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0E" w:rsidRDefault="0041020E" w:rsidP="0041020E">
      <w:pPr>
        <w:widowControl/>
        <w:spacing w:line="560" w:lineRule="exact"/>
        <w:rPr>
          <w:rFonts w:ascii="黑体" w:eastAsia="黑体" w:hAnsi="黑体" w:cs="方正小标宋简体"/>
          <w:sz w:val="32"/>
          <w:szCs w:val="32"/>
        </w:rPr>
      </w:pPr>
      <w:r>
        <w:rPr>
          <w:rFonts w:ascii="黑体" w:eastAsia="黑体" w:hAnsi="黑体" w:cs="方正小标宋简体" w:hint="eastAsia"/>
          <w:sz w:val="32"/>
          <w:szCs w:val="32"/>
        </w:rPr>
        <w:t>附件1</w:t>
      </w:r>
      <w:bookmarkStart w:id="0" w:name="_GoBack"/>
      <w:bookmarkEnd w:id="0"/>
    </w:p>
    <w:p w:rsidR="0041020E" w:rsidRDefault="0041020E" w:rsidP="0041020E">
      <w:pPr>
        <w:widowControl/>
        <w:spacing w:line="520" w:lineRule="exact"/>
        <w:jc w:val="center"/>
        <w:rPr>
          <w:rFonts w:ascii="方正小标宋简体" w:eastAsia="方正小标宋简体"/>
          <w:sz w:val="32"/>
          <w:szCs w:val="32"/>
        </w:rPr>
      </w:pPr>
      <w:r>
        <w:rPr>
          <w:rFonts w:ascii="方正小标宋简体" w:eastAsia="方正小标宋简体" w:hAnsi="方正小标宋简体" w:cs="方正小标宋简体" w:hint="eastAsia"/>
          <w:sz w:val="32"/>
          <w:szCs w:val="32"/>
        </w:rPr>
        <w:t>广西工商职业技术学院2023年第</w:t>
      </w:r>
      <w:r w:rsidR="00031007">
        <w:rPr>
          <w:rFonts w:ascii="方正小标宋简体" w:eastAsia="方正小标宋简体" w:hAnsi="方正小标宋简体" w:cs="方正小标宋简体" w:hint="eastAsia"/>
          <w:sz w:val="32"/>
          <w:szCs w:val="32"/>
        </w:rPr>
        <w:t>二</w:t>
      </w:r>
      <w:r>
        <w:rPr>
          <w:rFonts w:ascii="方正小标宋简体" w:eastAsia="方正小标宋简体" w:hAnsi="方正小标宋简体" w:cs="方正小标宋简体" w:hint="eastAsia"/>
          <w:sz w:val="32"/>
          <w:szCs w:val="32"/>
        </w:rPr>
        <w:t>批招聘</w:t>
      </w:r>
      <w:r>
        <w:rPr>
          <w:rFonts w:ascii="方正小标宋简体" w:eastAsia="方正小标宋简体" w:hAnsi="仿宋" w:hint="eastAsia"/>
          <w:sz w:val="32"/>
          <w:szCs w:val="32"/>
        </w:rPr>
        <w:t>聘用人员</w:t>
      </w:r>
      <w:r>
        <w:rPr>
          <w:rFonts w:ascii="方正小标宋简体" w:eastAsia="方正小标宋简体" w:hAnsi="方正小标宋简体" w:cs="方正小标宋简体" w:hint="eastAsia"/>
          <w:sz w:val="32"/>
          <w:szCs w:val="32"/>
        </w:rPr>
        <w:t>岗位信息表</w:t>
      </w: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9"/>
        <w:gridCol w:w="852"/>
        <w:gridCol w:w="545"/>
        <w:gridCol w:w="2573"/>
        <w:gridCol w:w="1134"/>
        <w:gridCol w:w="709"/>
        <w:gridCol w:w="1580"/>
        <w:gridCol w:w="992"/>
        <w:gridCol w:w="1276"/>
        <w:gridCol w:w="567"/>
        <w:gridCol w:w="992"/>
        <w:gridCol w:w="851"/>
        <w:gridCol w:w="1963"/>
      </w:tblGrid>
      <w:tr w:rsidR="00FE7F04" w:rsidTr="00FE7F04">
        <w:trPr>
          <w:trHeight w:val="90"/>
          <w:tblHeader/>
          <w:jc w:val="center"/>
        </w:trPr>
        <w:tc>
          <w:tcPr>
            <w:tcW w:w="499" w:type="dxa"/>
            <w:vAlign w:val="center"/>
          </w:tcPr>
          <w:p w:rsidR="00FE7F04" w:rsidRDefault="00FE7F04" w:rsidP="008D38E4">
            <w:pPr>
              <w:widowControl/>
              <w:spacing w:line="240" w:lineRule="exact"/>
              <w:jc w:val="center"/>
              <w:rPr>
                <w:rFonts w:ascii="宋体" w:hAnsi="宋体" w:cs="宋体"/>
                <w:b/>
                <w:kern w:val="0"/>
                <w:sz w:val="18"/>
                <w:szCs w:val="18"/>
              </w:rPr>
            </w:pPr>
            <w:r>
              <w:rPr>
                <w:rFonts w:ascii="宋体" w:hAnsi="宋体" w:cs="宋体" w:hint="eastAsia"/>
                <w:b/>
                <w:kern w:val="0"/>
                <w:sz w:val="18"/>
                <w:szCs w:val="18"/>
              </w:rPr>
              <w:t>岗位</w:t>
            </w:r>
          </w:p>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序号</w:t>
            </w:r>
          </w:p>
        </w:tc>
        <w:tc>
          <w:tcPr>
            <w:tcW w:w="852" w:type="dxa"/>
            <w:vAlign w:val="center"/>
          </w:tcPr>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岗位名称</w:t>
            </w:r>
          </w:p>
        </w:tc>
        <w:tc>
          <w:tcPr>
            <w:tcW w:w="545" w:type="dxa"/>
            <w:vAlign w:val="center"/>
          </w:tcPr>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招聘人数</w:t>
            </w:r>
          </w:p>
        </w:tc>
        <w:tc>
          <w:tcPr>
            <w:tcW w:w="2573" w:type="dxa"/>
            <w:vAlign w:val="center"/>
          </w:tcPr>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专 业</w:t>
            </w:r>
          </w:p>
        </w:tc>
        <w:tc>
          <w:tcPr>
            <w:tcW w:w="1134" w:type="dxa"/>
            <w:vAlign w:val="center"/>
          </w:tcPr>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学历学位</w:t>
            </w:r>
          </w:p>
        </w:tc>
        <w:tc>
          <w:tcPr>
            <w:tcW w:w="709" w:type="dxa"/>
            <w:vAlign w:val="center"/>
          </w:tcPr>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年龄</w:t>
            </w:r>
          </w:p>
        </w:tc>
        <w:tc>
          <w:tcPr>
            <w:tcW w:w="1580" w:type="dxa"/>
            <w:vAlign w:val="center"/>
          </w:tcPr>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职称或职业资格</w:t>
            </w:r>
          </w:p>
        </w:tc>
        <w:tc>
          <w:tcPr>
            <w:tcW w:w="992" w:type="dxa"/>
            <w:vAlign w:val="center"/>
          </w:tcPr>
          <w:p w:rsidR="00FE7F04" w:rsidRDefault="00FE7F04" w:rsidP="008D38E4">
            <w:pPr>
              <w:widowControl/>
              <w:spacing w:line="240" w:lineRule="exact"/>
              <w:jc w:val="center"/>
              <w:rPr>
                <w:rFonts w:ascii="宋体" w:hAnsi="宋体" w:cs="宋体"/>
                <w:b/>
                <w:kern w:val="0"/>
                <w:sz w:val="18"/>
                <w:szCs w:val="18"/>
              </w:rPr>
            </w:pPr>
            <w:r>
              <w:rPr>
                <w:rFonts w:ascii="宋体" w:hAnsi="宋体" w:cs="宋体" w:hint="eastAsia"/>
                <w:b/>
                <w:kern w:val="0"/>
                <w:sz w:val="18"/>
                <w:szCs w:val="18"/>
              </w:rPr>
              <w:t>政治</w:t>
            </w:r>
          </w:p>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面貌</w:t>
            </w:r>
          </w:p>
        </w:tc>
        <w:tc>
          <w:tcPr>
            <w:tcW w:w="1276" w:type="dxa"/>
            <w:vAlign w:val="center"/>
          </w:tcPr>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其他条件</w:t>
            </w:r>
          </w:p>
        </w:tc>
        <w:tc>
          <w:tcPr>
            <w:tcW w:w="567" w:type="dxa"/>
            <w:vAlign w:val="center"/>
          </w:tcPr>
          <w:p w:rsidR="00FE7F04" w:rsidRDefault="00FE7F04" w:rsidP="008D38E4">
            <w:pPr>
              <w:widowControl/>
              <w:spacing w:line="240" w:lineRule="exact"/>
              <w:jc w:val="center"/>
              <w:rPr>
                <w:rFonts w:ascii="宋体" w:hAnsi="宋体" w:cs="宋体"/>
                <w:b/>
                <w:kern w:val="0"/>
                <w:sz w:val="18"/>
                <w:szCs w:val="18"/>
              </w:rPr>
            </w:pPr>
            <w:r>
              <w:rPr>
                <w:rFonts w:ascii="宋体" w:hAnsi="宋体" w:cs="宋体" w:hint="eastAsia"/>
                <w:b/>
                <w:kern w:val="0"/>
                <w:sz w:val="18"/>
                <w:szCs w:val="18"/>
              </w:rPr>
              <w:t>用人</w:t>
            </w:r>
          </w:p>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方式</w:t>
            </w:r>
          </w:p>
        </w:tc>
        <w:tc>
          <w:tcPr>
            <w:tcW w:w="992" w:type="dxa"/>
            <w:vAlign w:val="center"/>
          </w:tcPr>
          <w:p w:rsidR="00FE7F04" w:rsidRDefault="00FE7F04" w:rsidP="008D38E4">
            <w:pPr>
              <w:widowControl/>
              <w:spacing w:line="240" w:lineRule="exact"/>
              <w:jc w:val="center"/>
              <w:rPr>
                <w:rFonts w:ascii="宋体" w:hAnsi="宋体" w:cs="宋体"/>
                <w:b/>
                <w:kern w:val="0"/>
                <w:sz w:val="18"/>
                <w:szCs w:val="18"/>
              </w:rPr>
            </w:pPr>
            <w:r>
              <w:rPr>
                <w:rFonts w:ascii="宋体" w:hAnsi="宋体" w:cs="宋体" w:hint="eastAsia"/>
                <w:b/>
                <w:kern w:val="0"/>
                <w:sz w:val="18"/>
                <w:szCs w:val="18"/>
              </w:rPr>
              <w:t>岗位待遇</w:t>
            </w:r>
          </w:p>
        </w:tc>
        <w:tc>
          <w:tcPr>
            <w:tcW w:w="851" w:type="dxa"/>
            <w:vAlign w:val="center"/>
          </w:tcPr>
          <w:p w:rsidR="00FE7F04" w:rsidRDefault="00FE7F04" w:rsidP="008D38E4">
            <w:pPr>
              <w:widowControl/>
              <w:spacing w:line="240" w:lineRule="exact"/>
              <w:jc w:val="center"/>
              <w:rPr>
                <w:rFonts w:ascii="宋体" w:hAnsi="宋体" w:cs="宋体"/>
                <w:b/>
                <w:kern w:val="0"/>
                <w:sz w:val="18"/>
                <w:szCs w:val="18"/>
              </w:rPr>
            </w:pPr>
            <w:r>
              <w:rPr>
                <w:rFonts w:ascii="宋体" w:hAnsi="宋体" w:cs="宋体" w:hint="eastAsia"/>
                <w:b/>
                <w:kern w:val="0"/>
                <w:sz w:val="18"/>
                <w:szCs w:val="18"/>
              </w:rPr>
              <w:t>用人</w:t>
            </w:r>
          </w:p>
          <w:p w:rsidR="00FE7F04" w:rsidRDefault="00FE7F04" w:rsidP="008D38E4">
            <w:pPr>
              <w:widowControl/>
              <w:spacing w:line="240" w:lineRule="exact"/>
              <w:jc w:val="center"/>
              <w:rPr>
                <w:rFonts w:ascii="宋体" w:hAnsi="宋体" w:cs="宋体"/>
                <w:kern w:val="0"/>
                <w:sz w:val="18"/>
                <w:szCs w:val="18"/>
              </w:rPr>
            </w:pPr>
            <w:r>
              <w:rPr>
                <w:rFonts w:ascii="宋体" w:hAnsi="宋体" w:cs="宋体" w:hint="eastAsia"/>
                <w:b/>
                <w:kern w:val="0"/>
                <w:sz w:val="18"/>
                <w:szCs w:val="18"/>
              </w:rPr>
              <w:t>部门</w:t>
            </w:r>
          </w:p>
        </w:tc>
        <w:tc>
          <w:tcPr>
            <w:tcW w:w="1963" w:type="dxa"/>
            <w:vAlign w:val="center"/>
          </w:tcPr>
          <w:p w:rsidR="00FE7F04" w:rsidRDefault="00FE7F04" w:rsidP="008D38E4">
            <w:pPr>
              <w:widowControl/>
              <w:spacing w:line="240" w:lineRule="exact"/>
              <w:jc w:val="center"/>
              <w:rPr>
                <w:rFonts w:ascii="宋体" w:hAnsi="宋体" w:cs="宋体"/>
                <w:b/>
                <w:kern w:val="0"/>
                <w:sz w:val="18"/>
                <w:szCs w:val="18"/>
              </w:rPr>
            </w:pPr>
            <w:r>
              <w:rPr>
                <w:rFonts w:ascii="宋体" w:hAnsi="宋体" w:cs="宋体" w:hint="eastAsia"/>
                <w:b/>
                <w:kern w:val="0"/>
                <w:sz w:val="18"/>
                <w:szCs w:val="18"/>
              </w:rPr>
              <w:t>备注</w:t>
            </w: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852" w:type="dxa"/>
            <w:vAlign w:val="center"/>
          </w:tcPr>
          <w:p w:rsidR="006C12A4" w:rsidRDefault="006C12A4" w:rsidP="008D38E4">
            <w:pPr>
              <w:spacing w:line="240" w:lineRule="exact"/>
              <w:jc w:val="center"/>
              <w:rPr>
                <w:rFonts w:asciiTheme="minorEastAsia" w:hAnsiTheme="minorEastAsia" w:cs="宋体"/>
                <w:sz w:val="18"/>
                <w:szCs w:val="18"/>
              </w:rPr>
            </w:pPr>
            <w:r w:rsidRPr="00E7262D">
              <w:rPr>
                <w:rFonts w:asciiTheme="minorEastAsia" w:hAnsiTheme="minorEastAsia" w:cs="宋体" w:hint="eastAsia"/>
                <w:sz w:val="18"/>
                <w:szCs w:val="18"/>
              </w:rPr>
              <w:t>行政管理人员1</w:t>
            </w:r>
          </w:p>
        </w:tc>
        <w:tc>
          <w:tcPr>
            <w:tcW w:w="545" w:type="dxa"/>
            <w:vAlign w:val="center"/>
          </w:tcPr>
          <w:p w:rsidR="006C12A4" w:rsidRDefault="006C12A4" w:rsidP="008D38E4">
            <w:pPr>
              <w:spacing w:line="240" w:lineRule="exact"/>
              <w:jc w:val="center"/>
              <w:rPr>
                <w:rFonts w:asciiTheme="minorEastAsia" w:hAnsiTheme="minorEastAsia" w:cs="宋体"/>
                <w:sz w:val="18"/>
                <w:szCs w:val="18"/>
              </w:rPr>
            </w:pPr>
            <w:r>
              <w:rPr>
                <w:rFonts w:asciiTheme="minorEastAsia" w:hAnsiTheme="minorEastAsia" w:cs="宋体" w:hint="eastAsia"/>
                <w:sz w:val="18"/>
                <w:szCs w:val="18"/>
              </w:rPr>
              <w:t>1</w:t>
            </w:r>
          </w:p>
        </w:tc>
        <w:tc>
          <w:tcPr>
            <w:tcW w:w="2573" w:type="dxa"/>
            <w:vAlign w:val="center"/>
          </w:tcPr>
          <w:p w:rsidR="006C12A4" w:rsidRDefault="006C12A4" w:rsidP="008D38E4">
            <w:pPr>
              <w:spacing w:line="240" w:lineRule="exact"/>
              <w:jc w:val="center"/>
              <w:rPr>
                <w:rFonts w:asciiTheme="minorEastAsia" w:hAnsiTheme="minorEastAsia" w:cs="宋体"/>
                <w:sz w:val="18"/>
                <w:szCs w:val="18"/>
              </w:rPr>
            </w:pPr>
            <w:r w:rsidRPr="006C12A4">
              <w:rPr>
                <w:rFonts w:asciiTheme="minorEastAsia" w:hAnsiTheme="minorEastAsia" w:cs="宋体" w:hint="eastAsia"/>
                <w:sz w:val="18"/>
                <w:szCs w:val="18"/>
              </w:rPr>
              <w:t>金融学、保险学、经济学、统计学,应用统计学</w:t>
            </w:r>
          </w:p>
        </w:tc>
        <w:tc>
          <w:tcPr>
            <w:tcW w:w="1134" w:type="dxa"/>
            <w:vAlign w:val="center"/>
          </w:tcPr>
          <w:p w:rsidR="006C12A4" w:rsidRDefault="006C12A4" w:rsidP="008D38E4">
            <w:pPr>
              <w:spacing w:line="240" w:lineRule="exact"/>
              <w:jc w:val="center"/>
              <w:rPr>
                <w:rFonts w:asciiTheme="minorEastAsia" w:hAnsiTheme="minorEastAsia" w:cs="宋体"/>
                <w:sz w:val="18"/>
                <w:szCs w:val="18"/>
              </w:rPr>
            </w:pPr>
            <w:r w:rsidRPr="00E7262D">
              <w:rPr>
                <w:rFonts w:asciiTheme="minorEastAsia" w:hAnsiTheme="minorEastAsia" w:cs="宋体" w:hint="eastAsia"/>
                <w:sz w:val="18"/>
                <w:szCs w:val="18"/>
              </w:rPr>
              <w:t>本科学历具有学士学位及以上</w:t>
            </w:r>
          </w:p>
        </w:tc>
        <w:tc>
          <w:tcPr>
            <w:tcW w:w="709" w:type="dxa"/>
            <w:vAlign w:val="center"/>
          </w:tcPr>
          <w:p w:rsidR="006C12A4" w:rsidRDefault="006C12A4" w:rsidP="008D38E4">
            <w:pPr>
              <w:spacing w:line="240" w:lineRule="exact"/>
              <w:jc w:val="center"/>
              <w:rPr>
                <w:rFonts w:asciiTheme="minorEastAsia" w:hAnsiTheme="minorEastAsia" w:cs="宋体"/>
                <w:sz w:val="18"/>
                <w:szCs w:val="18"/>
              </w:rPr>
            </w:pPr>
            <w:r w:rsidRPr="00E7262D">
              <w:rPr>
                <w:rFonts w:asciiTheme="minorEastAsia" w:hAnsiTheme="minorEastAsia" w:cs="宋体" w:hint="eastAsia"/>
                <w:sz w:val="18"/>
                <w:szCs w:val="18"/>
              </w:rPr>
              <w:t>30周岁及以下</w:t>
            </w:r>
          </w:p>
        </w:tc>
        <w:tc>
          <w:tcPr>
            <w:tcW w:w="1580" w:type="dxa"/>
            <w:vAlign w:val="center"/>
          </w:tcPr>
          <w:p w:rsidR="006C12A4" w:rsidRDefault="006C12A4" w:rsidP="008D38E4">
            <w:pPr>
              <w:spacing w:line="240" w:lineRule="exact"/>
              <w:jc w:val="center"/>
              <w:rPr>
                <w:rFonts w:asciiTheme="minorEastAsia" w:hAnsiTheme="minorEastAsia" w:cs="宋体"/>
                <w:sz w:val="18"/>
                <w:szCs w:val="18"/>
              </w:rPr>
            </w:pPr>
          </w:p>
        </w:tc>
        <w:tc>
          <w:tcPr>
            <w:tcW w:w="992" w:type="dxa"/>
            <w:vAlign w:val="center"/>
          </w:tcPr>
          <w:p w:rsidR="006C12A4" w:rsidRDefault="006C12A4" w:rsidP="008D38E4">
            <w:pPr>
              <w:spacing w:line="240" w:lineRule="exact"/>
              <w:jc w:val="center"/>
              <w:rPr>
                <w:rFonts w:asciiTheme="minorEastAsia" w:hAnsiTheme="minorEastAsia" w:cs="宋体"/>
                <w:sz w:val="18"/>
                <w:szCs w:val="18"/>
              </w:rPr>
            </w:pPr>
          </w:p>
        </w:tc>
        <w:tc>
          <w:tcPr>
            <w:tcW w:w="1276" w:type="dxa"/>
            <w:vAlign w:val="center"/>
          </w:tcPr>
          <w:p w:rsidR="006C12A4" w:rsidRDefault="006C12A4" w:rsidP="008D38E4">
            <w:pPr>
              <w:spacing w:line="240" w:lineRule="exact"/>
              <w:jc w:val="center"/>
              <w:rPr>
                <w:rFonts w:asciiTheme="minorEastAsia" w:hAnsiTheme="minorEastAsia" w:cs="宋体"/>
                <w:sz w:val="18"/>
                <w:szCs w:val="18"/>
              </w:rPr>
            </w:pPr>
          </w:p>
        </w:tc>
        <w:tc>
          <w:tcPr>
            <w:tcW w:w="567" w:type="dxa"/>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restart"/>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与在职在编人员实行同工同酬。拟聘用人员进入学院工作后，按照学历、职称等实际情况，比照学院同类人员确定拟聘用人员工资福利待遇。</w:t>
            </w:r>
          </w:p>
        </w:tc>
        <w:tc>
          <w:tcPr>
            <w:tcW w:w="851" w:type="dxa"/>
            <w:vAlign w:val="center"/>
          </w:tcPr>
          <w:p w:rsidR="006C12A4" w:rsidRDefault="006C12A4" w:rsidP="008D38E4">
            <w:pPr>
              <w:spacing w:line="240" w:lineRule="exact"/>
              <w:jc w:val="center"/>
              <w:rPr>
                <w:rFonts w:asciiTheme="minorEastAsia" w:hAnsiTheme="minorEastAsia" w:cs="宋体"/>
                <w:sz w:val="18"/>
                <w:szCs w:val="18"/>
              </w:rPr>
            </w:pPr>
            <w:r>
              <w:rPr>
                <w:rFonts w:asciiTheme="minorEastAsia" w:hAnsiTheme="minorEastAsia" w:cs="宋体"/>
                <w:sz w:val="18"/>
                <w:szCs w:val="18"/>
              </w:rPr>
              <w:t>二级学院</w:t>
            </w:r>
          </w:p>
        </w:tc>
        <w:tc>
          <w:tcPr>
            <w:tcW w:w="1963" w:type="dxa"/>
            <w:vAlign w:val="center"/>
          </w:tcPr>
          <w:p w:rsidR="006C12A4" w:rsidRDefault="006C12A4" w:rsidP="008D38E4">
            <w:pPr>
              <w:spacing w:line="240" w:lineRule="exact"/>
              <w:jc w:val="center"/>
              <w:rPr>
                <w:rFonts w:asciiTheme="minorEastAsia" w:hAnsiTheme="minorEastAsia"/>
                <w:sz w:val="18"/>
                <w:szCs w:val="18"/>
              </w:rPr>
            </w:pP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852" w:type="dxa"/>
            <w:vAlign w:val="center"/>
          </w:tcPr>
          <w:p w:rsidR="006C12A4" w:rsidRPr="00E7262D" w:rsidRDefault="006C12A4" w:rsidP="008D38E4">
            <w:pPr>
              <w:spacing w:line="240" w:lineRule="exact"/>
              <w:jc w:val="center"/>
              <w:rPr>
                <w:rFonts w:asciiTheme="minorEastAsia" w:hAnsiTheme="minorEastAsia" w:cs="宋体"/>
                <w:sz w:val="18"/>
                <w:szCs w:val="18"/>
              </w:rPr>
            </w:pPr>
            <w:r w:rsidRPr="00E7262D">
              <w:rPr>
                <w:rFonts w:asciiTheme="minorEastAsia" w:hAnsiTheme="minorEastAsia" w:cs="宋体" w:hint="eastAsia"/>
                <w:sz w:val="18"/>
                <w:szCs w:val="18"/>
              </w:rPr>
              <w:t>行政管理人员2</w:t>
            </w:r>
          </w:p>
        </w:tc>
        <w:tc>
          <w:tcPr>
            <w:tcW w:w="545" w:type="dxa"/>
            <w:vAlign w:val="center"/>
          </w:tcPr>
          <w:p w:rsidR="006C12A4" w:rsidRDefault="006C12A4" w:rsidP="008D38E4">
            <w:pPr>
              <w:spacing w:line="240" w:lineRule="exact"/>
              <w:jc w:val="center"/>
              <w:rPr>
                <w:rFonts w:asciiTheme="minorEastAsia" w:hAnsiTheme="minorEastAsia" w:cs="宋体"/>
                <w:sz w:val="18"/>
                <w:szCs w:val="18"/>
              </w:rPr>
            </w:pPr>
            <w:r>
              <w:rPr>
                <w:rFonts w:asciiTheme="minorEastAsia" w:hAnsiTheme="minorEastAsia" w:cs="宋体" w:hint="eastAsia"/>
                <w:sz w:val="18"/>
                <w:szCs w:val="18"/>
              </w:rPr>
              <w:t>1</w:t>
            </w:r>
          </w:p>
        </w:tc>
        <w:tc>
          <w:tcPr>
            <w:tcW w:w="2573" w:type="dxa"/>
            <w:vAlign w:val="center"/>
          </w:tcPr>
          <w:p w:rsidR="006C12A4" w:rsidRPr="00E7262D" w:rsidRDefault="006C12A4" w:rsidP="008D38E4">
            <w:pPr>
              <w:spacing w:line="240" w:lineRule="exact"/>
              <w:jc w:val="center"/>
              <w:rPr>
                <w:rFonts w:asciiTheme="minorEastAsia" w:hAnsiTheme="minorEastAsia" w:cs="宋体"/>
                <w:sz w:val="18"/>
                <w:szCs w:val="18"/>
              </w:rPr>
            </w:pPr>
            <w:r w:rsidRPr="006C12A4">
              <w:rPr>
                <w:rFonts w:asciiTheme="minorEastAsia" w:hAnsiTheme="minorEastAsia" w:cs="宋体" w:hint="eastAsia"/>
                <w:sz w:val="18"/>
                <w:szCs w:val="18"/>
              </w:rPr>
              <w:t>税务，财务信息管理，财务管理、税收学</w:t>
            </w:r>
          </w:p>
        </w:tc>
        <w:tc>
          <w:tcPr>
            <w:tcW w:w="1134" w:type="dxa"/>
            <w:vAlign w:val="center"/>
          </w:tcPr>
          <w:p w:rsidR="006C12A4" w:rsidRPr="00E7262D" w:rsidRDefault="006C12A4" w:rsidP="008D38E4">
            <w:pPr>
              <w:spacing w:line="240" w:lineRule="exact"/>
              <w:jc w:val="center"/>
              <w:rPr>
                <w:rFonts w:asciiTheme="minorEastAsia" w:hAnsiTheme="minorEastAsia" w:cs="宋体"/>
                <w:sz w:val="18"/>
                <w:szCs w:val="18"/>
              </w:rPr>
            </w:pPr>
            <w:r w:rsidRPr="00E7262D">
              <w:rPr>
                <w:rFonts w:asciiTheme="minorEastAsia" w:hAnsiTheme="minorEastAsia" w:cs="宋体" w:hint="eastAsia"/>
                <w:sz w:val="18"/>
                <w:szCs w:val="18"/>
              </w:rPr>
              <w:t>本科学历具有学士学位及以上</w:t>
            </w:r>
          </w:p>
        </w:tc>
        <w:tc>
          <w:tcPr>
            <w:tcW w:w="709" w:type="dxa"/>
            <w:vAlign w:val="center"/>
          </w:tcPr>
          <w:p w:rsidR="006C12A4" w:rsidRPr="00E7262D" w:rsidRDefault="006C12A4" w:rsidP="008D38E4">
            <w:pPr>
              <w:spacing w:line="240" w:lineRule="exact"/>
              <w:jc w:val="center"/>
              <w:rPr>
                <w:rFonts w:asciiTheme="minorEastAsia" w:hAnsiTheme="minorEastAsia" w:cs="宋体"/>
                <w:sz w:val="18"/>
                <w:szCs w:val="18"/>
              </w:rPr>
            </w:pPr>
            <w:r w:rsidRPr="00E7262D">
              <w:rPr>
                <w:rFonts w:asciiTheme="minorEastAsia" w:hAnsiTheme="minorEastAsia" w:cs="宋体" w:hint="eastAsia"/>
                <w:sz w:val="18"/>
                <w:szCs w:val="18"/>
              </w:rPr>
              <w:t>30周岁及以下</w:t>
            </w:r>
          </w:p>
        </w:tc>
        <w:tc>
          <w:tcPr>
            <w:tcW w:w="1580" w:type="dxa"/>
            <w:vAlign w:val="center"/>
          </w:tcPr>
          <w:p w:rsidR="006C12A4" w:rsidRDefault="006C12A4" w:rsidP="00D032E1">
            <w:pPr>
              <w:spacing w:line="240" w:lineRule="exact"/>
              <w:jc w:val="center"/>
              <w:rPr>
                <w:rFonts w:asciiTheme="minorEastAsia" w:hAnsiTheme="minorEastAsia" w:cs="宋体"/>
                <w:sz w:val="18"/>
                <w:szCs w:val="18"/>
              </w:rPr>
            </w:pPr>
          </w:p>
        </w:tc>
        <w:tc>
          <w:tcPr>
            <w:tcW w:w="992" w:type="dxa"/>
            <w:vAlign w:val="center"/>
          </w:tcPr>
          <w:p w:rsidR="006C12A4" w:rsidRDefault="006C12A4" w:rsidP="00D032E1">
            <w:pPr>
              <w:spacing w:line="240" w:lineRule="exact"/>
              <w:jc w:val="center"/>
              <w:rPr>
                <w:rFonts w:asciiTheme="minorEastAsia" w:hAnsiTheme="minorEastAsia" w:cs="宋体"/>
                <w:sz w:val="18"/>
                <w:szCs w:val="18"/>
              </w:rPr>
            </w:pPr>
          </w:p>
        </w:tc>
        <w:tc>
          <w:tcPr>
            <w:tcW w:w="1276" w:type="dxa"/>
            <w:vAlign w:val="center"/>
          </w:tcPr>
          <w:p w:rsid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E7262D" w:rsidRDefault="006C12A4" w:rsidP="008D38E4">
            <w:pPr>
              <w:spacing w:line="240" w:lineRule="exact"/>
              <w:jc w:val="center"/>
              <w:rPr>
                <w:rFonts w:asciiTheme="minorEastAsia" w:hAnsiTheme="minorEastAsia"/>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852"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行政管理人员3</w:t>
            </w:r>
          </w:p>
        </w:tc>
        <w:tc>
          <w:tcPr>
            <w:tcW w:w="545"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工商管理、行政管理、</w:t>
            </w:r>
            <w:r w:rsidRPr="006C12A4">
              <w:rPr>
                <w:rFonts w:asciiTheme="minorEastAsia" w:hAnsiTheme="minorEastAsia" w:hint="eastAsia"/>
                <w:sz w:val="18"/>
                <w:szCs w:val="18"/>
              </w:rPr>
              <w:br/>
              <w:t>公共管理</w:t>
            </w:r>
          </w:p>
        </w:tc>
        <w:tc>
          <w:tcPr>
            <w:tcW w:w="1134"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Default="006C12A4" w:rsidP="00D032E1">
            <w:pPr>
              <w:spacing w:line="240" w:lineRule="exact"/>
              <w:jc w:val="center"/>
              <w:rPr>
                <w:rFonts w:asciiTheme="minorEastAsia" w:hAnsiTheme="minorEastAsia" w:cs="宋体"/>
                <w:sz w:val="18"/>
                <w:szCs w:val="18"/>
              </w:rPr>
            </w:pPr>
          </w:p>
        </w:tc>
        <w:tc>
          <w:tcPr>
            <w:tcW w:w="992" w:type="dxa"/>
            <w:vAlign w:val="center"/>
          </w:tcPr>
          <w:p w:rsidR="006C12A4" w:rsidRDefault="006C12A4" w:rsidP="00D032E1">
            <w:pPr>
              <w:spacing w:line="240" w:lineRule="exact"/>
              <w:jc w:val="center"/>
              <w:rPr>
                <w:rFonts w:asciiTheme="minorEastAsia" w:hAnsiTheme="minorEastAsia" w:cs="宋体"/>
                <w:sz w:val="18"/>
                <w:szCs w:val="18"/>
              </w:rPr>
            </w:pPr>
          </w:p>
        </w:tc>
        <w:tc>
          <w:tcPr>
            <w:tcW w:w="1276" w:type="dxa"/>
            <w:vAlign w:val="center"/>
          </w:tcPr>
          <w:p w:rsid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E7262D" w:rsidRDefault="006C12A4" w:rsidP="008D38E4">
            <w:pPr>
              <w:spacing w:line="240" w:lineRule="exact"/>
              <w:jc w:val="center"/>
              <w:rPr>
                <w:rFonts w:asciiTheme="minorEastAsia" w:hAnsiTheme="minorEastAsia"/>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852"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行政管理人员4</w:t>
            </w:r>
          </w:p>
        </w:tc>
        <w:tc>
          <w:tcPr>
            <w:tcW w:w="545"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大数据技术与应用、数字媒体技术、视觉传达设计、计算机网络技术</w:t>
            </w:r>
          </w:p>
        </w:tc>
        <w:tc>
          <w:tcPr>
            <w:tcW w:w="1134"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Default="006C12A4" w:rsidP="00D032E1">
            <w:pPr>
              <w:spacing w:line="240" w:lineRule="exact"/>
              <w:jc w:val="center"/>
              <w:rPr>
                <w:rFonts w:asciiTheme="minorEastAsia" w:hAnsiTheme="minorEastAsia" w:cs="宋体"/>
                <w:sz w:val="18"/>
                <w:szCs w:val="18"/>
              </w:rPr>
            </w:pPr>
          </w:p>
        </w:tc>
        <w:tc>
          <w:tcPr>
            <w:tcW w:w="992" w:type="dxa"/>
            <w:vAlign w:val="center"/>
          </w:tcPr>
          <w:p w:rsidR="006C12A4" w:rsidRDefault="006C12A4" w:rsidP="00D032E1">
            <w:pPr>
              <w:spacing w:line="240" w:lineRule="exact"/>
              <w:jc w:val="center"/>
              <w:rPr>
                <w:rFonts w:asciiTheme="minorEastAsia" w:hAnsiTheme="minorEastAsia" w:cs="宋体"/>
                <w:sz w:val="18"/>
                <w:szCs w:val="18"/>
              </w:rPr>
            </w:pPr>
          </w:p>
        </w:tc>
        <w:tc>
          <w:tcPr>
            <w:tcW w:w="1276" w:type="dxa"/>
            <w:vAlign w:val="center"/>
          </w:tcPr>
          <w:p w:rsid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E7262D" w:rsidRDefault="006C12A4" w:rsidP="008D38E4">
            <w:pPr>
              <w:spacing w:line="240" w:lineRule="exact"/>
              <w:jc w:val="center"/>
              <w:rPr>
                <w:rFonts w:asciiTheme="minorEastAsia" w:hAnsiTheme="minorEastAsia"/>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852"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行政管理人员5</w:t>
            </w:r>
          </w:p>
        </w:tc>
        <w:tc>
          <w:tcPr>
            <w:tcW w:w="545"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文秘、文秘学、</w:t>
            </w:r>
            <w:r w:rsidRPr="006C12A4">
              <w:rPr>
                <w:rFonts w:asciiTheme="minorEastAsia" w:hAnsiTheme="minorEastAsia" w:hint="eastAsia"/>
                <w:sz w:val="18"/>
                <w:szCs w:val="18"/>
              </w:rPr>
              <w:br/>
              <w:t>教育经济与管理</w:t>
            </w:r>
          </w:p>
        </w:tc>
        <w:tc>
          <w:tcPr>
            <w:tcW w:w="1134"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Default="006C12A4" w:rsidP="00D032E1">
            <w:pPr>
              <w:spacing w:line="240" w:lineRule="exact"/>
              <w:jc w:val="center"/>
              <w:rPr>
                <w:rFonts w:asciiTheme="minorEastAsia" w:hAnsiTheme="minorEastAsia" w:cs="宋体"/>
                <w:sz w:val="18"/>
                <w:szCs w:val="18"/>
              </w:rPr>
            </w:pPr>
          </w:p>
        </w:tc>
        <w:tc>
          <w:tcPr>
            <w:tcW w:w="992" w:type="dxa"/>
            <w:vAlign w:val="center"/>
          </w:tcPr>
          <w:p w:rsidR="006C12A4" w:rsidRDefault="006C12A4" w:rsidP="00D032E1">
            <w:pPr>
              <w:spacing w:line="240" w:lineRule="exact"/>
              <w:jc w:val="center"/>
              <w:rPr>
                <w:rFonts w:asciiTheme="minorEastAsia" w:hAnsiTheme="minorEastAsia" w:cs="宋体"/>
                <w:sz w:val="18"/>
                <w:szCs w:val="18"/>
              </w:rPr>
            </w:pPr>
          </w:p>
        </w:tc>
        <w:tc>
          <w:tcPr>
            <w:tcW w:w="1276" w:type="dxa"/>
            <w:vAlign w:val="center"/>
          </w:tcPr>
          <w:p w:rsid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E7262D" w:rsidRDefault="006C12A4" w:rsidP="008D38E4">
            <w:pPr>
              <w:spacing w:line="240" w:lineRule="exact"/>
              <w:jc w:val="center"/>
              <w:rPr>
                <w:rFonts w:asciiTheme="minorEastAsia" w:hAnsiTheme="minorEastAsia"/>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852"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行政管理人员6</w:t>
            </w:r>
          </w:p>
        </w:tc>
        <w:tc>
          <w:tcPr>
            <w:tcW w:w="545"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proofErr w:type="gramStart"/>
            <w:r w:rsidRPr="006C12A4">
              <w:rPr>
                <w:rFonts w:asciiTheme="minorEastAsia" w:hAnsiTheme="minorEastAsia" w:hint="eastAsia"/>
                <w:sz w:val="18"/>
                <w:szCs w:val="18"/>
              </w:rPr>
              <w:t>体育学类</w:t>
            </w:r>
            <w:proofErr w:type="gramEnd"/>
          </w:p>
        </w:tc>
        <w:tc>
          <w:tcPr>
            <w:tcW w:w="1134" w:type="dxa"/>
            <w:vAlign w:val="center"/>
          </w:tcPr>
          <w:p w:rsidR="006C12A4" w:rsidRPr="006C12A4" w:rsidRDefault="006C12A4">
            <w:pPr>
              <w:jc w:val="center"/>
              <w:rPr>
                <w:rFonts w:asciiTheme="minorEastAsia" w:hAnsiTheme="minorEastAsia" w:cs="宋体"/>
                <w:color w:val="000000"/>
                <w:sz w:val="18"/>
                <w:szCs w:val="18"/>
              </w:rPr>
            </w:pPr>
            <w:r w:rsidRPr="006C12A4">
              <w:rPr>
                <w:rFonts w:asciiTheme="minorEastAsia" w:hAnsiTheme="minorEastAsia" w:hint="eastAsia"/>
                <w:color w:val="000000"/>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Default="006C12A4" w:rsidP="00D032E1">
            <w:pPr>
              <w:spacing w:line="240" w:lineRule="exact"/>
              <w:jc w:val="center"/>
              <w:rPr>
                <w:rFonts w:asciiTheme="minorEastAsia" w:hAnsiTheme="minorEastAsia" w:cs="宋体"/>
                <w:sz w:val="18"/>
                <w:szCs w:val="18"/>
              </w:rPr>
            </w:pPr>
          </w:p>
        </w:tc>
        <w:tc>
          <w:tcPr>
            <w:tcW w:w="992" w:type="dxa"/>
            <w:vAlign w:val="center"/>
          </w:tcPr>
          <w:p w:rsidR="006C12A4" w:rsidRDefault="006C12A4" w:rsidP="00D032E1">
            <w:pPr>
              <w:spacing w:line="240" w:lineRule="exact"/>
              <w:jc w:val="center"/>
              <w:rPr>
                <w:rFonts w:asciiTheme="minorEastAsia" w:hAnsiTheme="minorEastAsia" w:cs="宋体"/>
                <w:sz w:val="18"/>
                <w:szCs w:val="18"/>
              </w:rPr>
            </w:pPr>
          </w:p>
        </w:tc>
        <w:tc>
          <w:tcPr>
            <w:tcW w:w="1276" w:type="dxa"/>
            <w:vAlign w:val="center"/>
          </w:tcPr>
          <w:p w:rsidR="006C12A4" w:rsidRDefault="006C12A4" w:rsidP="00D032E1">
            <w:pPr>
              <w:spacing w:line="240" w:lineRule="exact"/>
              <w:jc w:val="center"/>
              <w:rPr>
                <w:rFonts w:asciiTheme="minorEastAsia" w:hAnsiTheme="minorEastAsia" w:cs="宋体"/>
                <w:sz w:val="18"/>
                <w:szCs w:val="18"/>
              </w:rPr>
            </w:pPr>
            <w:r w:rsidRPr="006C12A4">
              <w:rPr>
                <w:rFonts w:asciiTheme="minorEastAsia" w:hAnsiTheme="minorEastAsia" w:cs="宋体" w:hint="eastAsia"/>
                <w:sz w:val="18"/>
                <w:szCs w:val="18"/>
              </w:rPr>
              <w:t>要求篮球、排球、乒乓球、羽毛球专项；获得对应专项国家二级及以上运动员证书或参加对应专项省级及以上比赛获得前八名。</w:t>
            </w: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E7262D" w:rsidRDefault="006C12A4" w:rsidP="008D38E4">
            <w:pPr>
              <w:spacing w:line="240" w:lineRule="exact"/>
              <w:jc w:val="center"/>
              <w:rPr>
                <w:rFonts w:asciiTheme="minorEastAsia" w:hAnsiTheme="minorEastAsia"/>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7</w:t>
            </w:r>
          </w:p>
        </w:tc>
        <w:tc>
          <w:tcPr>
            <w:tcW w:w="85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辅导员1</w:t>
            </w:r>
          </w:p>
        </w:tc>
        <w:tc>
          <w:tcPr>
            <w:tcW w:w="545"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心理学类、教育学类、</w:t>
            </w:r>
            <w:proofErr w:type="gramStart"/>
            <w:r w:rsidRPr="006C12A4">
              <w:rPr>
                <w:rFonts w:asciiTheme="minorEastAsia" w:hAnsiTheme="minorEastAsia" w:hint="eastAsia"/>
                <w:sz w:val="18"/>
                <w:szCs w:val="18"/>
              </w:rPr>
              <w:t>体育学类</w:t>
            </w:r>
            <w:proofErr w:type="gramEnd"/>
          </w:p>
        </w:tc>
        <w:tc>
          <w:tcPr>
            <w:tcW w:w="1134"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Pr="006C12A4" w:rsidRDefault="006C12A4">
            <w:pPr>
              <w:jc w:val="center"/>
              <w:rPr>
                <w:rFonts w:asciiTheme="minorEastAsia" w:hAnsiTheme="minorEastAsia" w:cs="宋体"/>
                <w:sz w:val="18"/>
                <w:szCs w:val="18"/>
              </w:rPr>
            </w:pPr>
          </w:p>
        </w:tc>
        <w:tc>
          <w:tcPr>
            <w:tcW w:w="99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中共党员（含中共预备党员）</w:t>
            </w:r>
          </w:p>
        </w:tc>
        <w:tc>
          <w:tcPr>
            <w:tcW w:w="1276" w:type="dxa"/>
            <w:vAlign w:val="center"/>
          </w:tcPr>
          <w:p w:rsidR="006C12A4" w:rsidRP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E7262D" w:rsidRDefault="00E07F56" w:rsidP="008D38E4">
            <w:pPr>
              <w:spacing w:line="240" w:lineRule="exact"/>
              <w:jc w:val="center"/>
              <w:rPr>
                <w:rFonts w:asciiTheme="minorEastAsia" w:hAnsiTheme="minorEastAsia"/>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r w:rsidRPr="006C12A4">
              <w:rPr>
                <w:rFonts w:asciiTheme="minorEastAsia" w:hAnsiTheme="minorEastAsia" w:hint="eastAsia"/>
                <w:sz w:val="18"/>
                <w:szCs w:val="18"/>
              </w:rPr>
              <w:t>入住男生宿舍轮流值班，适合男性。工作地点安排在武鸣校区。</w:t>
            </w: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lastRenderedPageBreak/>
              <w:t>8</w:t>
            </w:r>
          </w:p>
        </w:tc>
        <w:tc>
          <w:tcPr>
            <w:tcW w:w="85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辅导员2</w:t>
            </w:r>
          </w:p>
        </w:tc>
        <w:tc>
          <w:tcPr>
            <w:tcW w:w="545"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食品科学与工程类、生物工程、发酵工程、幼儿教育、学前教育、老年学、老年保健与管理、家政服务与管理、健康服务与管理、养老服务管理</w:t>
            </w:r>
          </w:p>
        </w:tc>
        <w:tc>
          <w:tcPr>
            <w:tcW w:w="1134"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Pr="006C12A4" w:rsidRDefault="006C12A4">
            <w:pPr>
              <w:jc w:val="center"/>
              <w:rPr>
                <w:rFonts w:asciiTheme="minorEastAsia" w:hAnsiTheme="minorEastAsia" w:cs="宋体"/>
                <w:sz w:val="18"/>
                <w:szCs w:val="18"/>
              </w:rPr>
            </w:pPr>
          </w:p>
        </w:tc>
        <w:tc>
          <w:tcPr>
            <w:tcW w:w="99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中共党员（含中共预备党员）</w:t>
            </w:r>
          </w:p>
        </w:tc>
        <w:tc>
          <w:tcPr>
            <w:tcW w:w="1276" w:type="dxa"/>
            <w:vAlign w:val="center"/>
          </w:tcPr>
          <w:p w:rsidR="006C12A4" w:rsidRP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restart"/>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与在职在编人员实行同工同酬。拟聘用人员进入学院工作后，按照学历、职称等实际情况，比照学院同类人员确定拟聘用人员工资福利待遇。</w:t>
            </w:r>
          </w:p>
        </w:tc>
        <w:tc>
          <w:tcPr>
            <w:tcW w:w="851" w:type="dxa"/>
            <w:vAlign w:val="center"/>
          </w:tcPr>
          <w:p w:rsidR="006C12A4" w:rsidRPr="00E7262D" w:rsidRDefault="00E07F56" w:rsidP="008D38E4">
            <w:pPr>
              <w:spacing w:line="240" w:lineRule="exact"/>
              <w:jc w:val="center"/>
              <w:rPr>
                <w:rFonts w:asciiTheme="minorEastAsia" w:hAnsiTheme="minorEastAsia"/>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r w:rsidRPr="006C12A4">
              <w:rPr>
                <w:rFonts w:asciiTheme="minorEastAsia" w:hAnsiTheme="minorEastAsia" w:hint="eastAsia"/>
                <w:sz w:val="18"/>
                <w:szCs w:val="18"/>
              </w:rPr>
              <w:t>入住男生宿舍轮流值班，适合男性。工作地点安排在武鸣校区。</w:t>
            </w: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9</w:t>
            </w:r>
          </w:p>
        </w:tc>
        <w:tc>
          <w:tcPr>
            <w:tcW w:w="85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辅导员3</w:t>
            </w:r>
          </w:p>
        </w:tc>
        <w:tc>
          <w:tcPr>
            <w:tcW w:w="545"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工商管理、行政管理、物流管理，物流工程、物流信息技术、连锁经营管理</w:t>
            </w:r>
          </w:p>
        </w:tc>
        <w:tc>
          <w:tcPr>
            <w:tcW w:w="1134"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Pr="006C12A4" w:rsidRDefault="006C12A4">
            <w:pPr>
              <w:jc w:val="center"/>
              <w:rPr>
                <w:rFonts w:asciiTheme="minorEastAsia" w:hAnsiTheme="minorEastAsia" w:cs="宋体"/>
                <w:sz w:val="18"/>
                <w:szCs w:val="18"/>
              </w:rPr>
            </w:pPr>
          </w:p>
        </w:tc>
        <w:tc>
          <w:tcPr>
            <w:tcW w:w="99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中共党员（含中共预备党员）</w:t>
            </w:r>
          </w:p>
        </w:tc>
        <w:tc>
          <w:tcPr>
            <w:tcW w:w="1276" w:type="dxa"/>
            <w:vAlign w:val="center"/>
          </w:tcPr>
          <w:p w:rsidR="006C12A4" w:rsidRP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6C12A4" w:rsidRDefault="00E07F56">
            <w:pPr>
              <w:jc w:val="center"/>
              <w:rPr>
                <w:rFonts w:asciiTheme="minorEastAsia" w:hAnsiTheme="minorEastAsia" w:cs="宋体"/>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r w:rsidRPr="006C12A4">
              <w:rPr>
                <w:rFonts w:asciiTheme="minorEastAsia" w:hAnsiTheme="minorEastAsia" w:hint="eastAsia"/>
                <w:sz w:val="18"/>
                <w:szCs w:val="18"/>
              </w:rPr>
              <w:t>入住男生宿舍轮流值班，适合男性。工作地点安排在武鸣校区。</w:t>
            </w: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85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辅导员4</w:t>
            </w:r>
          </w:p>
        </w:tc>
        <w:tc>
          <w:tcPr>
            <w:tcW w:w="545"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舞蹈硕士（专业硕士）、音乐硕士（专业硕士）,戏剧硕士（专业硕士）、音乐与舞蹈学、音乐学、舞蹈学、戏剧戏曲学、戏剧与影视学、艺术设计</w:t>
            </w:r>
          </w:p>
        </w:tc>
        <w:tc>
          <w:tcPr>
            <w:tcW w:w="1134"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Pr="006C12A4" w:rsidRDefault="006C12A4">
            <w:pPr>
              <w:jc w:val="center"/>
              <w:rPr>
                <w:rFonts w:asciiTheme="minorEastAsia" w:hAnsiTheme="minorEastAsia" w:cs="宋体"/>
                <w:sz w:val="18"/>
                <w:szCs w:val="18"/>
              </w:rPr>
            </w:pPr>
          </w:p>
        </w:tc>
        <w:tc>
          <w:tcPr>
            <w:tcW w:w="99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中共党员（含中共预备党员）</w:t>
            </w:r>
          </w:p>
        </w:tc>
        <w:tc>
          <w:tcPr>
            <w:tcW w:w="1276" w:type="dxa"/>
            <w:vAlign w:val="center"/>
          </w:tcPr>
          <w:p w:rsidR="006C12A4" w:rsidRP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6C12A4" w:rsidRDefault="00E07F56">
            <w:pPr>
              <w:jc w:val="center"/>
              <w:rPr>
                <w:rFonts w:asciiTheme="minorEastAsia" w:hAnsiTheme="minorEastAsia" w:cs="宋体"/>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r w:rsidRPr="006C12A4">
              <w:rPr>
                <w:rFonts w:asciiTheme="minorEastAsia" w:hAnsiTheme="minorEastAsia" w:hint="eastAsia"/>
                <w:sz w:val="18"/>
                <w:szCs w:val="18"/>
              </w:rPr>
              <w:t>入住男生宿舍轮流值班，适合男性。工作地点安排在武鸣校区。</w:t>
            </w:r>
          </w:p>
        </w:tc>
      </w:tr>
      <w:tr w:rsidR="006C12A4" w:rsidTr="00FE7F04">
        <w:trPr>
          <w:trHeight w:val="755"/>
          <w:jc w:val="center"/>
        </w:trPr>
        <w:tc>
          <w:tcPr>
            <w:tcW w:w="499" w:type="dxa"/>
            <w:vAlign w:val="center"/>
          </w:tcPr>
          <w:p w:rsidR="006C12A4" w:rsidRDefault="006C12A4" w:rsidP="008D38E4">
            <w:pPr>
              <w:widowControl/>
              <w:spacing w:line="24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11</w:t>
            </w:r>
          </w:p>
        </w:tc>
        <w:tc>
          <w:tcPr>
            <w:tcW w:w="85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辅导员5</w:t>
            </w:r>
          </w:p>
        </w:tc>
        <w:tc>
          <w:tcPr>
            <w:tcW w:w="545"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1</w:t>
            </w:r>
          </w:p>
        </w:tc>
        <w:tc>
          <w:tcPr>
            <w:tcW w:w="2573"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社会学类、数学类、外国语言文学、外国语言学及应用语言学</w:t>
            </w:r>
          </w:p>
        </w:tc>
        <w:tc>
          <w:tcPr>
            <w:tcW w:w="1134"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本科学历具有学士学位及以上</w:t>
            </w:r>
          </w:p>
        </w:tc>
        <w:tc>
          <w:tcPr>
            <w:tcW w:w="709"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30周岁及以下</w:t>
            </w:r>
          </w:p>
        </w:tc>
        <w:tc>
          <w:tcPr>
            <w:tcW w:w="1580" w:type="dxa"/>
            <w:vAlign w:val="center"/>
          </w:tcPr>
          <w:p w:rsidR="006C12A4" w:rsidRPr="006C12A4" w:rsidRDefault="006C12A4">
            <w:pPr>
              <w:jc w:val="center"/>
              <w:rPr>
                <w:rFonts w:asciiTheme="minorEastAsia" w:hAnsiTheme="minorEastAsia" w:cs="宋体"/>
                <w:sz w:val="18"/>
                <w:szCs w:val="18"/>
              </w:rPr>
            </w:pPr>
          </w:p>
        </w:tc>
        <w:tc>
          <w:tcPr>
            <w:tcW w:w="992" w:type="dxa"/>
            <w:vAlign w:val="center"/>
          </w:tcPr>
          <w:p w:rsidR="006C12A4" w:rsidRPr="006C12A4" w:rsidRDefault="006C12A4">
            <w:pPr>
              <w:jc w:val="center"/>
              <w:rPr>
                <w:rFonts w:asciiTheme="minorEastAsia" w:hAnsiTheme="minorEastAsia" w:cs="宋体"/>
                <w:sz w:val="18"/>
                <w:szCs w:val="18"/>
              </w:rPr>
            </w:pPr>
            <w:r w:rsidRPr="006C12A4">
              <w:rPr>
                <w:rFonts w:asciiTheme="minorEastAsia" w:hAnsiTheme="minorEastAsia" w:hint="eastAsia"/>
                <w:sz w:val="18"/>
                <w:szCs w:val="18"/>
              </w:rPr>
              <w:t>中共党员（含中共预备党员）</w:t>
            </w:r>
          </w:p>
        </w:tc>
        <w:tc>
          <w:tcPr>
            <w:tcW w:w="1276" w:type="dxa"/>
            <w:vAlign w:val="center"/>
          </w:tcPr>
          <w:p w:rsidR="006C12A4" w:rsidRPr="006C12A4" w:rsidRDefault="006C12A4" w:rsidP="00D032E1">
            <w:pPr>
              <w:spacing w:line="240" w:lineRule="exact"/>
              <w:jc w:val="center"/>
              <w:rPr>
                <w:rFonts w:asciiTheme="minorEastAsia" w:hAnsiTheme="minorEastAsia" w:cs="宋体"/>
                <w:sz w:val="18"/>
                <w:szCs w:val="18"/>
              </w:rPr>
            </w:pPr>
          </w:p>
        </w:tc>
        <w:tc>
          <w:tcPr>
            <w:tcW w:w="567" w:type="dxa"/>
            <w:vAlign w:val="center"/>
          </w:tcPr>
          <w:p w:rsidR="006C12A4" w:rsidRDefault="006C12A4" w:rsidP="00D032E1">
            <w:pPr>
              <w:widowControl/>
              <w:spacing w:line="240" w:lineRule="exact"/>
              <w:jc w:val="center"/>
              <w:textAlignment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聘用</w:t>
            </w:r>
          </w:p>
        </w:tc>
        <w:tc>
          <w:tcPr>
            <w:tcW w:w="992" w:type="dxa"/>
            <w:vMerge/>
            <w:vAlign w:val="center"/>
          </w:tcPr>
          <w:p w:rsidR="006C12A4" w:rsidRDefault="006C12A4" w:rsidP="008D38E4">
            <w:pPr>
              <w:widowControl/>
              <w:spacing w:line="240" w:lineRule="exact"/>
              <w:jc w:val="center"/>
              <w:textAlignment w:val="center"/>
              <w:rPr>
                <w:rFonts w:asciiTheme="minorEastAsia" w:hAnsiTheme="minorEastAsia" w:cs="宋体"/>
                <w:color w:val="000000"/>
                <w:kern w:val="0"/>
                <w:sz w:val="18"/>
                <w:szCs w:val="18"/>
              </w:rPr>
            </w:pPr>
          </w:p>
        </w:tc>
        <w:tc>
          <w:tcPr>
            <w:tcW w:w="851" w:type="dxa"/>
            <w:vAlign w:val="center"/>
          </w:tcPr>
          <w:p w:rsidR="006C12A4" w:rsidRPr="006C12A4" w:rsidRDefault="00E07F56">
            <w:pPr>
              <w:jc w:val="center"/>
              <w:rPr>
                <w:rFonts w:asciiTheme="minorEastAsia" w:hAnsiTheme="minorEastAsia" w:cs="宋体"/>
                <w:sz w:val="18"/>
                <w:szCs w:val="18"/>
              </w:rPr>
            </w:pPr>
            <w:r>
              <w:rPr>
                <w:rFonts w:asciiTheme="minorEastAsia" w:hAnsiTheme="minorEastAsia" w:cs="宋体"/>
                <w:sz w:val="18"/>
                <w:szCs w:val="18"/>
              </w:rPr>
              <w:t>二级学院</w:t>
            </w:r>
          </w:p>
        </w:tc>
        <w:tc>
          <w:tcPr>
            <w:tcW w:w="1963" w:type="dxa"/>
            <w:vAlign w:val="center"/>
          </w:tcPr>
          <w:p w:rsidR="006C12A4" w:rsidRPr="00E7262D" w:rsidRDefault="006C12A4" w:rsidP="008D38E4">
            <w:pPr>
              <w:spacing w:line="240" w:lineRule="exact"/>
              <w:jc w:val="center"/>
              <w:rPr>
                <w:rFonts w:asciiTheme="minorEastAsia" w:hAnsiTheme="minorEastAsia"/>
                <w:sz w:val="18"/>
                <w:szCs w:val="18"/>
              </w:rPr>
            </w:pPr>
            <w:r w:rsidRPr="006C12A4">
              <w:rPr>
                <w:rFonts w:asciiTheme="minorEastAsia" w:hAnsiTheme="minorEastAsia" w:hint="eastAsia"/>
                <w:sz w:val="18"/>
                <w:szCs w:val="18"/>
              </w:rPr>
              <w:t>入住男生宿舍轮流值班，适合男性。工作地点安排在武鸣校区。</w:t>
            </w:r>
          </w:p>
        </w:tc>
      </w:tr>
    </w:tbl>
    <w:p w:rsidR="00C85DA5" w:rsidRDefault="00C85DA5" w:rsidP="00C85DA5">
      <w:r>
        <w:rPr>
          <w:rFonts w:ascii="宋体" w:hAnsi="宋体" w:cs="宋体" w:hint="eastAsia"/>
          <w:b/>
          <w:bCs/>
          <w:color w:val="000000"/>
          <w:kern w:val="0"/>
          <w:sz w:val="18"/>
          <w:szCs w:val="18"/>
        </w:rPr>
        <w:t>注：</w:t>
      </w:r>
      <w:r>
        <w:rPr>
          <w:rFonts w:ascii="宋体" w:hAnsi="宋体" w:cs="宋体" w:hint="eastAsia"/>
          <w:color w:val="000000"/>
          <w:kern w:val="0"/>
          <w:sz w:val="18"/>
          <w:szCs w:val="18"/>
        </w:rPr>
        <w:t>学科类别、专业名称参考《广西壮族自治区公务员考试专业分类指导目录》、教育部《专业目录》。</w:t>
      </w:r>
    </w:p>
    <w:p w:rsidR="000C677A" w:rsidRPr="00C85DA5" w:rsidRDefault="000C677A"/>
    <w:sectPr w:rsidR="000C677A" w:rsidRPr="00C85DA5" w:rsidSect="0041020E">
      <w:pgSz w:w="16838" w:h="11906" w:orient="landscape"/>
      <w:pgMar w:top="1304" w:right="1304" w:bottom="1191"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789" w:rsidRDefault="00C35789" w:rsidP="00BB4D94">
      <w:r>
        <w:separator/>
      </w:r>
    </w:p>
  </w:endnote>
  <w:endnote w:type="continuationSeparator" w:id="0">
    <w:p w:rsidR="00C35789" w:rsidRDefault="00C35789" w:rsidP="00BB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789" w:rsidRDefault="00C35789" w:rsidP="00BB4D94">
      <w:r>
        <w:separator/>
      </w:r>
    </w:p>
  </w:footnote>
  <w:footnote w:type="continuationSeparator" w:id="0">
    <w:p w:rsidR="00C35789" w:rsidRDefault="00C35789" w:rsidP="00BB4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0E"/>
    <w:rsid w:val="00031007"/>
    <w:rsid w:val="000C677A"/>
    <w:rsid w:val="001A1019"/>
    <w:rsid w:val="00247D1D"/>
    <w:rsid w:val="0041020E"/>
    <w:rsid w:val="00465117"/>
    <w:rsid w:val="005A6040"/>
    <w:rsid w:val="006C12A4"/>
    <w:rsid w:val="00744833"/>
    <w:rsid w:val="00B03593"/>
    <w:rsid w:val="00BB4D94"/>
    <w:rsid w:val="00C35789"/>
    <w:rsid w:val="00C85DA5"/>
    <w:rsid w:val="00D94015"/>
    <w:rsid w:val="00E07F56"/>
    <w:rsid w:val="00E43903"/>
    <w:rsid w:val="00FE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D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D94"/>
    <w:rPr>
      <w:sz w:val="18"/>
      <w:szCs w:val="18"/>
    </w:rPr>
  </w:style>
  <w:style w:type="paragraph" w:styleId="a4">
    <w:name w:val="footer"/>
    <w:basedOn w:val="a"/>
    <w:link w:val="Char0"/>
    <w:uiPriority w:val="99"/>
    <w:unhideWhenUsed/>
    <w:rsid w:val="00BB4D94"/>
    <w:pPr>
      <w:tabs>
        <w:tab w:val="center" w:pos="4153"/>
        <w:tab w:val="right" w:pos="8306"/>
      </w:tabs>
      <w:snapToGrid w:val="0"/>
      <w:jc w:val="left"/>
    </w:pPr>
    <w:rPr>
      <w:sz w:val="18"/>
      <w:szCs w:val="18"/>
    </w:rPr>
  </w:style>
  <w:style w:type="character" w:customStyle="1" w:styleId="Char0">
    <w:name w:val="页脚 Char"/>
    <w:basedOn w:val="a0"/>
    <w:link w:val="a4"/>
    <w:uiPriority w:val="99"/>
    <w:rsid w:val="00BB4D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D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D94"/>
    <w:rPr>
      <w:sz w:val="18"/>
      <w:szCs w:val="18"/>
    </w:rPr>
  </w:style>
  <w:style w:type="paragraph" w:styleId="a4">
    <w:name w:val="footer"/>
    <w:basedOn w:val="a"/>
    <w:link w:val="Char0"/>
    <w:uiPriority w:val="99"/>
    <w:unhideWhenUsed/>
    <w:rsid w:val="00BB4D94"/>
    <w:pPr>
      <w:tabs>
        <w:tab w:val="center" w:pos="4153"/>
        <w:tab w:val="right" w:pos="8306"/>
      </w:tabs>
      <w:snapToGrid w:val="0"/>
      <w:jc w:val="left"/>
    </w:pPr>
    <w:rPr>
      <w:sz w:val="18"/>
      <w:szCs w:val="18"/>
    </w:rPr>
  </w:style>
  <w:style w:type="character" w:customStyle="1" w:styleId="Char0">
    <w:name w:val="页脚 Char"/>
    <w:basedOn w:val="a0"/>
    <w:link w:val="a4"/>
    <w:uiPriority w:val="99"/>
    <w:rsid w:val="00BB4D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韦书菲</dc:creator>
  <cp:lastModifiedBy>韦书菲</cp:lastModifiedBy>
  <cp:revision>8</cp:revision>
  <dcterms:created xsi:type="dcterms:W3CDTF">2023-04-11T07:16:00Z</dcterms:created>
  <dcterms:modified xsi:type="dcterms:W3CDTF">2023-09-09T10:35:00Z</dcterms:modified>
</cp:coreProperties>
</file>