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FC9" w:rsidRDefault="00000000">
      <w:pPr>
        <w:rPr>
          <w:rFonts w:hAnsi="宋体"/>
          <w:b/>
          <w:sz w:val="52"/>
          <w:szCs w:val="52"/>
        </w:rPr>
      </w:pPr>
      <w:r>
        <w:rPr>
          <w:rFonts w:hAnsi="宋体" w:hint="eastAsia"/>
          <w:b/>
          <w:sz w:val="52"/>
          <w:szCs w:val="52"/>
        </w:rPr>
        <w:t xml:space="preserve"> </w:t>
      </w:r>
    </w:p>
    <w:p w:rsidR="00FC6FC9" w:rsidRDefault="00000000">
      <w:pPr>
        <w:pStyle w:val="a9"/>
        <w:spacing w:line="1000" w:lineRule="exact"/>
        <w:rPr>
          <w:rFonts w:ascii="黑体" w:eastAsia="黑体" w:hAnsi="宋体"/>
          <w:sz w:val="84"/>
          <w:szCs w:val="84"/>
        </w:rPr>
      </w:pPr>
      <w:r>
        <w:rPr>
          <w:noProof/>
          <w:sz w:val="32"/>
          <w:szCs w:val="32"/>
        </w:rPr>
        <w:drawing>
          <wp:anchor distT="0" distB="0" distL="114300" distR="114300" simplePos="0" relativeHeight="251661312" behindDoc="0" locked="0" layoutInCell="1" allowOverlap="1">
            <wp:simplePos x="0" y="0"/>
            <wp:positionH relativeFrom="margin">
              <wp:posOffset>-110490</wp:posOffset>
            </wp:positionH>
            <wp:positionV relativeFrom="margin">
              <wp:posOffset>481330</wp:posOffset>
            </wp:positionV>
            <wp:extent cx="5239385" cy="1026795"/>
            <wp:effectExtent l="0" t="0" r="18415" b="1905"/>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9"/>
                    <a:srcRect l="19966" t="78531"/>
                    <a:stretch>
                      <a:fillRect/>
                    </a:stretch>
                  </pic:blipFill>
                  <pic:spPr>
                    <a:xfrm>
                      <a:off x="0" y="0"/>
                      <a:ext cx="5239385" cy="1026795"/>
                    </a:xfrm>
                    <a:prstGeom prst="rect">
                      <a:avLst/>
                    </a:prstGeom>
                    <a:noFill/>
                    <a:ln>
                      <a:noFill/>
                    </a:ln>
                  </pic:spPr>
                </pic:pic>
              </a:graphicData>
            </a:graphic>
          </wp:anchor>
        </w:drawing>
      </w:r>
    </w:p>
    <w:p w:rsidR="00FC6FC9" w:rsidRDefault="00000000">
      <w:pPr>
        <w:pStyle w:val="a9"/>
        <w:spacing w:line="1000" w:lineRule="exact"/>
        <w:jc w:val="center"/>
        <w:rPr>
          <w:rFonts w:ascii="黑体" w:eastAsia="黑体" w:hAnsi="宋体"/>
          <w:sz w:val="84"/>
          <w:szCs w:val="84"/>
        </w:rPr>
      </w:pPr>
      <w:r>
        <w:rPr>
          <w:rFonts w:ascii="黑体" w:eastAsia="黑体" w:hAnsi="宋体" w:hint="eastAsia"/>
          <w:sz w:val="84"/>
          <w:szCs w:val="84"/>
        </w:rPr>
        <w:t>询价通知书</w:t>
      </w:r>
    </w:p>
    <w:p w:rsidR="00FC6FC9" w:rsidRDefault="00FC6FC9">
      <w:pPr>
        <w:pStyle w:val="a9"/>
        <w:spacing w:line="500" w:lineRule="exact"/>
        <w:jc w:val="center"/>
        <w:rPr>
          <w:rFonts w:hAnsi="宋体"/>
        </w:rPr>
      </w:pPr>
    </w:p>
    <w:p w:rsidR="00FC6FC9" w:rsidRDefault="00FC6FC9">
      <w:pPr>
        <w:pStyle w:val="a9"/>
        <w:spacing w:line="500" w:lineRule="exact"/>
        <w:jc w:val="center"/>
        <w:rPr>
          <w:rFonts w:hAnsi="宋体"/>
        </w:rPr>
      </w:pPr>
    </w:p>
    <w:p w:rsidR="00FC6FC9" w:rsidRDefault="00000000">
      <w:pPr>
        <w:pStyle w:val="a9"/>
        <w:spacing w:line="500" w:lineRule="exact"/>
        <w:jc w:val="center"/>
        <w:rPr>
          <w:rFonts w:hAnsi="宋体"/>
        </w:rPr>
      </w:pPr>
      <w:r>
        <w:rPr>
          <w:noProof/>
        </w:rPr>
        <w:drawing>
          <wp:anchor distT="0" distB="0" distL="114300" distR="114300" simplePos="0" relativeHeight="251660288" behindDoc="0" locked="0" layoutInCell="1" allowOverlap="1">
            <wp:simplePos x="0" y="0"/>
            <wp:positionH relativeFrom="margin">
              <wp:posOffset>1588770</wp:posOffset>
            </wp:positionH>
            <wp:positionV relativeFrom="margin">
              <wp:posOffset>3484880</wp:posOffset>
            </wp:positionV>
            <wp:extent cx="1718310" cy="1673860"/>
            <wp:effectExtent l="0" t="0" r="15240" b="254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9"/>
                    <a:srcRect l="10931" r="62111" b="64055"/>
                    <a:stretch>
                      <a:fillRect/>
                    </a:stretch>
                  </pic:blipFill>
                  <pic:spPr>
                    <a:xfrm>
                      <a:off x="0" y="0"/>
                      <a:ext cx="1718310" cy="1673860"/>
                    </a:xfrm>
                    <a:prstGeom prst="rect">
                      <a:avLst/>
                    </a:prstGeom>
                    <a:noFill/>
                    <a:ln>
                      <a:noFill/>
                    </a:ln>
                  </pic:spPr>
                </pic:pic>
              </a:graphicData>
            </a:graphic>
          </wp:anchor>
        </w:drawing>
      </w:r>
    </w:p>
    <w:p w:rsidR="00FC6FC9" w:rsidRDefault="00FC6FC9">
      <w:pPr>
        <w:pStyle w:val="a9"/>
        <w:spacing w:line="500" w:lineRule="exact"/>
        <w:jc w:val="center"/>
        <w:rPr>
          <w:rFonts w:hAnsi="宋体"/>
        </w:rPr>
      </w:pPr>
    </w:p>
    <w:p w:rsidR="00FC6FC9" w:rsidRDefault="00FC6FC9">
      <w:pPr>
        <w:pStyle w:val="a9"/>
        <w:spacing w:line="500" w:lineRule="exact"/>
        <w:jc w:val="center"/>
        <w:rPr>
          <w:rFonts w:hAnsi="宋体"/>
        </w:rPr>
      </w:pPr>
    </w:p>
    <w:p w:rsidR="00FC6FC9" w:rsidRDefault="00FC6FC9">
      <w:pPr>
        <w:pStyle w:val="a9"/>
        <w:spacing w:line="500" w:lineRule="exact"/>
        <w:jc w:val="center"/>
        <w:rPr>
          <w:rFonts w:hAnsi="宋体"/>
        </w:rPr>
      </w:pPr>
    </w:p>
    <w:p w:rsidR="00FC6FC9" w:rsidRDefault="00FC6FC9">
      <w:pPr>
        <w:pStyle w:val="a9"/>
        <w:spacing w:line="500" w:lineRule="exact"/>
        <w:jc w:val="center"/>
        <w:rPr>
          <w:rFonts w:hAnsi="宋体"/>
        </w:rPr>
      </w:pPr>
    </w:p>
    <w:p w:rsidR="00FC6FC9" w:rsidRDefault="00FC6FC9">
      <w:pPr>
        <w:pStyle w:val="a9"/>
        <w:spacing w:line="500" w:lineRule="exact"/>
        <w:jc w:val="center"/>
        <w:rPr>
          <w:rFonts w:hAnsi="宋体"/>
        </w:rPr>
      </w:pPr>
    </w:p>
    <w:p w:rsidR="00FC6FC9" w:rsidRDefault="00FC6FC9">
      <w:pPr>
        <w:pStyle w:val="a9"/>
        <w:spacing w:line="500" w:lineRule="exact"/>
        <w:jc w:val="center"/>
        <w:rPr>
          <w:rFonts w:hAnsi="宋体"/>
        </w:rPr>
      </w:pPr>
    </w:p>
    <w:p w:rsidR="00FC6FC9" w:rsidRDefault="00000000">
      <w:pPr>
        <w:spacing w:line="900" w:lineRule="exact"/>
        <w:ind w:leftChars="172" w:left="2168" w:hangingChars="500" w:hanging="1807"/>
        <w:rPr>
          <w:rFonts w:ascii="仿宋" w:hAnsi="仿宋" w:cs="仿宋"/>
          <w:sz w:val="36"/>
          <w:szCs w:val="36"/>
          <w:u w:val="single"/>
        </w:rPr>
      </w:pPr>
      <w:r>
        <w:rPr>
          <w:rFonts w:ascii="仿宋" w:eastAsia="仿宋" w:hAnsi="仿宋" w:cs="仿宋" w:hint="eastAsia"/>
          <w:b/>
          <w:bCs/>
          <w:kern w:val="0"/>
          <w:sz w:val="36"/>
          <w:szCs w:val="36"/>
        </w:rPr>
        <w:t>项目名称：</w:t>
      </w:r>
      <w:r>
        <w:rPr>
          <w:rFonts w:asciiTheme="minorEastAsia" w:hAnsiTheme="minorEastAsia" w:hint="eastAsia"/>
          <w:sz w:val="28"/>
          <w:szCs w:val="28"/>
          <w:u w:val="single"/>
        </w:rPr>
        <w:t>2023年粮油食品教研室教学使用非食品类（试剂及器具）耗材采购项目</w:t>
      </w:r>
    </w:p>
    <w:p w:rsidR="00FC6FC9" w:rsidRDefault="00000000">
      <w:pPr>
        <w:spacing w:line="900" w:lineRule="exact"/>
        <w:ind w:firstLineChars="100" w:firstLine="361"/>
        <w:rPr>
          <w:rFonts w:ascii="仿宋" w:eastAsia="仿宋" w:hAnsi="仿宋" w:cs="仿宋"/>
          <w:sz w:val="36"/>
          <w:szCs w:val="36"/>
          <w:u w:val="single"/>
        </w:rPr>
      </w:pPr>
      <w:r>
        <w:rPr>
          <w:rFonts w:ascii="仿宋" w:eastAsia="仿宋" w:hAnsi="仿宋" w:cs="仿宋" w:hint="eastAsia"/>
          <w:b/>
          <w:bCs/>
          <w:kern w:val="0"/>
          <w:sz w:val="36"/>
          <w:szCs w:val="36"/>
        </w:rPr>
        <w:t>申购部门：</w:t>
      </w:r>
      <w:r>
        <w:rPr>
          <w:rFonts w:ascii="仿宋" w:eastAsia="仿宋" w:hAnsi="仿宋" w:cs="仿宋" w:hint="eastAsia"/>
          <w:kern w:val="0"/>
          <w:sz w:val="36"/>
          <w:szCs w:val="36"/>
          <w:u w:val="single"/>
        </w:rPr>
        <w:t xml:space="preserve">     </w:t>
      </w:r>
      <w:r>
        <w:rPr>
          <w:rFonts w:asciiTheme="minorEastAsia" w:hAnsiTheme="minorEastAsia" w:hint="eastAsia"/>
          <w:sz w:val="28"/>
          <w:szCs w:val="28"/>
          <w:u w:val="single"/>
        </w:rPr>
        <w:t xml:space="preserve">粮油康旅学院     </w:t>
      </w:r>
      <w:r>
        <w:rPr>
          <w:rFonts w:ascii="仿宋" w:eastAsia="仿宋" w:hAnsi="仿宋" w:cs="仿宋" w:hint="eastAsia"/>
          <w:sz w:val="36"/>
          <w:szCs w:val="36"/>
          <w:u w:val="single"/>
        </w:rPr>
        <w:t xml:space="preserve">  </w:t>
      </w:r>
    </w:p>
    <w:p w:rsidR="00FC6FC9" w:rsidRDefault="00000000">
      <w:pPr>
        <w:autoSpaceDE w:val="0"/>
        <w:autoSpaceDN w:val="0"/>
        <w:adjustRightInd w:val="0"/>
        <w:spacing w:line="900" w:lineRule="exact"/>
        <w:ind w:firstLineChars="100" w:firstLine="361"/>
        <w:rPr>
          <w:rFonts w:ascii="仿宋" w:eastAsia="仿宋" w:hAnsi="仿宋" w:cs="仿宋"/>
          <w:sz w:val="36"/>
          <w:szCs w:val="36"/>
          <w:u w:val="single"/>
        </w:rPr>
      </w:pPr>
      <w:r>
        <w:rPr>
          <w:rFonts w:ascii="仿宋" w:eastAsia="仿宋" w:hAnsi="仿宋" w:cs="仿宋" w:hint="eastAsia"/>
          <w:b/>
          <w:bCs/>
          <w:kern w:val="0"/>
          <w:sz w:val="36"/>
          <w:szCs w:val="36"/>
        </w:rPr>
        <w:t>采购机构：</w:t>
      </w:r>
      <w:r>
        <w:rPr>
          <w:rFonts w:ascii="仿宋" w:eastAsia="仿宋" w:hAnsi="仿宋" w:cs="仿宋" w:hint="eastAsia"/>
          <w:kern w:val="0"/>
          <w:sz w:val="36"/>
          <w:szCs w:val="36"/>
          <w:u w:val="single"/>
        </w:rPr>
        <w:t xml:space="preserve">     </w:t>
      </w:r>
      <w:r>
        <w:rPr>
          <w:rFonts w:asciiTheme="minorEastAsia" w:hAnsiTheme="minorEastAsia" w:hint="eastAsia"/>
          <w:sz w:val="28"/>
          <w:szCs w:val="28"/>
          <w:u w:val="single"/>
        </w:rPr>
        <w:t xml:space="preserve">国有资产管理处  </w:t>
      </w:r>
      <w:r>
        <w:rPr>
          <w:rFonts w:ascii="仿宋" w:eastAsia="仿宋" w:hAnsi="仿宋" w:cs="仿宋" w:hint="eastAsia"/>
          <w:kern w:val="0"/>
          <w:sz w:val="36"/>
          <w:szCs w:val="36"/>
          <w:u w:val="single"/>
        </w:rPr>
        <w:t xml:space="preserve">   </w:t>
      </w:r>
    </w:p>
    <w:p w:rsidR="00FC6FC9" w:rsidRDefault="00000000">
      <w:pPr>
        <w:spacing w:line="900" w:lineRule="exact"/>
        <w:ind w:firstLineChars="100" w:firstLine="361"/>
        <w:rPr>
          <w:rFonts w:ascii="仿宋" w:eastAsia="仿宋" w:hAnsi="仿宋" w:cs="仿宋"/>
          <w:sz w:val="36"/>
          <w:szCs w:val="36"/>
          <w:u w:val="single"/>
        </w:rPr>
      </w:pPr>
      <w:r>
        <w:rPr>
          <w:rFonts w:ascii="仿宋" w:eastAsia="仿宋" w:hAnsi="仿宋" w:cs="仿宋" w:hint="eastAsia"/>
          <w:b/>
          <w:bCs/>
          <w:kern w:val="0"/>
          <w:sz w:val="36"/>
          <w:szCs w:val="36"/>
        </w:rPr>
        <w:t>编制时间：</w:t>
      </w:r>
      <w:r>
        <w:rPr>
          <w:rFonts w:ascii="仿宋" w:eastAsia="仿宋" w:hAnsi="仿宋" w:cs="仿宋" w:hint="eastAsia"/>
          <w:kern w:val="0"/>
          <w:sz w:val="36"/>
          <w:szCs w:val="36"/>
          <w:u w:val="single"/>
        </w:rPr>
        <w:t xml:space="preserve"> </w:t>
      </w:r>
      <w:r>
        <w:rPr>
          <w:rFonts w:asciiTheme="minorEastAsia" w:hAnsiTheme="minorEastAsia" w:hint="eastAsia"/>
          <w:sz w:val="28"/>
          <w:szCs w:val="28"/>
          <w:u w:val="single"/>
        </w:rPr>
        <w:t xml:space="preserve">    2023年3月30日       </w:t>
      </w:r>
    </w:p>
    <w:p w:rsidR="00FC6FC9" w:rsidRDefault="00FC6FC9">
      <w:pPr>
        <w:spacing w:line="500" w:lineRule="exact"/>
        <w:jc w:val="center"/>
        <w:rPr>
          <w:rFonts w:asciiTheme="majorEastAsia" w:eastAsiaTheme="majorEastAsia" w:hAnsiTheme="majorEastAsia"/>
          <w:sz w:val="36"/>
          <w:szCs w:val="36"/>
        </w:rPr>
      </w:pPr>
    </w:p>
    <w:p w:rsidR="00FC6FC9" w:rsidRDefault="00000000">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lastRenderedPageBreak/>
        <w:br w:type="page"/>
      </w: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000000">
      <w:pPr>
        <w:spacing w:line="360" w:lineRule="exact"/>
        <w:ind w:right="960"/>
        <w:jc w:val="center"/>
        <w:rPr>
          <w:rFonts w:asciiTheme="majorEastAsia" w:eastAsiaTheme="majorEastAsia" w:hAnsiTheme="majorEastAsia"/>
          <w:b/>
          <w:sz w:val="36"/>
          <w:szCs w:val="44"/>
        </w:rPr>
      </w:pPr>
      <w:r>
        <w:rPr>
          <w:rFonts w:asciiTheme="majorEastAsia" w:eastAsiaTheme="majorEastAsia" w:hAnsiTheme="majorEastAsia" w:hint="eastAsia"/>
          <w:b/>
          <w:sz w:val="36"/>
          <w:szCs w:val="44"/>
        </w:rPr>
        <w:t>目  录</w:t>
      </w: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000000">
      <w:pPr>
        <w:pStyle w:val="TOC1"/>
        <w:tabs>
          <w:tab w:val="right" w:leader="dot" w:pos="8296"/>
        </w:tabs>
        <w:rPr>
          <w:rFonts w:asciiTheme="majorEastAsia" w:eastAsiaTheme="majorEastAsia" w:hAnsiTheme="majorEastAsia" w:cstheme="minorBidi"/>
          <w:sz w:val="30"/>
          <w:szCs w:val="30"/>
        </w:rPr>
      </w:pPr>
      <w:r>
        <w:rPr>
          <w:rFonts w:asciiTheme="majorEastAsia" w:eastAsiaTheme="majorEastAsia" w:hAnsiTheme="majorEastAsia"/>
          <w:b/>
          <w:sz w:val="30"/>
          <w:szCs w:val="30"/>
        </w:rPr>
        <w:fldChar w:fldCharType="begin"/>
      </w:r>
      <w:r>
        <w:rPr>
          <w:rFonts w:asciiTheme="majorEastAsia" w:eastAsiaTheme="majorEastAsia" w:hAnsiTheme="majorEastAsia"/>
          <w:b/>
          <w:sz w:val="30"/>
          <w:szCs w:val="30"/>
        </w:rPr>
        <w:instrText xml:space="preserve"> </w:instrText>
      </w:r>
      <w:r>
        <w:rPr>
          <w:rFonts w:asciiTheme="majorEastAsia" w:eastAsiaTheme="majorEastAsia" w:hAnsiTheme="majorEastAsia" w:hint="eastAsia"/>
          <w:b/>
          <w:sz w:val="30"/>
          <w:szCs w:val="30"/>
        </w:rPr>
        <w:instrText>TOC \o "1-3" \h \z \u</w:instrText>
      </w:r>
      <w:r>
        <w:rPr>
          <w:rFonts w:asciiTheme="majorEastAsia" w:eastAsiaTheme="majorEastAsia" w:hAnsiTheme="majorEastAsia"/>
          <w:b/>
          <w:sz w:val="30"/>
          <w:szCs w:val="30"/>
        </w:rPr>
        <w:instrText xml:space="preserve"> </w:instrText>
      </w:r>
      <w:r>
        <w:rPr>
          <w:rFonts w:asciiTheme="majorEastAsia" w:eastAsiaTheme="majorEastAsia" w:hAnsiTheme="majorEastAsia"/>
          <w:b/>
          <w:sz w:val="30"/>
          <w:szCs w:val="30"/>
        </w:rPr>
        <w:fldChar w:fldCharType="separate"/>
      </w:r>
      <w:hyperlink w:anchor="_Toc56418861" w:history="1">
        <w:r>
          <w:rPr>
            <w:rStyle w:val="af6"/>
            <w:rFonts w:asciiTheme="majorEastAsia" w:eastAsiaTheme="majorEastAsia" w:hAnsiTheme="majorEastAsia" w:hint="eastAsia"/>
            <w:color w:val="auto"/>
            <w:sz w:val="30"/>
            <w:szCs w:val="30"/>
          </w:rPr>
          <w:t>第一章</w:t>
        </w:r>
        <w:r>
          <w:rPr>
            <w:rStyle w:val="af6"/>
            <w:rFonts w:asciiTheme="majorEastAsia" w:eastAsiaTheme="majorEastAsia" w:hAnsiTheme="majorEastAsia"/>
            <w:color w:val="auto"/>
            <w:sz w:val="30"/>
            <w:szCs w:val="30"/>
          </w:rPr>
          <w:t xml:space="preserve"> </w:t>
        </w:r>
        <w:r>
          <w:rPr>
            <w:rStyle w:val="af6"/>
            <w:rFonts w:asciiTheme="majorEastAsia" w:eastAsiaTheme="majorEastAsia" w:hAnsiTheme="majorEastAsia" w:hint="eastAsia"/>
            <w:color w:val="auto"/>
            <w:sz w:val="30"/>
            <w:szCs w:val="30"/>
          </w:rPr>
          <w:t>询价公告</w:t>
        </w:r>
        <w:r>
          <w:rPr>
            <w:rFonts w:asciiTheme="majorEastAsia" w:eastAsiaTheme="majorEastAsia" w:hAnsiTheme="majorEastAsia"/>
            <w:sz w:val="30"/>
            <w:szCs w:val="30"/>
          </w:rPr>
          <w:tab/>
        </w:r>
        <w:r>
          <w:rPr>
            <w:rFonts w:asciiTheme="majorEastAsia" w:eastAsiaTheme="majorEastAsia" w:hAnsiTheme="majorEastAsia"/>
            <w:sz w:val="30"/>
            <w:szCs w:val="30"/>
          </w:rPr>
          <w:fldChar w:fldCharType="begin"/>
        </w:r>
        <w:r>
          <w:rPr>
            <w:rFonts w:asciiTheme="majorEastAsia" w:eastAsiaTheme="majorEastAsia" w:hAnsiTheme="majorEastAsia"/>
            <w:sz w:val="30"/>
            <w:szCs w:val="30"/>
          </w:rPr>
          <w:instrText xml:space="preserve"> PAGEREF _Toc56418861 \h </w:instrText>
        </w:r>
        <w:r>
          <w:rPr>
            <w:rFonts w:asciiTheme="majorEastAsia" w:eastAsiaTheme="majorEastAsia" w:hAnsiTheme="majorEastAsia"/>
            <w:sz w:val="30"/>
            <w:szCs w:val="30"/>
          </w:rPr>
        </w:r>
        <w:r>
          <w:rPr>
            <w:rFonts w:asciiTheme="majorEastAsia" w:eastAsiaTheme="majorEastAsia" w:hAnsiTheme="majorEastAsia"/>
            <w:sz w:val="30"/>
            <w:szCs w:val="30"/>
          </w:rPr>
          <w:fldChar w:fldCharType="separate"/>
        </w:r>
        <w:r>
          <w:rPr>
            <w:rFonts w:asciiTheme="majorEastAsia" w:eastAsiaTheme="majorEastAsia" w:hAnsiTheme="majorEastAsia"/>
            <w:sz w:val="30"/>
            <w:szCs w:val="30"/>
          </w:rPr>
          <w:t>3</w:t>
        </w:r>
        <w:r>
          <w:rPr>
            <w:rFonts w:asciiTheme="majorEastAsia" w:eastAsiaTheme="majorEastAsia" w:hAnsiTheme="majorEastAsia"/>
            <w:sz w:val="30"/>
            <w:szCs w:val="30"/>
          </w:rPr>
          <w:fldChar w:fldCharType="end"/>
        </w:r>
      </w:hyperlink>
    </w:p>
    <w:p w:rsidR="00FC6FC9" w:rsidRDefault="00000000">
      <w:pPr>
        <w:pStyle w:val="TOC1"/>
        <w:tabs>
          <w:tab w:val="right" w:leader="dot" w:pos="8296"/>
        </w:tabs>
        <w:rPr>
          <w:rFonts w:asciiTheme="majorEastAsia" w:eastAsiaTheme="majorEastAsia" w:hAnsiTheme="majorEastAsia" w:cstheme="minorBidi"/>
          <w:sz w:val="30"/>
          <w:szCs w:val="30"/>
        </w:rPr>
      </w:pPr>
      <w:hyperlink w:anchor="_Toc56418862" w:history="1">
        <w:r>
          <w:rPr>
            <w:rStyle w:val="af6"/>
            <w:rFonts w:asciiTheme="majorEastAsia" w:eastAsiaTheme="majorEastAsia" w:hAnsiTheme="majorEastAsia" w:hint="eastAsia"/>
            <w:color w:val="auto"/>
            <w:sz w:val="30"/>
            <w:szCs w:val="30"/>
          </w:rPr>
          <w:t>第二章</w:t>
        </w:r>
        <w:r>
          <w:rPr>
            <w:rStyle w:val="af6"/>
            <w:rFonts w:asciiTheme="majorEastAsia" w:eastAsiaTheme="majorEastAsia" w:hAnsiTheme="majorEastAsia"/>
            <w:color w:val="auto"/>
            <w:sz w:val="30"/>
            <w:szCs w:val="30"/>
          </w:rPr>
          <w:t xml:space="preserve"> </w:t>
        </w:r>
        <w:r>
          <w:rPr>
            <w:rStyle w:val="af6"/>
            <w:rFonts w:asciiTheme="majorEastAsia" w:eastAsiaTheme="majorEastAsia" w:hAnsiTheme="majorEastAsia" w:hint="eastAsia"/>
            <w:color w:val="auto"/>
            <w:sz w:val="30"/>
            <w:szCs w:val="30"/>
          </w:rPr>
          <w:t>供应商须知</w:t>
        </w:r>
        <w:r>
          <w:rPr>
            <w:rFonts w:asciiTheme="majorEastAsia" w:eastAsiaTheme="majorEastAsia" w:hAnsiTheme="majorEastAsia"/>
            <w:sz w:val="30"/>
            <w:szCs w:val="30"/>
          </w:rPr>
          <w:tab/>
        </w:r>
        <w:r>
          <w:rPr>
            <w:rFonts w:asciiTheme="majorEastAsia" w:eastAsiaTheme="majorEastAsia" w:hAnsiTheme="majorEastAsia"/>
            <w:sz w:val="30"/>
            <w:szCs w:val="30"/>
          </w:rPr>
          <w:fldChar w:fldCharType="begin"/>
        </w:r>
        <w:r>
          <w:rPr>
            <w:rFonts w:asciiTheme="majorEastAsia" w:eastAsiaTheme="majorEastAsia" w:hAnsiTheme="majorEastAsia"/>
            <w:sz w:val="30"/>
            <w:szCs w:val="30"/>
          </w:rPr>
          <w:instrText xml:space="preserve"> PAGEREF _Toc56418862 \h </w:instrText>
        </w:r>
        <w:r>
          <w:rPr>
            <w:rFonts w:asciiTheme="majorEastAsia" w:eastAsiaTheme="majorEastAsia" w:hAnsiTheme="majorEastAsia"/>
            <w:sz w:val="30"/>
            <w:szCs w:val="30"/>
          </w:rPr>
        </w:r>
        <w:r>
          <w:rPr>
            <w:rFonts w:asciiTheme="majorEastAsia" w:eastAsiaTheme="majorEastAsia" w:hAnsiTheme="majorEastAsia"/>
            <w:sz w:val="30"/>
            <w:szCs w:val="30"/>
          </w:rPr>
          <w:fldChar w:fldCharType="separate"/>
        </w:r>
        <w:r>
          <w:rPr>
            <w:rFonts w:asciiTheme="majorEastAsia" w:eastAsiaTheme="majorEastAsia" w:hAnsiTheme="majorEastAsia"/>
            <w:sz w:val="30"/>
            <w:szCs w:val="30"/>
          </w:rPr>
          <w:t>5</w:t>
        </w:r>
        <w:r>
          <w:rPr>
            <w:rFonts w:asciiTheme="majorEastAsia" w:eastAsiaTheme="majorEastAsia" w:hAnsiTheme="majorEastAsia"/>
            <w:sz w:val="30"/>
            <w:szCs w:val="30"/>
          </w:rPr>
          <w:fldChar w:fldCharType="end"/>
        </w:r>
      </w:hyperlink>
    </w:p>
    <w:p w:rsidR="00FC6FC9" w:rsidRDefault="00000000">
      <w:pPr>
        <w:pStyle w:val="TOC1"/>
        <w:tabs>
          <w:tab w:val="right" w:leader="dot" w:pos="8296"/>
        </w:tabs>
        <w:rPr>
          <w:rFonts w:asciiTheme="majorEastAsia" w:eastAsiaTheme="majorEastAsia" w:hAnsiTheme="majorEastAsia" w:cstheme="minorBidi"/>
          <w:sz w:val="30"/>
          <w:szCs w:val="30"/>
        </w:rPr>
      </w:pPr>
      <w:hyperlink w:anchor="_Toc56418863" w:history="1">
        <w:r>
          <w:rPr>
            <w:rStyle w:val="af6"/>
            <w:rFonts w:asciiTheme="majorEastAsia" w:eastAsiaTheme="majorEastAsia" w:hAnsiTheme="majorEastAsia" w:hint="eastAsia"/>
            <w:color w:val="auto"/>
            <w:sz w:val="30"/>
            <w:szCs w:val="30"/>
          </w:rPr>
          <w:t>第三章</w:t>
        </w:r>
        <w:r>
          <w:rPr>
            <w:rStyle w:val="af6"/>
            <w:rFonts w:asciiTheme="majorEastAsia" w:eastAsiaTheme="majorEastAsia" w:hAnsiTheme="majorEastAsia"/>
            <w:color w:val="auto"/>
            <w:sz w:val="30"/>
            <w:szCs w:val="30"/>
          </w:rPr>
          <w:t xml:space="preserve"> </w:t>
        </w:r>
        <w:r>
          <w:rPr>
            <w:rStyle w:val="af6"/>
            <w:rFonts w:asciiTheme="majorEastAsia" w:eastAsiaTheme="majorEastAsia" w:hAnsiTheme="majorEastAsia" w:hint="eastAsia"/>
            <w:color w:val="auto"/>
            <w:sz w:val="30"/>
            <w:szCs w:val="30"/>
          </w:rPr>
          <w:t>项目需求</w:t>
        </w:r>
        <w:r>
          <w:rPr>
            <w:rFonts w:asciiTheme="majorEastAsia" w:eastAsiaTheme="majorEastAsia" w:hAnsiTheme="majorEastAsia"/>
            <w:sz w:val="30"/>
            <w:szCs w:val="30"/>
          </w:rPr>
          <w:tab/>
        </w:r>
        <w:r>
          <w:rPr>
            <w:rFonts w:asciiTheme="majorEastAsia" w:eastAsiaTheme="majorEastAsia" w:hAnsiTheme="majorEastAsia"/>
            <w:sz w:val="30"/>
            <w:szCs w:val="30"/>
          </w:rPr>
          <w:fldChar w:fldCharType="begin"/>
        </w:r>
        <w:r>
          <w:rPr>
            <w:rFonts w:asciiTheme="majorEastAsia" w:eastAsiaTheme="majorEastAsia" w:hAnsiTheme="majorEastAsia"/>
            <w:sz w:val="30"/>
            <w:szCs w:val="30"/>
          </w:rPr>
          <w:instrText xml:space="preserve"> PAGEREF _Toc56418863 \h </w:instrText>
        </w:r>
        <w:r>
          <w:rPr>
            <w:rFonts w:asciiTheme="majorEastAsia" w:eastAsiaTheme="majorEastAsia" w:hAnsiTheme="majorEastAsia"/>
            <w:sz w:val="30"/>
            <w:szCs w:val="30"/>
          </w:rPr>
        </w:r>
        <w:r>
          <w:rPr>
            <w:rFonts w:asciiTheme="majorEastAsia" w:eastAsiaTheme="majorEastAsia" w:hAnsiTheme="majorEastAsia"/>
            <w:sz w:val="30"/>
            <w:szCs w:val="30"/>
          </w:rPr>
          <w:fldChar w:fldCharType="separate"/>
        </w:r>
        <w:r>
          <w:rPr>
            <w:rFonts w:asciiTheme="majorEastAsia" w:eastAsiaTheme="majorEastAsia" w:hAnsiTheme="majorEastAsia"/>
            <w:sz w:val="30"/>
            <w:szCs w:val="30"/>
          </w:rPr>
          <w:t>6</w:t>
        </w:r>
        <w:r>
          <w:rPr>
            <w:rFonts w:asciiTheme="majorEastAsia" w:eastAsiaTheme="majorEastAsia" w:hAnsiTheme="majorEastAsia"/>
            <w:sz w:val="30"/>
            <w:szCs w:val="30"/>
          </w:rPr>
          <w:fldChar w:fldCharType="end"/>
        </w:r>
      </w:hyperlink>
    </w:p>
    <w:p w:rsidR="00FC6FC9" w:rsidRDefault="00000000">
      <w:pPr>
        <w:pStyle w:val="TOC1"/>
        <w:tabs>
          <w:tab w:val="right" w:leader="dot" w:pos="8296"/>
        </w:tabs>
        <w:rPr>
          <w:rFonts w:asciiTheme="majorEastAsia" w:eastAsiaTheme="majorEastAsia" w:hAnsiTheme="majorEastAsia" w:cstheme="minorBidi"/>
          <w:sz w:val="30"/>
          <w:szCs w:val="30"/>
        </w:rPr>
      </w:pPr>
      <w:hyperlink w:anchor="_Toc56418864" w:history="1">
        <w:r>
          <w:rPr>
            <w:rStyle w:val="af6"/>
            <w:rFonts w:asciiTheme="majorEastAsia" w:eastAsiaTheme="majorEastAsia" w:hAnsiTheme="majorEastAsia" w:hint="eastAsia"/>
            <w:color w:val="auto"/>
            <w:sz w:val="30"/>
            <w:szCs w:val="30"/>
          </w:rPr>
          <w:t>第四章</w:t>
        </w:r>
        <w:r>
          <w:rPr>
            <w:rStyle w:val="af6"/>
            <w:rFonts w:asciiTheme="majorEastAsia" w:eastAsiaTheme="majorEastAsia" w:hAnsiTheme="majorEastAsia"/>
            <w:color w:val="auto"/>
            <w:sz w:val="30"/>
            <w:szCs w:val="30"/>
          </w:rPr>
          <w:t xml:space="preserve"> </w:t>
        </w:r>
        <w:r>
          <w:rPr>
            <w:rStyle w:val="af6"/>
            <w:rFonts w:asciiTheme="majorEastAsia" w:eastAsiaTheme="majorEastAsia" w:hAnsiTheme="majorEastAsia" w:hint="eastAsia"/>
            <w:color w:val="auto"/>
            <w:sz w:val="30"/>
            <w:szCs w:val="30"/>
          </w:rPr>
          <w:t>评审方法</w:t>
        </w:r>
        <w:r>
          <w:rPr>
            <w:rFonts w:asciiTheme="majorEastAsia" w:eastAsiaTheme="majorEastAsia" w:hAnsiTheme="majorEastAsia"/>
            <w:sz w:val="30"/>
            <w:szCs w:val="30"/>
          </w:rPr>
          <w:tab/>
        </w:r>
        <w:r>
          <w:rPr>
            <w:rFonts w:asciiTheme="majorEastAsia" w:eastAsiaTheme="majorEastAsia" w:hAnsiTheme="majorEastAsia" w:hint="eastAsia"/>
            <w:sz w:val="30"/>
            <w:szCs w:val="30"/>
          </w:rPr>
          <w:t>1</w:t>
        </w:r>
      </w:hyperlink>
      <w:r>
        <w:rPr>
          <w:rFonts w:asciiTheme="majorEastAsia" w:eastAsiaTheme="majorEastAsia" w:hAnsiTheme="majorEastAsia" w:hint="eastAsia"/>
          <w:sz w:val="30"/>
          <w:szCs w:val="30"/>
        </w:rPr>
        <w:t>3</w:t>
      </w:r>
    </w:p>
    <w:p w:rsidR="00FC6FC9" w:rsidRDefault="00000000">
      <w:pPr>
        <w:pStyle w:val="TOC1"/>
        <w:tabs>
          <w:tab w:val="right" w:leader="dot" w:pos="8296"/>
        </w:tabs>
        <w:rPr>
          <w:rFonts w:asciiTheme="majorEastAsia" w:eastAsiaTheme="majorEastAsia" w:hAnsiTheme="majorEastAsia" w:cstheme="minorBidi"/>
          <w:sz w:val="30"/>
          <w:szCs w:val="30"/>
        </w:rPr>
      </w:pPr>
      <w:hyperlink w:anchor="_Toc56418865" w:history="1">
        <w:r>
          <w:rPr>
            <w:rStyle w:val="af6"/>
            <w:rFonts w:asciiTheme="majorEastAsia" w:eastAsiaTheme="majorEastAsia" w:hAnsiTheme="majorEastAsia" w:hint="eastAsia"/>
            <w:color w:val="auto"/>
            <w:sz w:val="30"/>
            <w:szCs w:val="30"/>
          </w:rPr>
          <w:t>第五章</w:t>
        </w:r>
        <w:r>
          <w:rPr>
            <w:rStyle w:val="af6"/>
            <w:rFonts w:asciiTheme="majorEastAsia" w:eastAsiaTheme="majorEastAsia" w:hAnsiTheme="majorEastAsia"/>
            <w:color w:val="auto"/>
            <w:sz w:val="30"/>
            <w:szCs w:val="30"/>
          </w:rPr>
          <w:t xml:space="preserve"> </w:t>
        </w:r>
        <w:r>
          <w:rPr>
            <w:rStyle w:val="af6"/>
            <w:rFonts w:asciiTheme="majorEastAsia" w:eastAsiaTheme="majorEastAsia" w:hAnsiTheme="majorEastAsia" w:hint="eastAsia"/>
            <w:color w:val="auto"/>
            <w:sz w:val="30"/>
            <w:szCs w:val="30"/>
          </w:rPr>
          <w:t>响应文件格式</w:t>
        </w:r>
        <w:r>
          <w:rPr>
            <w:rFonts w:asciiTheme="majorEastAsia" w:eastAsiaTheme="majorEastAsia" w:hAnsiTheme="majorEastAsia"/>
            <w:sz w:val="30"/>
            <w:szCs w:val="30"/>
          </w:rPr>
          <w:tab/>
        </w:r>
        <w:r>
          <w:rPr>
            <w:rFonts w:asciiTheme="majorEastAsia" w:eastAsiaTheme="majorEastAsia" w:hAnsiTheme="majorEastAsia" w:hint="eastAsia"/>
            <w:sz w:val="30"/>
            <w:szCs w:val="30"/>
          </w:rPr>
          <w:t>1</w:t>
        </w:r>
      </w:hyperlink>
      <w:r>
        <w:rPr>
          <w:rFonts w:asciiTheme="majorEastAsia" w:eastAsiaTheme="majorEastAsia" w:hAnsiTheme="majorEastAsia" w:hint="eastAsia"/>
          <w:sz w:val="30"/>
          <w:szCs w:val="30"/>
        </w:rPr>
        <w:t>4</w:t>
      </w:r>
    </w:p>
    <w:p w:rsidR="00FC6FC9" w:rsidRDefault="00000000">
      <w:pPr>
        <w:pStyle w:val="TOC1"/>
        <w:tabs>
          <w:tab w:val="right" w:leader="dot" w:pos="8296"/>
        </w:tabs>
        <w:rPr>
          <w:rFonts w:asciiTheme="majorEastAsia" w:eastAsiaTheme="majorEastAsia" w:hAnsiTheme="majorEastAsia" w:cstheme="minorBidi"/>
          <w:sz w:val="30"/>
          <w:szCs w:val="30"/>
        </w:rPr>
      </w:pPr>
      <w:hyperlink w:anchor="_Toc56418878" w:history="1">
        <w:r>
          <w:rPr>
            <w:rStyle w:val="af6"/>
            <w:rFonts w:asciiTheme="majorEastAsia" w:eastAsiaTheme="majorEastAsia" w:hAnsiTheme="majorEastAsia" w:hint="eastAsia"/>
            <w:color w:val="auto"/>
            <w:sz w:val="30"/>
            <w:szCs w:val="30"/>
          </w:rPr>
          <w:t>第六章</w:t>
        </w:r>
        <w:r>
          <w:rPr>
            <w:rStyle w:val="af6"/>
            <w:rFonts w:asciiTheme="majorEastAsia" w:eastAsiaTheme="majorEastAsia" w:hAnsiTheme="majorEastAsia"/>
            <w:color w:val="auto"/>
            <w:sz w:val="30"/>
            <w:szCs w:val="30"/>
          </w:rPr>
          <w:t xml:space="preserve"> </w:t>
        </w:r>
        <w:r>
          <w:rPr>
            <w:rStyle w:val="af6"/>
            <w:rFonts w:asciiTheme="majorEastAsia" w:eastAsiaTheme="majorEastAsia" w:hAnsiTheme="majorEastAsia" w:hint="eastAsia"/>
            <w:color w:val="auto"/>
            <w:sz w:val="30"/>
            <w:szCs w:val="30"/>
          </w:rPr>
          <w:t>合同主要条款</w:t>
        </w:r>
        <w:r>
          <w:rPr>
            <w:rFonts w:asciiTheme="majorEastAsia" w:eastAsiaTheme="majorEastAsia" w:hAnsiTheme="majorEastAsia"/>
            <w:sz w:val="30"/>
            <w:szCs w:val="30"/>
          </w:rPr>
          <w:tab/>
        </w:r>
        <w:r>
          <w:rPr>
            <w:rFonts w:asciiTheme="majorEastAsia" w:eastAsiaTheme="majorEastAsia" w:hAnsiTheme="majorEastAsia" w:hint="eastAsia"/>
            <w:sz w:val="30"/>
            <w:szCs w:val="30"/>
          </w:rPr>
          <w:t>2</w:t>
        </w:r>
      </w:hyperlink>
      <w:r>
        <w:rPr>
          <w:rFonts w:asciiTheme="majorEastAsia" w:eastAsiaTheme="majorEastAsia" w:hAnsiTheme="majorEastAsia" w:hint="eastAsia"/>
          <w:sz w:val="30"/>
          <w:szCs w:val="30"/>
        </w:rPr>
        <w:t>8</w:t>
      </w:r>
    </w:p>
    <w:p w:rsidR="00FC6FC9" w:rsidRDefault="00000000">
      <w:pPr>
        <w:pStyle w:val="TOC2"/>
        <w:tabs>
          <w:tab w:val="left" w:pos="1680"/>
          <w:tab w:val="right" w:leader="dot" w:pos="8450"/>
        </w:tabs>
        <w:rPr>
          <w:rFonts w:asciiTheme="majorEastAsia" w:eastAsiaTheme="majorEastAsia" w:hAnsiTheme="majorEastAsia"/>
          <w:sz w:val="36"/>
          <w:szCs w:val="36"/>
        </w:rPr>
      </w:pPr>
      <w:r>
        <w:rPr>
          <w:rFonts w:asciiTheme="majorEastAsia" w:eastAsiaTheme="majorEastAsia" w:hAnsiTheme="majorEastAsia"/>
          <w:b/>
          <w:sz w:val="30"/>
          <w:szCs w:val="30"/>
        </w:rPr>
        <w:fldChar w:fldCharType="end"/>
      </w: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FC6FC9">
      <w:pPr>
        <w:spacing w:line="360" w:lineRule="exact"/>
        <w:ind w:right="960"/>
        <w:jc w:val="center"/>
        <w:rPr>
          <w:rFonts w:asciiTheme="majorEastAsia" w:eastAsiaTheme="majorEastAsia" w:hAnsiTheme="majorEastAsia"/>
          <w:sz w:val="36"/>
          <w:szCs w:val="36"/>
        </w:rPr>
      </w:pPr>
    </w:p>
    <w:p w:rsidR="00FC6FC9" w:rsidRDefault="00000000">
      <w:pPr>
        <w:pStyle w:val="1"/>
        <w:jc w:val="center"/>
      </w:pPr>
      <w:bookmarkStart w:id="0" w:name="_Toc56418861"/>
      <w:r>
        <w:rPr>
          <w:rFonts w:hint="eastAsia"/>
        </w:rPr>
        <w:lastRenderedPageBreak/>
        <w:t>第一章</w:t>
      </w:r>
      <w:r>
        <w:rPr>
          <w:rFonts w:hint="eastAsia"/>
        </w:rPr>
        <w:t xml:space="preserve"> </w:t>
      </w:r>
      <w:r>
        <w:rPr>
          <w:rFonts w:hint="eastAsia"/>
        </w:rPr>
        <w:t>询价公告</w:t>
      </w:r>
      <w:bookmarkEnd w:id="0"/>
    </w:p>
    <w:p w:rsidR="00FC6FC9" w:rsidRDefault="00000000">
      <w:pPr>
        <w:spacing w:line="500" w:lineRule="exact"/>
        <w:jc w:val="center"/>
        <w:rPr>
          <w:rFonts w:asciiTheme="majorEastAsia" w:eastAsiaTheme="majorEastAsia" w:hAnsiTheme="majorEastAsia"/>
          <w:b/>
          <w:sz w:val="36"/>
          <w:szCs w:val="30"/>
        </w:rPr>
      </w:pPr>
      <w:r>
        <w:rPr>
          <w:rFonts w:asciiTheme="majorEastAsia" w:eastAsiaTheme="majorEastAsia" w:hAnsiTheme="majorEastAsia" w:hint="eastAsia"/>
          <w:b/>
          <w:sz w:val="36"/>
          <w:szCs w:val="30"/>
        </w:rPr>
        <w:t>广西工商职业技术学院2023年粮油食品教研室教学使用非食品类（试剂及器具）耗材采购公告</w:t>
      </w:r>
    </w:p>
    <w:p w:rsidR="00FC6FC9" w:rsidRDefault="00000000">
      <w:pPr>
        <w:spacing w:line="500" w:lineRule="exact"/>
        <w:ind w:firstLineChars="200" w:firstLine="562"/>
        <w:rPr>
          <w:rFonts w:asciiTheme="minorEastAsia" w:hAnsiTheme="minorEastAsia"/>
          <w:b/>
          <w:bCs/>
          <w:sz w:val="28"/>
          <w:szCs w:val="28"/>
        </w:rPr>
      </w:pPr>
      <w:r>
        <w:rPr>
          <w:rFonts w:asciiTheme="minorEastAsia" w:hAnsiTheme="minorEastAsia" w:hint="eastAsia"/>
          <w:b/>
          <w:bCs/>
          <w:sz w:val="28"/>
          <w:szCs w:val="28"/>
        </w:rPr>
        <w:t>一、采购项目</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2023年粮油食品教研室教学使用非食品类（试剂及器具）耗材采购项目。</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二、项目预算</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预算为人民币壹拾贰万肆仟贰佰贰拾壹元陆角整（￥124,221.60元）。</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三、采购办法</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校内公开询价采购（满足采购需求条件下最低价成交）。</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四、采购内容</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粮油康旅学院2023年粮油食品教研室教学使用非食品类耗材，包含试剂及玻璃器皿等，具体详见附件。</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五、资质要求</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1.具备《中华人民共和国政府采购法》第二十二条规定的条件，国内注册（指按国家有关规定要求注册的），经营范围包含本次采购内容，具备法人资格的供应商；</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2.供应商应具备危险化学品经营许可证和非药品类易制毒化学品经营备案证明；</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3.本项目不接受联合体；</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5.对在“信用中国”网站(www.creditchina.gov.cn)、中国政府采购网(www.ccgp.gov.cn)等渠道列入失信被执行人、重大税收违法案</w:t>
      </w:r>
      <w:r>
        <w:rPr>
          <w:rFonts w:asciiTheme="minorEastAsia" w:hAnsiTheme="minorEastAsia" w:cs="Arial" w:hint="eastAsia"/>
          <w:kern w:val="0"/>
          <w:sz w:val="28"/>
          <w:szCs w:val="28"/>
          <w:shd w:val="clear" w:color="auto" w:fill="FFFFFF"/>
        </w:rPr>
        <w:lastRenderedPageBreak/>
        <w:t>件当事人名单、政府采购严重违法失信行为记录名单及其他不符合《中华人民共和国政府采购法》第二十二条规定条件的供应商，不得参与本项目采购活动。</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六、报名材料</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一）营业执照（复印件）、信用中国及中国政府采购网截图、政府采购无失信行为承诺书（格式自拟）、授权委托书（法人身份证复印件、授权委托人身份证原件及复印件），危险化学品经营许可证和非药品类易制毒化学品经营备案证明复印件，以上复印件需加盖公章。该材料不需密封，需在报名现场核验。</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二）密封盖章的采购文件。采购文件为附件《广西工商职业技术学院2023年粮油食品教研室教学使用非食品类（试剂及器具）耗材采购询价通知书》，请按照采购文件相关内容制作响应文件，并密封盖章，报名时一并提交（响应文件份数：正本壹份、副本贰份）。以上资料复印件均须加盖公章，并提供原件核验，否则视为资料不齐，报名无效。</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七、公告时间</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采购公告时间：2023年3月3</w:t>
      </w:r>
      <w:r w:rsidR="003C20FC">
        <w:rPr>
          <w:rFonts w:asciiTheme="minorEastAsia" w:hAnsiTheme="minorEastAsia" w:cs="Arial"/>
          <w:kern w:val="0"/>
          <w:sz w:val="28"/>
          <w:szCs w:val="28"/>
          <w:shd w:val="clear" w:color="auto" w:fill="FFFFFF"/>
        </w:rPr>
        <w:t>1</w:t>
      </w:r>
      <w:r>
        <w:rPr>
          <w:rFonts w:asciiTheme="minorEastAsia" w:hAnsiTheme="minorEastAsia" w:cs="Arial" w:hint="eastAsia"/>
          <w:kern w:val="0"/>
          <w:sz w:val="28"/>
          <w:szCs w:val="28"/>
          <w:shd w:val="clear" w:color="auto" w:fill="FFFFFF"/>
        </w:rPr>
        <w:t>日至2023年4月6日。</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八、报名时间地点</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报名及投标材料投递时间：2023年4月6日14:40-16:30，逾期不再受理。</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地址：南宁市西乡塘区鹏飞路15号广西工商职业技术学院鹏飞校区教学楼2617室。</w:t>
      </w:r>
    </w:p>
    <w:p w:rsidR="00FC6FC9" w:rsidRDefault="00000000">
      <w:pPr>
        <w:spacing w:line="500" w:lineRule="exact"/>
        <w:ind w:firstLineChars="200" w:firstLine="562"/>
        <w:rPr>
          <w:rFonts w:asciiTheme="minorEastAsia" w:hAnsiTheme="minorEastAsia" w:cs="Arial"/>
          <w:b/>
          <w:bCs/>
          <w:kern w:val="0"/>
          <w:sz w:val="28"/>
          <w:szCs w:val="28"/>
          <w:shd w:val="clear" w:color="auto" w:fill="FFFFFF"/>
        </w:rPr>
      </w:pPr>
      <w:r>
        <w:rPr>
          <w:rFonts w:asciiTheme="minorEastAsia" w:hAnsiTheme="minorEastAsia" w:cs="Arial" w:hint="eastAsia"/>
          <w:b/>
          <w:bCs/>
          <w:kern w:val="0"/>
          <w:sz w:val="28"/>
          <w:szCs w:val="28"/>
          <w:shd w:val="clear" w:color="auto" w:fill="FFFFFF"/>
        </w:rPr>
        <w:t>九、联系人及电话</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吴老师，0771-2394894</w:t>
      </w:r>
    </w:p>
    <w:p w:rsidR="00FC6FC9" w:rsidRDefault="00000000">
      <w:pPr>
        <w:spacing w:line="500" w:lineRule="exact"/>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附件：广西工商职业技术学院2023年粮油食品教研室教学使用非食品类（试剂及器具）耗材采购询价通知书</w:t>
      </w:r>
    </w:p>
    <w:p w:rsidR="00FC6FC9" w:rsidRDefault="00000000">
      <w:pPr>
        <w:spacing w:line="500" w:lineRule="exact"/>
        <w:ind w:firstLineChars="200" w:firstLine="560"/>
        <w:jc w:val="right"/>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广西工商职业技术学院</w:t>
      </w:r>
    </w:p>
    <w:p w:rsidR="00FC6FC9" w:rsidRDefault="00000000">
      <w:pPr>
        <w:spacing w:line="500" w:lineRule="exact"/>
        <w:ind w:firstLineChars="200" w:firstLine="560"/>
        <w:jc w:val="right"/>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2023年3月3</w:t>
      </w:r>
      <w:r w:rsidR="003C20FC">
        <w:rPr>
          <w:rFonts w:asciiTheme="minorEastAsia" w:hAnsiTheme="minorEastAsia" w:cs="Arial"/>
          <w:kern w:val="0"/>
          <w:sz w:val="28"/>
          <w:szCs w:val="28"/>
          <w:shd w:val="clear" w:color="auto" w:fill="FFFFFF"/>
        </w:rPr>
        <w:t>1</w:t>
      </w:r>
      <w:r>
        <w:rPr>
          <w:rFonts w:asciiTheme="minorEastAsia" w:hAnsiTheme="minorEastAsia" w:cs="Arial" w:hint="eastAsia"/>
          <w:kern w:val="0"/>
          <w:sz w:val="28"/>
          <w:szCs w:val="28"/>
          <w:shd w:val="clear" w:color="auto" w:fill="FFFFFF"/>
        </w:rPr>
        <w:t>日</w:t>
      </w:r>
    </w:p>
    <w:p w:rsidR="00FC6FC9" w:rsidRDefault="00000000">
      <w:pPr>
        <w:pStyle w:val="1"/>
        <w:jc w:val="center"/>
      </w:pPr>
      <w:bookmarkStart w:id="1" w:name="_Toc56418862"/>
      <w:bookmarkStart w:id="2" w:name="_Toc55811342"/>
      <w:r>
        <w:rPr>
          <w:rFonts w:hint="eastAsia"/>
        </w:rPr>
        <w:lastRenderedPageBreak/>
        <w:t>第二章</w:t>
      </w:r>
      <w:r>
        <w:rPr>
          <w:rFonts w:hint="eastAsia"/>
        </w:rPr>
        <w:t xml:space="preserve"> </w:t>
      </w:r>
      <w:r>
        <w:rPr>
          <w:rFonts w:hint="eastAsia"/>
        </w:rPr>
        <w:t>供应商须知</w:t>
      </w:r>
      <w:bookmarkEnd w:id="1"/>
      <w:bookmarkEnd w:id="2"/>
    </w:p>
    <w:tbl>
      <w:tblPr>
        <w:tblpPr w:leftFromText="180" w:rightFromText="180" w:vertAnchor="text" w:horzAnchor="page" w:tblpX="1395" w:tblpY="380"/>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789"/>
      </w:tblGrid>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序号</w:t>
            </w:r>
          </w:p>
        </w:tc>
        <w:tc>
          <w:tcPr>
            <w:tcW w:w="8789" w:type="dxa"/>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内    容</w:t>
            </w:r>
          </w:p>
        </w:tc>
      </w:tr>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1</w:t>
            </w:r>
          </w:p>
        </w:tc>
        <w:tc>
          <w:tcPr>
            <w:tcW w:w="8789" w:type="dxa"/>
            <w:vAlign w:val="center"/>
          </w:tcPr>
          <w:p w:rsidR="00FC6FC9" w:rsidRDefault="00000000">
            <w:pPr>
              <w:snapToGrid w:val="0"/>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项目名称：</w:t>
            </w:r>
            <w:r>
              <w:rPr>
                <w:rFonts w:asciiTheme="minorEastAsia" w:hAnsiTheme="minorEastAsia" w:cs="Arial" w:hint="eastAsia"/>
                <w:kern w:val="0"/>
                <w:sz w:val="28"/>
                <w:szCs w:val="28"/>
                <w:shd w:val="clear" w:color="auto" w:fill="FFFFFF"/>
              </w:rPr>
              <w:t>2023年粮油食品教研室教学使用非食品类（试剂及器具）耗材采购项目</w:t>
            </w:r>
          </w:p>
        </w:tc>
      </w:tr>
      <w:tr w:rsidR="00FC6FC9">
        <w:trPr>
          <w:trHeight w:val="606"/>
        </w:trPr>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2</w:t>
            </w:r>
          </w:p>
        </w:tc>
        <w:tc>
          <w:tcPr>
            <w:tcW w:w="8789" w:type="dxa"/>
            <w:vAlign w:val="center"/>
          </w:tcPr>
          <w:p w:rsidR="00FC6FC9" w:rsidRDefault="00000000">
            <w:pPr>
              <w:snapToGrid w:val="0"/>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供应商的基本条件：按第一章“询价公告”规定。</w:t>
            </w:r>
          </w:p>
        </w:tc>
      </w:tr>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3</w:t>
            </w:r>
          </w:p>
        </w:tc>
        <w:tc>
          <w:tcPr>
            <w:tcW w:w="8789" w:type="dxa"/>
            <w:vAlign w:val="center"/>
          </w:tcPr>
          <w:p w:rsidR="00FC6FC9" w:rsidRDefault="00000000">
            <w:pPr>
              <w:snapToGrid w:val="0"/>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报价：供应商必须就所投项目的全部内容作完整唯一报价，漏项报价的或有选择的或有条件的报价，其报价将视为无效。详见响应文件要求。</w:t>
            </w:r>
          </w:p>
        </w:tc>
      </w:tr>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4</w:t>
            </w:r>
          </w:p>
        </w:tc>
        <w:tc>
          <w:tcPr>
            <w:tcW w:w="8789" w:type="dxa"/>
            <w:vAlign w:val="center"/>
          </w:tcPr>
          <w:p w:rsidR="00FC6FC9" w:rsidRDefault="00000000">
            <w:pPr>
              <w:snapToGrid w:val="0"/>
              <w:spacing w:line="500" w:lineRule="exact"/>
              <w:jc w:val="lef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响应文件份数：正本</w:t>
            </w:r>
            <w:r>
              <w:rPr>
                <w:rFonts w:asciiTheme="majorEastAsia" w:eastAsiaTheme="majorEastAsia" w:hAnsiTheme="majorEastAsia" w:cs="仿宋" w:hint="eastAsia"/>
                <w:sz w:val="28"/>
                <w:szCs w:val="28"/>
                <w:u w:val="single"/>
              </w:rPr>
              <w:t>壹</w:t>
            </w:r>
            <w:r>
              <w:rPr>
                <w:rFonts w:asciiTheme="majorEastAsia" w:eastAsiaTheme="majorEastAsia" w:hAnsiTheme="majorEastAsia" w:cs="仿宋" w:hint="eastAsia"/>
                <w:sz w:val="28"/>
                <w:szCs w:val="28"/>
              </w:rPr>
              <w:t>份、副本</w:t>
            </w:r>
            <w:r>
              <w:rPr>
                <w:rFonts w:asciiTheme="majorEastAsia" w:eastAsiaTheme="majorEastAsia" w:hAnsiTheme="majorEastAsia" w:cs="仿宋" w:hint="eastAsia"/>
                <w:sz w:val="28"/>
                <w:szCs w:val="28"/>
                <w:u w:val="single"/>
              </w:rPr>
              <w:t xml:space="preserve"> 贰 </w:t>
            </w:r>
            <w:r>
              <w:rPr>
                <w:rFonts w:asciiTheme="majorEastAsia" w:eastAsiaTheme="majorEastAsia" w:hAnsiTheme="majorEastAsia" w:cs="仿宋" w:hint="eastAsia"/>
                <w:sz w:val="28"/>
                <w:szCs w:val="28"/>
              </w:rPr>
              <w:t>份</w:t>
            </w:r>
          </w:p>
        </w:tc>
      </w:tr>
      <w:tr w:rsidR="00FC6FC9">
        <w:trPr>
          <w:trHeight w:val="90"/>
        </w:trPr>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5</w:t>
            </w:r>
          </w:p>
        </w:tc>
        <w:tc>
          <w:tcPr>
            <w:tcW w:w="8789" w:type="dxa"/>
            <w:vAlign w:val="center"/>
          </w:tcPr>
          <w:p w:rsidR="00FC6FC9" w:rsidRDefault="00000000">
            <w:pPr>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响应文件有效期：自响应文件提交截止之日起90天。</w:t>
            </w:r>
          </w:p>
          <w:p w:rsidR="00FC6FC9" w:rsidRDefault="00000000">
            <w:pPr>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1、未成交的响应文件报价有效期内均应保持有效。</w:t>
            </w:r>
          </w:p>
          <w:p w:rsidR="00FC6FC9" w:rsidRDefault="00000000">
            <w:pPr>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2、成交供应商的响应文件有效期自响应文件提交截止之日起至合同履行完毕止均应保持有效。</w:t>
            </w:r>
          </w:p>
        </w:tc>
      </w:tr>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6</w:t>
            </w:r>
          </w:p>
        </w:tc>
        <w:tc>
          <w:tcPr>
            <w:tcW w:w="8789" w:type="dxa"/>
            <w:vAlign w:val="center"/>
          </w:tcPr>
          <w:p w:rsidR="00FC6FC9" w:rsidRDefault="00000000">
            <w:pPr>
              <w:snapToGrid w:val="0"/>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询价保证金金额：无。</w:t>
            </w:r>
          </w:p>
        </w:tc>
      </w:tr>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7</w:t>
            </w:r>
          </w:p>
        </w:tc>
        <w:tc>
          <w:tcPr>
            <w:tcW w:w="8789" w:type="dxa"/>
            <w:vAlign w:val="center"/>
          </w:tcPr>
          <w:p w:rsidR="00FC6FC9" w:rsidRDefault="00000000">
            <w:pPr>
              <w:snapToGrid w:val="0"/>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 xml:space="preserve">履约保证金金额：无。    </w:t>
            </w:r>
          </w:p>
        </w:tc>
      </w:tr>
      <w:tr w:rsidR="00FC6FC9">
        <w:tc>
          <w:tcPr>
            <w:tcW w:w="817" w:type="dxa"/>
            <w:vAlign w:val="center"/>
          </w:tcPr>
          <w:p w:rsidR="00FC6FC9" w:rsidRDefault="00000000">
            <w:pPr>
              <w:snapToGrid w:val="0"/>
              <w:spacing w:line="500" w:lineRule="exact"/>
              <w:jc w:val="cente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8</w:t>
            </w:r>
          </w:p>
        </w:tc>
        <w:tc>
          <w:tcPr>
            <w:tcW w:w="8789" w:type="dxa"/>
            <w:vAlign w:val="center"/>
          </w:tcPr>
          <w:p w:rsidR="00FC6FC9" w:rsidRDefault="00000000">
            <w:pPr>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1、本询价通知书中描述供应商的“公章”是指根据我国对公章的管理规定，用供应商法定主体行为名称制作的印章，除本询价通知书有特殊规定外，供应商的财务章、部门章、分公司章、工会章、合同章、投标专用章、业务专用章等其它形式印章均不能代替公章。不符合要求的作报价无效处理。</w:t>
            </w:r>
          </w:p>
          <w:p w:rsidR="00FC6FC9" w:rsidRDefault="00000000">
            <w:pPr>
              <w:spacing w:line="500" w:lineRule="exact"/>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2、本询价通知书中描述供应商的“签字”是指供应商的法定代表人或被授权人亲自在询价通知书规定签署处亲笔写上个人的名字的行为，私章、签字章、印鉴、影印等其它形式均不能代替亲笔签字。不符合要求的或漏签的作报价无效处理。</w:t>
            </w:r>
          </w:p>
        </w:tc>
      </w:tr>
    </w:tbl>
    <w:p w:rsidR="00FC6FC9" w:rsidRDefault="00FC6FC9">
      <w:pPr>
        <w:jc w:val="right"/>
        <w:rPr>
          <w:rFonts w:ascii="仿宋" w:eastAsia="仿宋" w:hAnsi="仿宋" w:cs="仿宋"/>
          <w:sz w:val="28"/>
          <w:szCs w:val="28"/>
        </w:rPr>
      </w:pPr>
    </w:p>
    <w:p w:rsidR="00FC6FC9" w:rsidRDefault="00000000">
      <w:pPr>
        <w:pStyle w:val="1"/>
        <w:jc w:val="center"/>
      </w:pPr>
      <w:bookmarkStart w:id="3" w:name="_Toc56418863"/>
      <w:r>
        <w:rPr>
          <w:rFonts w:hint="eastAsia"/>
        </w:rPr>
        <w:lastRenderedPageBreak/>
        <w:t>第三章</w:t>
      </w:r>
      <w:r>
        <w:rPr>
          <w:rFonts w:hint="eastAsia"/>
        </w:rPr>
        <w:t xml:space="preserve"> </w:t>
      </w:r>
      <w:r>
        <w:rPr>
          <w:rFonts w:hint="eastAsia"/>
        </w:rPr>
        <w:t>项目需求</w:t>
      </w:r>
      <w:bookmarkEnd w:id="3"/>
    </w:p>
    <w:p w:rsidR="00FC6FC9" w:rsidRDefault="00000000">
      <w:pPr>
        <w:spacing w:line="340" w:lineRule="exact"/>
        <w:jc w:val="left"/>
        <w:rPr>
          <w:rFonts w:ascii="宋体" w:hAnsi="宋体"/>
          <w:b/>
          <w:szCs w:val="21"/>
        </w:rPr>
      </w:pPr>
      <w:r>
        <w:rPr>
          <w:rFonts w:ascii="宋体" w:hAnsi="宋体" w:hint="eastAsia"/>
          <w:b/>
          <w:szCs w:val="21"/>
        </w:rPr>
        <w:t>说明：</w:t>
      </w:r>
    </w:p>
    <w:p w:rsidR="00FC6FC9" w:rsidRDefault="00000000">
      <w:pPr>
        <w:spacing w:line="340" w:lineRule="exact"/>
        <w:ind w:firstLineChars="200" w:firstLine="422"/>
        <w:rPr>
          <w:rFonts w:ascii="宋体" w:hAnsi="宋体"/>
          <w:b/>
          <w:szCs w:val="21"/>
        </w:rPr>
      </w:pPr>
      <w:r>
        <w:rPr>
          <w:rFonts w:ascii="宋体" w:hAnsi="宋体" w:hint="eastAsia"/>
          <w:b/>
          <w:szCs w:val="21"/>
        </w:rPr>
        <w:t>1、询价通知书中标注“★”号的要求为实质性要求，必须满足或优于，否则报价无效。</w:t>
      </w:r>
    </w:p>
    <w:p w:rsidR="00FC6FC9" w:rsidRDefault="00000000">
      <w:pPr>
        <w:spacing w:line="340" w:lineRule="exact"/>
        <w:ind w:firstLineChars="200" w:firstLine="420"/>
        <w:rPr>
          <w:rFonts w:ascii="宋体" w:hAnsi="宋体"/>
          <w:szCs w:val="21"/>
        </w:rPr>
      </w:pPr>
      <w:r>
        <w:rPr>
          <w:rFonts w:ascii="宋体" w:hAnsi="宋体" w:hint="eastAsia"/>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rsidR="00FC6FC9" w:rsidRDefault="00000000">
      <w:pPr>
        <w:spacing w:line="340" w:lineRule="exact"/>
        <w:ind w:firstLineChars="200" w:firstLine="420"/>
        <w:rPr>
          <w:rFonts w:ascii="宋体" w:hAnsi="宋体"/>
          <w:szCs w:val="21"/>
        </w:rPr>
      </w:pPr>
      <w:r>
        <w:rPr>
          <w:rFonts w:ascii="宋体" w:hAnsi="宋体" w:hint="eastAsia"/>
          <w:szCs w:val="21"/>
        </w:rPr>
        <w:t>3、本需求表中技术参数及要求不明确或有误的，请以详细正确的技术参数进行响应并承诺，同时填写“报价表”和“技术响应偏离情况说明表”。</w:t>
      </w:r>
    </w:p>
    <w:p w:rsidR="00FC6FC9" w:rsidRDefault="00000000">
      <w:pPr>
        <w:spacing w:line="340" w:lineRule="exact"/>
        <w:ind w:firstLineChars="202" w:firstLine="426"/>
        <w:jc w:val="left"/>
        <w:rPr>
          <w:rFonts w:ascii="宋体" w:hAnsi="宋体"/>
          <w:b/>
          <w:szCs w:val="21"/>
        </w:rPr>
      </w:pPr>
      <w:r>
        <w:rPr>
          <w:rFonts w:ascii="宋体" w:hAnsi="宋体" w:hint="eastAsia"/>
          <w:b/>
          <w:szCs w:val="21"/>
        </w:rPr>
        <w:t>4、询价通知书中所要求提供的证明材料，如为英文文本的请提供中文翻译文本。</w:t>
      </w:r>
    </w:p>
    <w:p w:rsidR="00FC6FC9" w:rsidRDefault="00000000">
      <w:pPr>
        <w:spacing w:line="340" w:lineRule="exact"/>
        <w:ind w:firstLineChars="202" w:firstLine="426"/>
        <w:jc w:val="left"/>
        <w:rPr>
          <w:rFonts w:ascii="宋体" w:hAnsi="宋体"/>
          <w:b/>
          <w:szCs w:val="21"/>
        </w:rPr>
      </w:pPr>
      <w:r>
        <w:rPr>
          <w:rFonts w:ascii="宋体" w:hAnsi="宋体" w:hint="eastAsia"/>
          <w:b/>
          <w:szCs w:val="21"/>
        </w:rPr>
        <w:t>5、供应商所报价货物如国家有强制性要求的应按国家规定执行，并提供相关证明材料。</w:t>
      </w:r>
    </w:p>
    <w:tbl>
      <w:tblPr>
        <w:tblW w:w="9204" w:type="dxa"/>
        <w:tblInd w:w="96" w:type="dxa"/>
        <w:tblLook w:val="04A0" w:firstRow="1" w:lastRow="0" w:firstColumn="1" w:lastColumn="0" w:noHBand="0" w:noVBand="1"/>
      </w:tblPr>
      <w:tblGrid>
        <w:gridCol w:w="549"/>
        <w:gridCol w:w="1903"/>
        <w:gridCol w:w="748"/>
        <w:gridCol w:w="2863"/>
        <w:gridCol w:w="532"/>
        <w:gridCol w:w="1436"/>
        <w:gridCol w:w="1173"/>
      </w:tblGrid>
      <w:tr w:rsidR="00FC6FC9">
        <w:trPr>
          <w:trHeight w:val="348"/>
        </w:trPr>
        <w:tc>
          <w:tcPr>
            <w:tcW w:w="9204" w:type="dxa"/>
            <w:gridSpan w:val="7"/>
            <w:tcBorders>
              <w:top w:val="nil"/>
              <w:left w:val="nil"/>
              <w:bottom w:val="nil"/>
              <w:right w:val="nil"/>
            </w:tcBorders>
            <w:shd w:val="clear" w:color="auto" w:fill="auto"/>
            <w:noWrap/>
            <w:vAlign w:val="center"/>
          </w:tcPr>
          <w:p w:rsidR="00FC6FC9" w:rsidRDefault="00000000">
            <w:pPr>
              <w:widowControl/>
              <w:jc w:val="center"/>
              <w:textAlignment w:val="center"/>
              <w:rPr>
                <w:rFonts w:ascii="宋体" w:hAnsi="宋体" w:cs="宋体"/>
                <w:sz w:val="28"/>
                <w:szCs w:val="28"/>
              </w:rPr>
            </w:pPr>
            <w:r>
              <w:rPr>
                <w:rFonts w:ascii="宋体" w:hAnsi="宋体" w:cs="宋体" w:hint="eastAsia"/>
                <w:kern w:val="0"/>
                <w:sz w:val="28"/>
                <w:szCs w:val="28"/>
                <w:lang w:bidi="ar"/>
              </w:rPr>
              <w:t>2023年粮油食品教研室教学使用非食品类（试剂及器具）耗材需求清单</w:t>
            </w: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序号</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名称</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型号/规格</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单位</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数量</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备注</w:t>
            </w: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擦镜纸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本</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方托盘</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30×40㎝,不锈钢</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漏斗架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木制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毛笔</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口径0.8cm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手术剪刀</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长20cm ，直尖，不锈钢</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把</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椭圆纸托</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长118mm宽90mm高40mm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洗洁精</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1kg/瓶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洗衣粉</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1kg/袋</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袋</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橡皮筋</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300根/桶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大米新鲜度快速检测盒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水中铬速测盒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Cs w:val="21"/>
              </w:rPr>
            </w:pPr>
            <w:r>
              <w:rPr>
                <w:rFonts w:ascii="宋体" w:hAnsi="宋体" w:cs="宋体" w:hint="eastAsia"/>
                <w:kern w:val="0"/>
                <w:szCs w:val="21"/>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Cs w:val="21"/>
              </w:rPr>
            </w:pPr>
            <w:r>
              <w:rPr>
                <w:rFonts w:ascii="宋体" w:hAnsi="宋体" w:cs="宋体" w:hint="eastAsia"/>
                <w:kern w:val="0"/>
                <w:szCs w:val="21"/>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Cs w:val="21"/>
              </w:rPr>
            </w:pPr>
            <w:r>
              <w:rPr>
                <w:rFonts w:ascii="宋体" w:hAnsi="宋体" w:cs="宋体" w:hint="eastAsia"/>
                <w:kern w:val="0"/>
                <w:szCs w:val="21"/>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吊白块速测盒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二氧化硫速测盒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黄曲霉毒素B1胶体金快速检测卡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黄曲霉毒素酶联免疫检测试剂盒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酱油氨基酸态氮快速检测试剂盒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粮食中重金属铅镉快速检测盒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罗丹明B快速检测试剂盒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面粉中铝（硫酸铝钾）含量快速检测试剂盒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牛奶新鲜度快速检测试剂盒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农药残留快速检测卡片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10片/盒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22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硼砂快速检测试剂盒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山梨酸钾快检试剂盒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食醋中游离矿物快速检测盒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食用油过氧化值速测盒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食用油酸价速测盒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苏丹红快速检测试剂盒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糖精钠速测盒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亚硝酸盐快速检测试剂盒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饮料中苯甲酸钠快速检测试剂盒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油条中铝含量检测试剂盒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有机磷农药残留快速检测试剂盒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真假白醋的快速检测试剂盒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芝麻油纯度的速测液</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100次/袋</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袋</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重金属铅速测盒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36</w:t>
            </w:r>
          </w:p>
        </w:tc>
        <w:tc>
          <w:tcPr>
            <w:tcW w:w="2651" w:type="dxa"/>
            <w:gridSpan w:val="2"/>
            <w:tcBorders>
              <w:top w:val="single" w:sz="4" w:space="0" w:color="000000"/>
              <w:left w:val="single" w:sz="4" w:space="0" w:color="000000"/>
              <w:bottom w:val="nil"/>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综合类苯甲酸钠食品安全快速检测试剂盒</w:t>
            </w:r>
          </w:p>
        </w:tc>
        <w:tc>
          <w:tcPr>
            <w:tcW w:w="2863" w:type="dxa"/>
            <w:tcBorders>
              <w:top w:val="single" w:sz="4" w:space="0" w:color="000000"/>
              <w:left w:val="single" w:sz="4" w:space="0" w:color="000000"/>
              <w:bottom w:val="nil"/>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30次/盒</w:t>
            </w:r>
          </w:p>
        </w:tc>
        <w:tc>
          <w:tcPr>
            <w:tcW w:w="532" w:type="dxa"/>
            <w:tcBorders>
              <w:top w:val="single" w:sz="4" w:space="0" w:color="000000"/>
              <w:left w:val="single" w:sz="4" w:space="0" w:color="000000"/>
              <w:bottom w:val="nil"/>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nil"/>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nil"/>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59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42CM无性躯干模型18件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性躯干模型分成18件：躯干，头，脑，气管，食管和主动脉，横隔膜，肺（4件），心脏（2件），胃，肝，肾，胰和脾，肠，脊椎神经。脊椎露在外面。用PVC制成，安放于塑料座上。尺寸：42CM。上海新成文教仪器有限公司</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115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消化系统模型</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PVC材质，包含：胃解剖模型，肝胰十二指肠模型，肝解剖模型，消化系统模型。上海新成文教仪器有限公司</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pH试纸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pH范围5-9，精密pH试纸</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本</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冰箱温度计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玻璃短颈漏斗</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 cm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玻璃罐头罐</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750mL高温耐热玻璃</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带下口的玻璃瓶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 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分液漏斗架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盖玻片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50片/盒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害虫选筛</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碱式微量滴定管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碱性滴定管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25ml最小刻度为0.1mL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聚四氟滴定管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50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刻度吸管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量筒</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马口玻璃瓶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250mL/个</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毛玻璃板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约 40cm * 40 cm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容量瓶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烧杯</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50mL，聚丙烯，Griffin低型烧杯</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塑料滴管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塑料滴管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0.5mL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塑料离心管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塑料离心管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塑料样品杯</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微量滴定管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微量滴定管（碱性）</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10mL最小刻度为0.05mL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吸量管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吸量管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洗耳球</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 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陶瓷研钵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碗外径13cm,高6cm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一次性胶头滴管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3ml，100个/包</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包</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移液管</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 mL(精确到0.01 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移液枪头</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载玻片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50片/盒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注射器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5ml，不带针</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锥形瓶</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95%乙醇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500ml/瓶，医用乙醇</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阿维菌素标准品</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纯度≥96.0%，如有液态则购买液态</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氨水</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标准PH缓冲剂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含三种缓冲剂</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冰乙酸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丙酮</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500ml/瓶，色谱纯</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靛蓝</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对甲苯磺酸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二苯胺磺酸钠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二甘醇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二甲苯</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二氯甲烷</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番红</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凡士林</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酚酞指示剂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钙红指标剂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环己烷</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盐酸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硫酸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92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甲苯</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甲醇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500ml/瓶，色谱纯</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甲基叔丁基醚</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碱性蓝指示剂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结晶紫</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纯品型，有证书，0.1g/瓶，标准品：纯度99%以上</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1152"/>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金属铬标准品</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铬(六价) 1000µg/ml，50ml/瓶，纯度为99.99%或经国家认证并授予标准物质证书的标准物质</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咖啡酊</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抗坏血酸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孔雀石绿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纯品型，有证书，0.1g/瓶，标准品：纯度99%以上</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磷酸二氢铵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磷酸二氢钾</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硫化钠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硫酸镉</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氯化钠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锰标准溶液</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1000mg/L，标准物质</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柠檬酸钠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浓磷酸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硼氢化钾</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硼酸钠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平板计数琼脂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氢氟酸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500mL/瓶，优级纯</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氢氟酸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氢氧化钠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琼脂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十二水合硫酸铁铵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石油醚</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500mL/瓶，沸程：30 ℃~60 ℃</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酸性氧化铝</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500g/瓶，分析纯，粒度：0.071mm-0.150mm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酸性氧化铝</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碳酸钙</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500g/瓶，基准品</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铁标准溶液</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1000mg/L，标准物质</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铜标准溶液</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1000mg/L，标准物质</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韦氏试剂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钨酸钠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无水硫酸镁</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无水硫酸钠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无水乙醚</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129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无水乙酸铵</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亚甲蓝</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亚铁氰化钾</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亚硝酸钠基准试剂</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亚硝酸盐</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500g/瓶　</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胭脂红</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盐酸羟胺</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叶绿素铜钠盐</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胰蛋白胨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乙二胺-N-丙基硅烷硅胶（PSA）</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乙腈</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500mL/瓶，色谱级</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乙腈</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乙醚</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乙酸钠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乙酸锌</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异丙醇</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异辛烷</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有机磷标准溶液</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100μg/mL, 1ml/瓶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有机磷农药及其代谢物标准品</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100μg/mL, 1ml/瓶</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支链淀粉标准品</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1g/瓶，CAS:9037-22-3。</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直链淀粉标准品</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1g/瓶，CAS:9005-82-7，</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固相萃取柱</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500mg/6ml，30只/盒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固相萃取柱（SPE）</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500mg/3ml，50只/盒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微孔滤膜</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0.45um注射器用微孔滤膜，有机相</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微孔滤膜（有机相）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25mm×0.22μm100片/盒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氨基填料（NH2）</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500mg/6ml，30只/盒</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陶瓷均质子</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200/罐</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罐</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细菌专用检测拭子</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ATP荧光细菌检测仪专用检测拭子</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包</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涡旋振荡器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小型涡旋混匀器，可调节速度及时间</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数显恒温水浴锅</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HH-6 双列 六孔，20-100℃，不锈钢内胆</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八道移液器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5-50ul</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气缸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SC标准气缸 40*175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NPN接近开关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接近齐平式 常开</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PNP接近开关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接近齐平式  常开</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变频器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0.75KW，380V，三进三出</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自锁/自复位按钮开关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220V 红色</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个 </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167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自锁/自复位按钮开关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220V 绿色</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个 </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自锁/自复位按钮开关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220V 黄色</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个 </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变频器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三科2.2kW380V</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不锈钢木螺丝</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2cm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测电笔</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插头</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插座</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7孔</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成套维修工具</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博世GSB10RE</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单相插头</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单向开关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南孚5号</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电池</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南孚1号</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电动螺丝刀</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博世 Bosch Go 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电工胶布</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卷</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电阻</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100欧</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电阻</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1k</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电阻</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10k</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多功能拉杆工具箱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三层组合红色 </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花线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RVS2*0.5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186</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两位五通电磁阀</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AC220V </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187</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铝芯线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188</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铝芯线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189</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木板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20x30cm</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190</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三相插头</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191</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十字螺丝刀</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5x100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把</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192</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双联开关</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193</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铜芯线</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194</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万用表</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195</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sz w:val="22"/>
                <w:szCs w:val="22"/>
              </w:rPr>
              <w:t>一字螺丝刀</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jc w:val="center"/>
              <w:rPr>
                <w:rFonts w:ascii="宋体" w:hAnsi="宋体" w:cs="宋体"/>
                <w:sz w:val="22"/>
                <w:szCs w:val="22"/>
              </w:rPr>
            </w:pPr>
            <w:r>
              <w:rPr>
                <w:rFonts w:ascii="宋体" w:hAnsi="宋体" w:cs="宋体" w:hint="eastAsia"/>
                <w:sz w:val="22"/>
                <w:szCs w:val="22"/>
              </w:rPr>
              <w:t>5*100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把</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80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合计（元）</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92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spacing w:line="360" w:lineRule="exact"/>
              <w:jc w:val="left"/>
              <w:rPr>
                <w:rFonts w:ascii="宋体" w:hAnsi="宋体" w:cs="宋体"/>
                <w:szCs w:val="21"/>
              </w:rPr>
            </w:pPr>
            <w:r>
              <w:rPr>
                <w:rFonts w:ascii="宋体" w:hAnsi="宋体" w:hint="eastAsia"/>
                <w:b/>
                <w:szCs w:val="21"/>
              </w:rPr>
              <w:t>★二、商务要求</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kern w:val="0"/>
                <w:szCs w:val="21"/>
                <w:lang w:bidi="ar"/>
              </w:rPr>
            </w:pPr>
            <w:r>
              <w:rPr>
                <w:rFonts w:ascii="宋体" w:hAnsi="宋体" w:hint="eastAsia"/>
                <w:b/>
                <w:szCs w:val="21"/>
              </w:rPr>
              <w:t>合同签订时间</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spacing w:afterLines="10" w:after="31" w:line="360" w:lineRule="auto"/>
              <w:rPr>
                <w:rFonts w:ascii="宋体" w:hAnsi="宋体" w:cs="宋体"/>
                <w:b/>
                <w:bCs/>
                <w:sz w:val="18"/>
                <w:szCs w:val="18"/>
              </w:rPr>
            </w:pPr>
            <w:r>
              <w:rPr>
                <w:rFonts w:ascii="宋体" w:hAnsi="宋体" w:hint="eastAsia"/>
                <w:sz w:val="18"/>
                <w:szCs w:val="18"/>
              </w:rPr>
              <w:t>自成交通知书发出之日起</w:t>
            </w:r>
            <w:r>
              <w:rPr>
                <w:rFonts w:ascii="宋体" w:hAnsi="宋体" w:hint="eastAsia"/>
                <w:sz w:val="18"/>
                <w:szCs w:val="18"/>
                <w:u w:val="single"/>
              </w:rPr>
              <w:t> 5 </w:t>
            </w:r>
            <w:r>
              <w:rPr>
                <w:rFonts w:ascii="宋体" w:hAnsi="宋体" w:hint="eastAsia"/>
                <w:sz w:val="18"/>
                <w:szCs w:val="18"/>
              </w:rPr>
              <w:t>日内。</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kern w:val="0"/>
                <w:szCs w:val="21"/>
                <w:lang w:bidi="ar"/>
              </w:rPr>
            </w:pPr>
            <w:r>
              <w:rPr>
                <w:rFonts w:ascii="宋体" w:hAnsi="宋体" w:hint="eastAsia"/>
                <w:b/>
                <w:szCs w:val="21"/>
              </w:rPr>
              <w:t>履约验收要求</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spacing w:afterLines="10" w:after="31" w:line="360" w:lineRule="auto"/>
              <w:rPr>
                <w:rFonts w:ascii="宋体" w:hAnsi="宋体" w:cs="宋体"/>
                <w:b/>
                <w:bCs/>
                <w:sz w:val="18"/>
                <w:szCs w:val="18"/>
              </w:rPr>
            </w:pPr>
            <w:r>
              <w:rPr>
                <w:rFonts w:ascii="宋体" w:hAnsi="宋体" w:hint="eastAsia"/>
                <w:sz w:val="18"/>
                <w:szCs w:val="18"/>
              </w:rPr>
              <w:t>要求本次项目所提供的课程实验实训耗材为全新、合格的、满足本项目需求及要求的货物，并符合国家有关质量安全标准的产品；货物符合合同约定的参数规范要求和验收标准的，甲方接收货物。如货物不符合合同约定的要求的，乙方应当在7日内采取措施消除除缺陷后重新申请终验，并承担由此产生的费用。</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kern w:val="0"/>
                <w:szCs w:val="21"/>
                <w:lang w:bidi="ar"/>
              </w:rPr>
            </w:pPr>
            <w:r>
              <w:rPr>
                <w:rFonts w:ascii="宋体" w:hAnsi="宋体" w:hint="eastAsia"/>
                <w:b/>
                <w:szCs w:val="21"/>
              </w:rPr>
              <w:t>交货方式</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pStyle w:val="a9"/>
              <w:spacing w:after="60"/>
              <w:rPr>
                <w:rFonts w:hAnsi="宋体"/>
                <w:bCs/>
                <w:sz w:val="18"/>
                <w:szCs w:val="18"/>
              </w:rPr>
            </w:pPr>
            <w:r>
              <w:rPr>
                <w:rFonts w:hAnsi="宋体" w:cs="Times New Roman" w:hint="eastAsia"/>
                <w:sz w:val="18"/>
                <w:szCs w:val="18"/>
              </w:rPr>
              <w:t>1.交货时间：</w:t>
            </w:r>
            <w:r>
              <w:rPr>
                <w:rFonts w:hAnsi="宋体" w:hint="eastAsia"/>
                <w:bCs/>
                <w:sz w:val="18"/>
                <w:szCs w:val="18"/>
              </w:rPr>
              <w:t>合同签订后，分批次供货完毕。</w:t>
            </w:r>
          </w:p>
          <w:p w:rsidR="00FC6FC9" w:rsidRDefault="00000000">
            <w:pPr>
              <w:pStyle w:val="a9"/>
              <w:spacing w:after="60"/>
              <w:rPr>
                <w:rFonts w:hAnsi="宋体" w:cs="Times New Roman"/>
                <w:sz w:val="18"/>
                <w:szCs w:val="18"/>
              </w:rPr>
            </w:pPr>
            <w:r>
              <w:rPr>
                <w:rFonts w:hAnsi="宋体" w:cs="Times New Roman" w:hint="eastAsia"/>
                <w:sz w:val="18"/>
                <w:szCs w:val="18"/>
              </w:rPr>
              <w:t>2.交货地址：</w:t>
            </w:r>
            <w:r>
              <w:rPr>
                <w:rFonts w:hAnsi="宋体" w:hint="eastAsia"/>
                <w:bCs/>
                <w:sz w:val="18"/>
                <w:szCs w:val="18"/>
              </w:rPr>
              <w:t>本次采购的非食品类耗材，2023年3-7月送货地址为南宁市中尧路15号，2023年9-12月送货地址为南宁市武鸣区红岭大道588号 。</w:t>
            </w:r>
          </w:p>
          <w:p w:rsidR="00FC6FC9" w:rsidRDefault="00000000">
            <w:pPr>
              <w:autoSpaceDN w:val="0"/>
              <w:rPr>
                <w:rFonts w:ascii="宋体" w:hAnsi="宋体" w:cs="宋体"/>
                <w:b/>
                <w:bCs/>
                <w:sz w:val="18"/>
                <w:szCs w:val="18"/>
              </w:rPr>
            </w:pPr>
            <w:r>
              <w:rPr>
                <w:rFonts w:ascii="宋体" w:hAnsi="宋体" w:hint="eastAsia"/>
                <w:sz w:val="18"/>
                <w:szCs w:val="18"/>
              </w:rPr>
              <w:t>3.要求本次项目所采购的实训耗材为全新的包装，由供应商安排专车运输。由此产生的运输费、安装费、税费等相关费用由成交供应商承担。</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74"/>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b/>
                <w:szCs w:val="21"/>
              </w:rPr>
            </w:pPr>
            <w:r>
              <w:rPr>
                <w:rFonts w:ascii="宋体" w:hAnsi="宋体" w:hint="eastAsia"/>
                <w:b/>
                <w:szCs w:val="21"/>
              </w:rPr>
              <w:lastRenderedPageBreak/>
              <w:t>包装及运输</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left"/>
              <w:rPr>
                <w:rFonts w:ascii="宋体" w:hAnsi="宋体"/>
                <w:sz w:val="18"/>
                <w:szCs w:val="18"/>
              </w:rPr>
            </w:pPr>
            <w:r>
              <w:rPr>
                <w:rFonts w:ascii="宋体" w:hAnsi="宋体" w:cs="宋体" w:hint="eastAsia"/>
                <w:kern w:val="0"/>
                <w:szCs w:val="21"/>
                <w:lang w:bidi="ar"/>
              </w:rPr>
              <w:t>供应商需提供使用软件的有关技术资料，包括相应中文文件，例如:商品目录、使用说明、质量检验证明、操作手册，维护手册或服务指南等。该类文件应包装好随货发运。</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kern w:val="0"/>
                <w:szCs w:val="21"/>
                <w:lang w:bidi="ar"/>
              </w:rPr>
            </w:pPr>
            <w:r>
              <w:rPr>
                <w:rFonts w:ascii="宋体" w:hAnsi="宋体" w:hint="eastAsia"/>
                <w:b/>
                <w:szCs w:val="21"/>
              </w:rPr>
              <w:t>支付方式</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spacing w:afterLines="10" w:after="31" w:line="360" w:lineRule="auto"/>
              <w:rPr>
                <w:rFonts w:ascii="宋体" w:hAnsi="宋体" w:cs="宋体"/>
                <w:b/>
                <w:bCs/>
                <w:sz w:val="18"/>
                <w:szCs w:val="18"/>
              </w:rPr>
            </w:pPr>
            <w:r>
              <w:rPr>
                <w:rFonts w:ascii="宋体" w:hAnsi="宋体" w:hint="eastAsia"/>
                <w:sz w:val="18"/>
                <w:szCs w:val="18"/>
              </w:rPr>
              <w:t>签订合同，多次供货并经验收合格(分批验收)后14个工作日内清算，分两次支付全部合同价款。每次款项的支付均开具正式发票。</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32"/>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b/>
                <w:szCs w:val="21"/>
              </w:rPr>
            </w:pPr>
            <w:r>
              <w:rPr>
                <w:rFonts w:ascii="宋体" w:hAnsi="宋体" w:hint="eastAsia"/>
                <w:b/>
                <w:szCs w:val="21"/>
              </w:rPr>
              <w:t>售后服务及保险等</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spacing w:afterLines="10" w:after="31" w:line="360" w:lineRule="auto"/>
              <w:rPr>
                <w:rFonts w:ascii="宋体" w:hAnsi="宋体" w:cs="宋体"/>
                <w:kern w:val="0"/>
                <w:sz w:val="18"/>
                <w:szCs w:val="18"/>
              </w:rPr>
            </w:pPr>
            <w:r>
              <w:rPr>
                <w:rFonts w:ascii="宋体" w:hAnsi="宋体" w:cs="宋体" w:hint="eastAsia"/>
                <w:kern w:val="0"/>
                <w:sz w:val="18"/>
                <w:szCs w:val="18"/>
              </w:rPr>
              <w:t>本项目货物质保期为1年，售后服务自交货并验收合格之日起至质保期届满且经甲方确认无任何质量问题时止。</w:t>
            </w:r>
          </w:p>
        </w:tc>
      </w:tr>
      <w:tr w:rsidR="00FC6FC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32"/>
        </w:trPr>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kern w:val="0"/>
                <w:szCs w:val="21"/>
                <w:lang w:bidi="ar"/>
              </w:rPr>
            </w:pPr>
            <w:r>
              <w:rPr>
                <w:rFonts w:ascii="宋体" w:hAnsi="宋体" w:hint="eastAsia"/>
                <w:b/>
                <w:szCs w:val="21"/>
              </w:rPr>
              <w:t>其他说明</w:t>
            </w:r>
          </w:p>
        </w:tc>
        <w:tc>
          <w:tcPr>
            <w:tcW w:w="67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spacing w:afterLines="10" w:after="31" w:line="360" w:lineRule="auto"/>
              <w:rPr>
                <w:rFonts w:ascii="宋体" w:hAnsi="宋体" w:cs="宋体"/>
                <w:b/>
                <w:bCs/>
                <w:sz w:val="18"/>
                <w:szCs w:val="18"/>
              </w:rPr>
            </w:pPr>
            <w:r>
              <w:rPr>
                <w:rFonts w:ascii="宋体" w:hAnsi="宋体" w:cs="宋体" w:hint="eastAsia"/>
                <w:kern w:val="0"/>
                <w:sz w:val="18"/>
                <w:szCs w:val="18"/>
              </w:rPr>
              <w:t>带有★标识的条款为必须满足条款，如不满足，按虚假响应处理。</w:t>
            </w:r>
          </w:p>
        </w:tc>
      </w:tr>
    </w:tbl>
    <w:p w:rsidR="00FC6FC9" w:rsidRDefault="00000000">
      <w:pPr>
        <w:rPr>
          <w:rFonts w:ascii="宋体" w:hAnsi="宋体"/>
          <w:b/>
          <w:szCs w:val="21"/>
        </w:rPr>
      </w:pPr>
      <w:r>
        <w:rPr>
          <w:rFonts w:ascii="宋体" w:hAnsi="宋体" w:hint="eastAsia"/>
          <w:b/>
          <w:szCs w:val="21"/>
        </w:rPr>
        <w:br w:type="page"/>
      </w:r>
    </w:p>
    <w:p w:rsidR="00FC6FC9" w:rsidRDefault="00000000">
      <w:pPr>
        <w:pStyle w:val="1"/>
        <w:jc w:val="center"/>
      </w:pPr>
      <w:bookmarkStart w:id="4" w:name="_Toc56418864"/>
      <w:r>
        <w:rPr>
          <w:rFonts w:hint="eastAsia"/>
        </w:rPr>
        <w:lastRenderedPageBreak/>
        <w:t>第四章</w:t>
      </w:r>
      <w:r>
        <w:rPr>
          <w:rFonts w:hint="eastAsia"/>
        </w:rPr>
        <w:t xml:space="preserve"> </w:t>
      </w:r>
      <w:r>
        <w:rPr>
          <w:rFonts w:hint="eastAsia"/>
        </w:rPr>
        <w:t>评审方法</w:t>
      </w:r>
      <w:bookmarkEnd w:id="4"/>
    </w:p>
    <w:p w:rsidR="00FC6FC9" w:rsidRDefault="00000000">
      <w:pPr>
        <w:spacing w:beforeLines="50" w:before="156" w:afterLines="50" w:after="156" w:line="360" w:lineRule="auto"/>
        <w:ind w:firstLineChars="200" w:firstLine="422"/>
        <w:rPr>
          <w:rFonts w:ascii="宋体" w:hAnsi="宋体" w:cs="Courier New"/>
          <w:b/>
          <w:bCs/>
          <w:szCs w:val="21"/>
        </w:rPr>
      </w:pPr>
      <w:r>
        <w:rPr>
          <w:rFonts w:ascii="宋体" w:hAnsi="宋体" w:cs="Courier New" w:hint="eastAsia"/>
          <w:b/>
          <w:bCs/>
          <w:szCs w:val="21"/>
        </w:rPr>
        <w:t>一、评标方法</w:t>
      </w:r>
    </w:p>
    <w:p w:rsidR="00FC6FC9" w:rsidRDefault="00000000">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1、本项目采用最低评标价法。</w:t>
      </w:r>
    </w:p>
    <w:p w:rsidR="00FC6FC9" w:rsidRDefault="00000000">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2、响应文件满足采购文件全部实质性要求，且报价最低的供应商为成交候选人。</w:t>
      </w:r>
    </w:p>
    <w:p w:rsidR="00FC6FC9" w:rsidRDefault="00000000">
      <w:pPr>
        <w:spacing w:beforeLines="50" w:before="156" w:afterLines="50" w:after="156" w:line="360" w:lineRule="auto"/>
        <w:ind w:firstLineChars="200" w:firstLine="422"/>
        <w:rPr>
          <w:rFonts w:ascii="宋体" w:hAnsi="宋体" w:cs="Courier New"/>
          <w:b/>
          <w:bCs/>
          <w:szCs w:val="21"/>
        </w:rPr>
      </w:pPr>
      <w:r>
        <w:rPr>
          <w:rFonts w:ascii="宋体" w:hAnsi="宋体" w:cs="Courier New" w:hint="eastAsia"/>
          <w:b/>
          <w:bCs/>
          <w:szCs w:val="21"/>
        </w:rPr>
        <w:t>二、成交人推荐原则</w:t>
      </w:r>
    </w:p>
    <w:p w:rsidR="00FC6FC9" w:rsidRDefault="00000000">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FC6FC9" w:rsidRDefault="00000000">
      <w:pPr>
        <w:spacing w:beforeLines="50" w:before="156" w:afterLines="50" w:after="156" w:line="360" w:lineRule="auto"/>
        <w:ind w:firstLineChars="200" w:firstLine="422"/>
        <w:rPr>
          <w:rFonts w:ascii="宋体" w:hAnsi="宋体" w:cs="Courier New"/>
          <w:b/>
          <w:bCs/>
          <w:szCs w:val="21"/>
        </w:rPr>
      </w:pPr>
      <w:r>
        <w:rPr>
          <w:rFonts w:ascii="宋体" w:hAnsi="宋体" w:cs="Courier New" w:hint="eastAsia"/>
          <w:b/>
          <w:bCs/>
          <w:szCs w:val="21"/>
        </w:rPr>
        <w:t>三、说明</w:t>
      </w:r>
    </w:p>
    <w:p w:rsidR="00FC6FC9" w:rsidRDefault="00000000">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FC6FC9" w:rsidRDefault="00000000">
      <w:pPr>
        <w:spacing w:beforeLines="50" w:before="156" w:afterLines="50" w:after="156" w:line="360" w:lineRule="auto"/>
        <w:ind w:firstLineChars="200" w:firstLine="420"/>
        <w:rPr>
          <w:rFonts w:ascii="宋体" w:hAnsi="宋体" w:cs="Courier New"/>
          <w:bCs/>
          <w:szCs w:val="21"/>
        </w:rPr>
      </w:pPr>
      <w:r>
        <w:rPr>
          <w:rFonts w:ascii="宋体" w:hAnsi="宋体" w:cs="Courier New" w:hint="eastAsia"/>
          <w:bCs/>
          <w:szCs w:val="21"/>
        </w:rPr>
        <w:t>2、对于存在严重不平衡、不合理、有可能低于供应商自身成本的报价价，询价小组有权予以拒绝。</w:t>
      </w:r>
    </w:p>
    <w:p w:rsidR="00FC6FC9" w:rsidRDefault="00000000">
      <w:pPr>
        <w:spacing w:beforeLines="50" w:before="156" w:afterLines="50" w:after="156" w:line="360" w:lineRule="auto"/>
        <w:ind w:firstLineChars="200" w:firstLine="420"/>
        <w:rPr>
          <w:rFonts w:ascii="宋体" w:hAnsi="宋体"/>
          <w:b/>
          <w:szCs w:val="21"/>
          <w:highlight w:val="yellow"/>
        </w:rPr>
      </w:pPr>
      <w:r>
        <w:rPr>
          <w:rFonts w:ascii="宋体" w:hAnsi="宋体" w:cs="Courier New" w:hint="eastAsia"/>
          <w:bCs/>
          <w:szCs w:val="21"/>
        </w:rPr>
        <w:t>3、供应商一旦被发现有虚假响应情况，将被取消报价或成交资格。</w:t>
      </w:r>
    </w:p>
    <w:p w:rsidR="00FC6FC9" w:rsidRDefault="00FC6FC9">
      <w:pPr>
        <w:spacing w:line="360" w:lineRule="auto"/>
        <w:jc w:val="center"/>
        <w:rPr>
          <w:rFonts w:ascii="宋体" w:hAnsi="宋体"/>
          <w:szCs w:val="21"/>
          <w:highlight w:val="yellow"/>
        </w:rPr>
      </w:pPr>
    </w:p>
    <w:p w:rsidR="00FC6FC9" w:rsidRDefault="00FC6FC9">
      <w:pPr>
        <w:spacing w:line="360" w:lineRule="auto"/>
      </w:pPr>
    </w:p>
    <w:p w:rsidR="00FC6FC9" w:rsidRDefault="00FC6FC9">
      <w:pPr>
        <w:spacing w:line="360" w:lineRule="auto"/>
      </w:pPr>
    </w:p>
    <w:p w:rsidR="00FC6FC9" w:rsidRDefault="00FC6FC9">
      <w:pPr>
        <w:spacing w:line="360" w:lineRule="auto"/>
      </w:pPr>
    </w:p>
    <w:p w:rsidR="00FC6FC9" w:rsidRDefault="00FC6FC9">
      <w:pPr>
        <w:spacing w:line="360" w:lineRule="auto"/>
      </w:pPr>
    </w:p>
    <w:p w:rsidR="00FC6FC9" w:rsidRDefault="00000000">
      <w:pPr>
        <w:pStyle w:val="1"/>
        <w:jc w:val="center"/>
      </w:pPr>
      <w:bookmarkStart w:id="5" w:name="_Toc56418865"/>
      <w:r>
        <w:rPr>
          <w:rFonts w:hint="eastAsia"/>
        </w:rPr>
        <w:lastRenderedPageBreak/>
        <w:t>第五章</w:t>
      </w:r>
      <w:r>
        <w:rPr>
          <w:rFonts w:hint="eastAsia"/>
        </w:rPr>
        <w:t xml:space="preserve"> </w:t>
      </w:r>
      <w:r>
        <w:rPr>
          <w:rFonts w:hint="eastAsia"/>
        </w:rPr>
        <w:t>响应文件格式</w:t>
      </w:r>
      <w:bookmarkEnd w:id="5"/>
    </w:p>
    <w:p w:rsidR="00FC6FC9" w:rsidRDefault="00FC6FC9">
      <w:pPr>
        <w:spacing w:line="240" w:lineRule="atLeast"/>
        <w:jc w:val="center"/>
        <w:rPr>
          <w:rFonts w:ascii="宋体" w:hAnsi="宋体"/>
          <w:b/>
          <w:sz w:val="32"/>
          <w:szCs w:val="32"/>
          <w:highlight w:val="yellow"/>
        </w:rPr>
      </w:pPr>
    </w:p>
    <w:p w:rsidR="00FC6FC9" w:rsidRDefault="00FC6FC9">
      <w:pPr>
        <w:spacing w:line="240" w:lineRule="atLeast"/>
        <w:jc w:val="center"/>
        <w:rPr>
          <w:rFonts w:ascii="宋体" w:hAnsi="宋体"/>
          <w:b/>
          <w:sz w:val="32"/>
          <w:szCs w:val="32"/>
        </w:rPr>
      </w:pPr>
    </w:p>
    <w:p w:rsidR="00FC6FC9" w:rsidRDefault="00FC6FC9">
      <w:pPr>
        <w:spacing w:line="240" w:lineRule="atLeast"/>
        <w:jc w:val="center"/>
        <w:rPr>
          <w:rFonts w:ascii="宋体" w:hAnsi="宋体"/>
          <w:b/>
          <w:sz w:val="44"/>
          <w:szCs w:val="44"/>
        </w:rPr>
      </w:pPr>
    </w:p>
    <w:p w:rsidR="00FC6FC9" w:rsidRDefault="00FC6FC9">
      <w:pPr>
        <w:spacing w:line="240" w:lineRule="atLeast"/>
        <w:jc w:val="center"/>
        <w:rPr>
          <w:rFonts w:ascii="宋体" w:hAnsi="宋体"/>
          <w:b/>
          <w:sz w:val="44"/>
          <w:szCs w:val="44"/>
        </w:rPr>
      </w:pPr>
    </w:p>
    <w:p w:rsidR="00FC6FC9" w:rsidRDefault="00000000">
      <w:pPr>
        <w:spacing w:line="240" w:lineRule="atLeast"/>
        <w:jc w:val="center"/>
        <w:rPr>
          <w:rFonts w:ascii="宋体" w:hAnsi="宋体"/>
          <w:b/>
          <w:sz w:val="32"/>
          <w:szCs w:val="32"/>
        </w:rPr>
      </w:pPr>
      <w:r>
        <w:rPr>
          <w:rFonts w:ascii="宋体" w:hAnsi="宋体" w:hint="eastAsia"/>
          <w:b/>
          <w:sz w:val="44"/>
          <w:szCs w:val="44"/>
        </w:rPr>
        <w:t>响 应 文 件</w:t>
      </w:r>
      <w:r>
        <w:rPr>
          <w:rFonts w:ascii="宋体" w:hAnsi="宋体" w:hint="eastAsia"/>
          <w:b/>
          <w:sz w:val="32"/>
          <w:szCs w:val="32"/>
        </w:rPr>
        <w:t xml:space="preserve"> </w:t>
      </w:r>
      <w:r>
        <w:rPr>
          <w:rFonts w:ascii="宋体" w:hAnsi="宋体" w:hint="eastAsia"/>
          <w:szCs w:val="21"/>
        </w:rPr>
        <w:t>(封面)</w:t>
      </w:r>
    </w:p>
    <w:p w:rsidR="00FC6FC9" w:rsidRDefault="00FC6FC9">
      <w:pPr>
        <w:spacing w:line="360" w:lineRule="auto"/>
        <w:jc w:val="center"/>
        <w:rPr>
          <w:rFonts w:ascii="宋体" w:hAnsi="宋体"/>
          <w:szCs w:val="21"/>
        </w:rPr>
      </w:pPr>
    </w:p>
    <w:p w:rsidR="00FC6FC9" w:rsidRDefault="00FC6FC9">
      <w:pPr>
        <w:spacing w:line="360" w:lineRule="auto"/>
        <w:jc w:val="center"/>
        <w:rPr>
          <w:rFonts w:ascii="宋体" w:hAnsi="宋体"/>
          <w:szCs w:val="21"/>
        </w:rPr>
      </w:pPr>
    </w:p>
    <w:p w:rsidR="00FC6FC9" w:rsidRDefault="00FC6FC9">
      <w:pPr>
        <w:spacing w:line="360" w:lineRule="auto"/>
        <w:jc w:val="center"/>
        <w:rPr>
          <w:rFonts w:ascii="宋体" w:hAnsi="宋体"/>
          <w:szCs w:val="21"/>
        </w:rPr>
      </w:pPr>
    </w:p>
    <w:p w:rsidR="00FC6FC9" w:rsidRDefault="00FC6FC9">
      <w:pPr>
        <w:spacing w:line="360" w:lineRule="auto"/>
        <w:jc w:val="center"/>
        <w:rPr>
          <w:rFonts w:ascii="宋体" w:hAnsi="宋体"/>
          <w:szCs w:val="21"/>
        </w:rPr>
      </w:pPr>
    </w:p>
    <w:p w:rsidR="00FC6FC9" w:rsidRDefault="00FC6FC9">
      <w:pPr>
        <w:spacing w:line="360" w:lineRule="auto"/>
        <w:jc w:val="center"/>
        <w:rPr>
          <w:rFonts w:ascii="宋体" w:hAnsi="宋体"/>
          <w:szCs w:val="21"/>
        </w:rPr>
      </w:pPr>
    </w:p>
    <w:p w:rsidR="00FC6FC9" w:rsidRDefault="00FC6FC9">
      <w:pPr>
        <w:spacing w:line="360" w:lineRule="auto"/>
        <w:jc w:val="center"/>
        <w:rPr>
          <w:rFonts w:ascii="宋体" w:hAnsi="宋体"/>
          <w:szCs w:val="21"/>
        </w:rPr>
      </w:pPr>
    </w:p>
    <w:p w:rsidR="00FC6FC9" w:rsidRDefault="00FC6FC9">
      <w:pPr>
        <w:spacing w:line="360" w:lineRule="auto"/>
        <w:jc w:val="center"/>
        <w:rPr>
          <w:rFonts w:ascii="宋体" w:hAnsi="宋体"/>
          <w:szCs w:val="21"/>
        </w:rPr>
      </w:pPr>
    </w:p>
    <w:p w:rsidR="00FC6FC9" w:rsidRDefault="00000000">
      <w:pPr>
        <w:tabs>
          <w:tab w:val="left" w:pos="3240"/>
        </w:tabs>
        <w:spacing w:line="360" w:lineRule="auto"/>
        <w:jc w:val="left"/>
        <w:rPr>
          <w:rFonts w:ascii="宋体" w:hAnsi="宋体"/>
          <w:szCs w:val="21"/>
          <w:u w:val="single"/>
        </w:rPr>
      </w:pPr>
      <w:r>
        <w:rPr>
          <w:rFonts w:ascii="宋体" w:hAnsi="宋体" w:hint="eastAsia"/>
          <w:szCs w:val="21"/>
        </w:rPr>
        <w:t>采购项目名称：</w:t>
      </w:r>
      <w:r>
        <w:rPr>
          <w:rFonts w:ascii="宋体" w:hAnsi="宋体" w:hint="eastAsia"/>
          <w:szCs w:val="21"/>
          <w:u w:val="single"/>
        </w:rPr>
        <w:t xml:space="preserve">                       </w:t>
      </w:r>
    </w:p>
    <w:p w:rsidR="00FC6FC9" w:rsidRDefault="00FC6FC9">
      <w:pPr>
        <w:tabs>
          <w:tab w:val="left" w:pos="2625"/>
        </w:tabs>
        <w:spacing w:line="360" w:lineRule="auto"/>
        <w:jc w:val="center"/>
        <w:rPr>
          <w:rFonts w:ascii="宋体" w:hAnsi="宋体"/>
          <w:szCs w:val="21"/>
        </w:rPr>
      </w:pPr>
    </w:p>
    <w:p w:rsidR="00FC6FC9" w:rsidRDefault="00FC6FC9">
      <w:pPr>
        <w:tabs>
          <w:tab w:val="left" w:pos="2625"/>
        </w:tabs>
        <w:spacing w:line="360" w:lineRule="auto"/>
        <w:jc w:val="center"/>
        <w:rPr>
          <w:rFonts w:ascii="宋体" w:hAnsi="宋体"/>
          <w:szCs w:val="21"/>
        </w:rPr>
      </w:pPr>
    </w:p>
    <w:p w:rsidR="00FC6FC9" w:rsidRDefault="00000000">
      <w:pPr>
        <w:spacing w:line="360" w:lineRule="auto"/>
        <w:jc w:val="center"/>
        <w:rPr>
          <w:rFonts w:ascii="宋体" w:hAnsi="宋体"/>
          <w:szCs w:val="21"/>
        </w:rPr>
      </w:pPr>
      <w:r>
        <w:rPr>
          <w:rFonts w:ascii="宋体" w:hAnsi="宋体" w:hint="eastAsia"/>
          <w:szCs w:val="21"/>
        </w:rPr>
        <w:t xml:space="preserve">                                        （供应商名称）</w:t>
      </w:r>
    </w:p>
    <w:p w:rsidR="00FC6FC9" w:rsidRDefault="00000000">
      <w:pPr>
        <w:spacing w:line="360" w:lineRule="auto"/>
        <w:ind w:firstLineChars="2910" w:firstLine="6111"/>
        <w:rPr>
          <w:rFonts w:ascii="宋体" w:hAnsi="宋体"/>
          <w:szCs w:val="21"/>
        </w:rPr>
      </w:pPr>
      <w:r>
        <w:rPr>
          <w:rFonts w:ascii="宋体" w:hAnsi="宋体" w:hint="eastAsia"/>
          <w:szCs w:val="21"/>
        </w:rPr>
        <w:t>年</w:t>
      </w:r>
      <w:r>
        <w:rPr>
          <w:rFonts w:ascii="宋体" w:hAnsi="宋体" w:cs="宋体" w:hint="eastAsia"/>
          <w:szCs w:val="21"/>
        </w:rPr>
        <w:t xml:space="preserve">    </w:t>
      </w:r>
      <w:r>
        <w:rPr>
          <w:rFonts w:ascii="宋体" w:hAnsi="宋体" w:hint="eastAsia"/>
          <w:szCs w:val="21"/>
        </w:rPr>
        <w:t>月    日</w:t>
      </w:r>
    </w:p>
    <w:p w:rsidR="00FC6FC9" w:rsidRDefault="00FC6FC9">
      <w:pPr>
        <w:spacing w:line="300" w:lineRule="auto"/>
        <w:rPr>
          <w:rFonts w:ascii="宋体" w:hAnsi="宋体"/>
          <w:szCs w:val="21"/>
        </w:rPr>
      </w:pPr>
    </w:p>
    <w:p w:rsidR="00FC6FC9" w:rsidRDefault="00FC6FC9">
      <w:pPr>
        <w:spacing w:line="300" w:lineRule="auto"/>
        <w:rPr>
          <w:rFonts w:ascii="宋体" w:hAnsi="宋体"/>
          <w:szCs w:val="21"/>
        </w:rPr>
      </w:pPr>
    </w:p>
    <w:p w:rsidR="00FC6FC9" w:rsidRDefault="00FC6FC9">
      <w:pPr>
        <w:spacing w:line="300" w:lineRule="auto"/>
        <w:rPr>
          <w:rFonts w:ascii="宋体" w:hAnsi="宋体"/>
          <w:szCs w:val="21"/>
        </w:rPr>
      </w:pPr>
    </w:p>
    <w:p w:rsidR="00FC6FC9" w:rsidRDefault="00FC6FC9">
      <w:pPr>
        <w:spacing w:line="300" w:lineRule="auto"/>
        <w:rPr>
          <w:rFonts w:ascii="宋体" w:hAnsi="宋体"/>
          <w:szCs w:val="21"/>
        </w:rPr>
      </w:pPr>
    </w:p>
    <w:p w:rsidR="00FC6FC9" w:rsidRDefault="00000000">
      <w:pPr>
        <w:rPr>
          <w:rFonts w:ascii="宋体" w:hAnsi="宋体"/>
          <w:szCs w:val="21"/>
        </w:rPr>
      </w:pPr>
      <w:r>
        <w:rPr>
          <w:rFonts w:ascii="宋体" w:hAnsi="宋体"/>
          <w:szCs w:val="21"/>
        </w:rPr>
        <w:br w:type="page"/>
      </w:r>
    </w:p>
    <w:p w:rsidR="00FC6FC9" w:rsidRDefault="00FC6FC9">
      <w:pPr>
        <w:spacing w:line="300" w:lineRule="auto"/>
        <w:rPr>
          <w:rFonts w:ascii="宋体" w:hAnsi="宋体"/>
          <w:szCs w:val="21"/>
        </w:rPr>
      </w:pPr>
    </w:p>
    <w:p w:rsidR="00FC6FC9" w:rsidRDefault="00000000">
      <w:pPr>
        <w:snapToGrid w:val="0"/>
        <w:rPr>
          <w:rFonts w:ascii="黑体" w:eastAsia="黑体" w:hAnsi="黑体" w:cs="黑体"/>
          <w:bCs/>
          <w:sz w:val="32"/>
          <w:szCs w:val="32"/>
        </w:rPr>
      </w:pPr>
      <w:r>
        <w:rPr>
          <w:rFonts w:ascii="仿宋" w:eastAsia="仿宋" w:hAnsi="仿宋" w:cs="仿宋" w:hint="eastAsia"/>
          <w:sz w:val="28"/>
          <w:szCs w:val="28"/>
        </w:rPr>
        <w:t xml:space="preserve"> </w:t>
      </w:r>
      <w:r>
        <w:rPr>
          <w:rFonts w:ascii="黑体" w:eastAsia="黑体" w:hAnsi="黑体" w:cs="黑体" w:hint="eastAsia"/>
          <w:bCs/>
          <w:sz w:val="32"/>
          <w:szCs w:val="32"/>
        </w:rPr>
        <w:t>1、报价表</w:t>
      </w:r>
    </w:p>
    <w:p w:rsidR="00FC6FC9" w:rsidRDefault="00FC6FC9">
      <w:pPr>
        <w:spacing w:line="300" w:lineRule="auto"/>
        <w:rPr>
          <w:rFonts w:ascii="宋体" w:hAnsi="宋体"/>
          <w:szCs w:val="21"/>
        </w:rPr>
      </w:pPr>
    </w:p>
    <w:p w:rsidR="00FC6FC9" w:rsidRDefault="00000000">
      <w:pPr>
        <w:spacing w:line="500" w:lineRule="exact"/>
        <w:jc w:val="left"/>
        <w:rPr>
          <w:rFonts w:ascii="宋体" w:hAnsi="宋体"/>
          <w:sz w:val="28"/>
          <w:szCs w:val="21"/>
          <w:u w:val="single"/>
        </w:rPr>
      </w:pPr>
      <w:r>
        <w:rPr>
          <w:rFonts w:ascii="宋体" w:hAnsi="宋体" w:hint="eastAsia"/>
          <w:sz w:val="28"/>
          <w:szCs w:val="21"/>
        </w:rPr>
        <w:t>采购项目名称</w:t>
      </w:r>
      <w:r>
        <w:rPr>
          <w:rFonts w:ascii="宋体" w:hAnsi="宋体" w:hint="eastAsia"/>
          <w:sz w:val="28"/>
          <w:szCs w:val="21"/>
          <w:u w:val="single"/>
        </w:rPr>
        <w:t>:</w:t>
      </w:r>
      <w:r>
        <w:rPr>
          <w:rFonts w:asciiTheme="minorEastAsia" w:hAnsiTheme="minorEastAsia" w:cs="Arial" w:hint="eastAsia"/>
          <w:kern w:val="0"/>
          <w:sz w:val="28"/>
          <w:szCs w:val="28"/>
          <w:u w:val="single"/>
          <w:shd w:val="clear" w:color="auto" w:fill="FFFFFF"/>
        </w:rPr>
        <w:t>2023年粮油食品教研室教学使用非食品类（试剂及器具）耗材采购项目</w:t>
      </w:r>
    </w:p>
    <w:tbl>
      <w:tblPr>
        <w:tblW w:w="5000" w:type="pct"/>
        <w:tblLayout w:type="fixed"/>
        <w:tblLook w:val="04A0" w:firstRow="1" w:lastRow="0" w:firstColumn="1" w:lastColumn="0" w:noHBand="0" w:noVBand="1"/>
      </w:tblPr>
      <w:tblGrid>
        <w:gridCol w:w="688"/>
        <w:gridCol w:w="1567"/>
        <w:gridCol w:w="2172"/>
        <w:gridCol w:w="428"/>
        <w:gridCol w:w="1091"/>
        <w:gridCol w:w="857"/>
        <w:gridCol w:w="1179"/>
        <w:gridCol w:w="762"/>
      </w:tblGrid>
      <w:tr w:rsidR="00FC6FC9">
        <w:trPr>
          <w:trHeight w:val="600"/>
        </w:trPr>
        <w:tc>
          <w:tcPr>
            <w:tcW w:w="5000" w:type="pct"/>
            <w:gridSpan w:val="8"/>
            <w:tcBorders>
              <w:top w:val="nil"/>
              <w:left w:val="nil"/>
              <w:bottom w:val="nil"/>
              <w:right w:val="nil"/>
            </w:tcBorders>
            <w:shd w:val="clear" w:color="auto" w:fill="auto"/>
            <w:noWrap/>
            <w:vAlign w:val="center"/>
          </w:tcPr>
          <w:p w:rsidR="00FC6FC9" w:rsidRDefault="00000000">
            <w:pPr>
              <w:widowControl/>
              <w:jc w:val="center"/>
              <w:textAlignment w:val="center"/>
              <w:rPr>
                <w:rFonts w:ascii="宋体" w:hAnsi="宋体" w:cs="宋体"/>
                <w:sz w:val="28"/>
                <w:szCs w:val="28"/>
              </w:rPr>
            </w:pPr>
            <w:r>
              <w:rPr>
                <w:rFonts w:ascii="宋体" w:hAnsi="宋体" w:cs="宋体" w:hint="eastAsia"/>
                <w:kern w:val="0"/>
                <w:sz w:val="28"/>
                <w:szCs w:val="28"/>
                <w:lang w:bidi="ar"/>
              </w:rPr>
              <w:t>2023年粮油食品教研室教学使用非食品类（试剂及器具）耗材报价表</w:t>
            </w: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序号</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名称</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型号/规格</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单位</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数量</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单价（元）</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合计（元）</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000000">
            <w:pPr>
              <w:widowControl/>
              <w:jc w:val="left"/>
              <w:textAlignment w:val="center"/>
              <w:rPr>
                <w:rFonts w:ascii="宋体" w:hAnsi="宋体" w:cs="宋体"/>
                <w:sz w:val="22"/>
                <w:szCs w:val="22"/>
              </w:rPr>
            </w:pPr>
            <w:r>
              <w:rPr>
                <w:rFonts w:ascii="宋体" w:hAnsi="宋体" w:cs="宋体" w:hint="eastAsia"/>
                <w:kern w:val="0"/>
                <w:sz w:val="22"/>
                <w:szCs w:val="22"/>
                <w:lang w:bidi="ar"/>
              </w:rPr>
              <w:t>备注</w:t>
            </w: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擦镜纸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本</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方托盘</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30×40㎝,不锈钢</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漏斗架</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木制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毛笔</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口径0.8cm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手术剪刀</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长20cm ，直尖，不锈钢</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把</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椭圆纸托</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长118mm宽90mm高40mm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洗洁精</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1kg/瓶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洗衣粉</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1kg/袋</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袋</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橡皮筋</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300根/桶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大米新鲜度快速检测盒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水中铬速测盒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Cs w:val="21"/>
              </w:rPr>
            </w:pPr>
            <w:r>
              <w:rPr>
                <w:rFonts w:ascii="宋体" w:hAnsi="宋体" w:cs="宋体" w:hint="eastAsia"/>
                <w:kern w:val="0"/>
                <w:szCs w:val="21"/>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Cs w:val="21"/>
              </w:rPr>
            </w:pPr>
            <w:r>
              <w:rPr>
                <w:rFonts w:ascii="宋体" w:hAnsi="宋体" w:cs="宋体" w:hint="eastAsia"/>
                <w:kern w:val="0"/>
                <w:szCs w:val="21"/>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Cs w:val="21"/>
              </w:rPr>
            </w:pPr>
            <w:r>
              <w:rPr>
                <w:rFonts w:ascii="宋体" w:hAnsi="宋体" w:cs="宋体" w:hint="eastAsia"/>
                <w:kern w:val="0"/>
                <w:szCs w:val="21"/>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吊白块速测盒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二氧化硫速测盒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黄曲霉毒素B1胶体金快速检测卡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黄曲霉毒素酶联免疫检测试剂盒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酱油氨基酸态氮快速检测试剂盒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粮食中重金属铅镉快速检测盒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罗丹明B快速检测试剂盒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面粉中铝（硫酸铝钾）含量</w:t>
            </w:r>
            <w:r>
              <w:rPr>
                <w:rFonts w:ascii="宋体" w:hAnsi="宋体" w:cs="宋体" w:hint="eastAsia"/>
                <w:kern w:val="0"/>
                <w:sz w:val="22"/>
                <w:szCs w:val="22"/>
                <w:lang w:bidi="ar"/>
              </w:rPr>
              <w:lastRenderedPageBreak/>
              <w:t>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100次/盒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牛奶新鲜度快速检测试剂盒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农药残留快速检测卡片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10片/盒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硼砂快速检测试剂盒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山梨酸钾快检试剂盒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食醋中游离矿物快速检测盒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食用油过氧化值速测盒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食用油酸价速测盒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苏丹红快速检测试剂盒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糖精钠速测盒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亚硝酸盐快速检测试剂盒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饮料中苯甲酸钠快速检测试剂盒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油条中铝含量检测试剂盒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有机磷农药残留快速检测试剂盒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真假白醋的快速检测试剂盒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芝麻油纯度的速测液</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100次/袋</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袋</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896" w:type="pct"/>
            <w:tcBorders>
              <w:top w:val="single" w:sz="4" w:space="0" w:color="000000"/>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重金属铅速测盒</w:t>
            </w:r>
          </w:p>
        </w:tc>
        <w:tc>
          <w:tcPr>
            <w:tcW w:w="1242" w:type="pct"/>
            <w:tcBorders>
              <w:top w:val="single" w:sz="4" w:space="0" w:color="000000"/>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50次/盒</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auto"/>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auto"/>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36</w:t>
            </w:r>
          </w:p>
        </w:tc>
        <w:tc>
          <w:tcPr>
            <w:tcW w:w="896" w:type="pct"/>
            <w:tcBorders>
              <w:top w:val="single" w:sz="4" w:space="0" w:color="auto"/>
              <w:left w:val="single" w:sz="4" w:space="0" w:color="auto"/>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综合类苯甲酸钠食品安全快速检测试剂盒</w:t>
            </w:r>
          </w:p>
        </w:tc>
        <w:tc>
          <w:tcPr>
            <w:tcW w:w="1242" w:type="pct"/>
            <w:tcBorders>
              <w:top w:val="single" w:sz="4" w:space="0" w:color="auto"/>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30次/盒</w:t>
            </w:r>
          </w:p>
        </w:tc>
        <w:tc>
          <w:tcPr>
            <w:tcW w:w="245" w:type="pct"/>
            <w:tcBorders>
              <w:top w:val="single" w:sz="4" w:space="0" w:color="auto"/>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auto"/>
              <w:left w:val="single" w:sz="4" w:space="0" w:color="000000"/>
              <w:bottom w:val="single" w:sz="4" w:space="0" w:color="auto"/>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auto"/>
              <w:left w:val="single" w:sz="4" w:space="0" w:color="000000"/>
              <w:bottom w:val="single" w:sz="4" w:space="0" w:color="auto"/>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auto"/>
              <w:left w:val="single" w:sz="4" w:space="0" w:color="000000"/>
              <w:bottom w:val="single" w:sz="4" w:space="0" w:color="auto"/>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auto"/>
              <w:left w:val="single" w:sz="4" w:space="0" w:color="000000"/>
              <w:bottom w:val="single" w:sz="4" w:space="0" w:color="auto"/>
              <w:right w:val="single" w:sz="4" w:space="0" w:color="auto"/>
            </w:tcBorders>
            <w:shd w:val="clear" w:color="auto" w:fill="auto"/>
            <w:noWrap/>
            <w:vAlign w:val="center"/>
          </w:tcPr>
          <w:p w:rsidR="00FC6FC9" w:rsidRDefault="00FC6FC9">
            <w:pPr>
              <w:rPr>
                <w:rFonts w:ascii="宋体" w:hAnsi="宋体" w:cs="宋体"/>
                <w:sz w:val="22"/>
                <w:szCs w:val="22"/>
              </w:rPr>
            </w:pPr>
          </w:p>
        </w:tc>
      </w:tr>
      <w:tr w:rsidR="00FC6FC9">
        <w:trPr>
          <w:trHeight w:val="2592"/>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37</w:t>
            </w:r>
          </w:p>
        </w:tc>
        <w:tc>
          <w:tcPr>
            <w:tcW w:w="896" w:type="pct"/>
            <w:tcBorders>
              <w:top w:val="single" w:sz="4" w:space="0" w:color="auto"/>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42CM无性躯干模型18件</w:t>
            </w:r>
          </w:p>
        </w:tc>
        <w:tc>
          <w:tcPr>
            <w:tcW w:w="1242" w:type="pct"/>
            <w:tcBorders>
              <w:top w:val="single" w:sz="4" w:space="0" w:color="auto"/>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性躯干模型分成18件：躯干，头，脑，气管，食管和主动脉，横隔膜，肺（4件），心脏（2件），胃，肝，肾，胰和脾，肠，脊椎神经。脊椎露在外面。用PVC制成，安放于塑料座上。尺寸：42CM。上海新成文教仪器有限公司</w:t>
            </w:r>
          </w:p>
        </w:tc>
        <w:tc>
          <w:tcPr>
            <w:tcW w:w="245" w:type="pct"/>
            <w:tcBorders>
              <w:top w:val="single" w:sz="4" w:space="0" w:color="auto"/>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auto"/>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auto"/>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674" w:type="pct"/>
            <w:tcBorders>
              <w:top w:val="single" w:sz="4" w:space="0" w:color="auto"/>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1152"/>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消化系统模型</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PVC材质，包含：胃解剖模型，肝胰十二指肠模型，肝解剖模型，消化系统模型。上海新成文教仪器有限公司</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pH试纸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pH范围5-9，精密pH试纸</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本</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冰箱温度计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-30℃-50℃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玻璃短颈漏斗</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 cm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玻璃罐头罐</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750mL高温耐热玻璃</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带下口的玻璃瓶</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 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分液漏斗架</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盖玻片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50片/盒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害虫选筛</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碱式微量滴定管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碱性滴定管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25ml最小刻度为0.1mL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聚四氟滴定管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刻度吸管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量筒</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马口玻璃瓶</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250mL/个</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毛玻璃板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约 40cm * 40 cm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容量瓶</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烧杯</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50mL，聚丙烯，Griffin低型烧杯</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塑料滴管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塑料滴管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0.5mL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塑料离心管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塑料离心管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60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塑料样品杯</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微量滴定管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根</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微量滴定管（碱性）</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10mL最小刻度为0.05mL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吸量管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吸量管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洗耳球</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 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陶瓷研钵</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碗外径13cm,高6cm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一次性胶头滴管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3ml，100个/包</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包</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移液管</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 mL(精确到0.01 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移液枪头</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载玻片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50片/盒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注射器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5ml，不带针</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锥形瓶</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95%乙醇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500ml/瓶，医用乙醇</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阿维菌素标准品</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纯度≥96.0%，如有液态则购买液态</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氨水</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标准PH缓冲剂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含三种缓冲剂</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冰乙酸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丙酮</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500ml/瓶，色谱纯</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靛蓝</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对甲苯磺酸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二苯胺磺酸钠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二甘醇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二甲苯</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二氯甲烷</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番红</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凡士林</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酚酞指示剂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钙红指标剂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环己烷</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盐酸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硫酸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甲苯</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甲醇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500ml/瓶，色谱纯</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甲基叔丁基醚</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碱性蓝指示剂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结晶紫</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纯品型，有证书，0.1g/瓶，标准品：纯度99%以上</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1152"/>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97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金属铬标准品</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铬(六价) 1000µg/ml，50ml/瓶，纯度为99.99%或经国家认证并授予标准物质证书的标准物质</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咖啡酊</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抗坏血酸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孔雀石绿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纯品型，有证书，0.1g/瓶，标准品：纯度99%以上</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磷酸二氢铵</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磷酸二氢钾</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硫化钠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硫酸镉</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氯化钠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锰标准溶液</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1000mg/L，标准物质</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柠檬酸钠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浓磷酸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硼氢化钾</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硼酸钠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平板计数琼脂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氢氟酸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500mL/瓶，优级纯</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氢氟酸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氢氧化钠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琼脂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十二水合硫酸铁铵</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石油醚</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500mL/瓶，沸程：30 ℃~60 ℃</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酸性氧化铝</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500g/瓶，分析纯，粒度：0.071mm-0.150mm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酸性氧化铝</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碳酸钙</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500g/瓶，基准品</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铁标准溶液</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1000mg/L，标准物质</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铜标准溶液</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1000mg/L，标准物质</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韦氏试剂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钨酸钠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无水硫酸镁</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无水硫酸钠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无水乙醚</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无水乙酸铵</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130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无水乙酸钠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亚甲蓝</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亚铁氰化钾</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亚硝酸钠基准试剂</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亚硝酸盐</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500g/瓶　</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胭脂红</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盐酸羟胺</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叶绿素铜钠盐</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胰蛋白胨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139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乙二胺-N-丙基硅烷硅胶（PSA）</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乙腈</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500mL/瓶，色谱级</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乙腈</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乙醚</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乙酸钠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Cs w:val="21"/>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乙酸锌</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500g/瓶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异丙醇</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异辛烷</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有机磷标准溶液</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100μg/mL, 1ml/瓶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149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有机磷农药及其代谢物标准品</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100μg/mL, 1ml/瓶</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支链淀粉标准品</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1g/瓶，CAS:9037-22-3。</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直链淀粉标准品</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1g/瓶，CAS:9005-82-7，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瓶</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固相萃取柱</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500mg/6ml，30只/盒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固相萃取柱（SPE）</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500mg/3ml，50只/盒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微孔滤膜</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0.45um注射器用微孔滤膜，有机相</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微孔滤膜（有机相）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25mm×0.22μm100片/盒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氨基填料（NH2）</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500mg/6ml，30只/盒</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陶瓷均质子</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200/罐</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罐</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left"/>
              <w:rPr>
                <w:rFonts w:ascii="宋体" w:hAnsi="宋体" w:cs="宋体"/>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细菌专用检测拭子</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ATP荧光细菌检测仪专用检测拭子</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包</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159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涡旋振荡器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小型涡旋混匀器，可调节速度及时间</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57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数显恒温水浴锅</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HH-6 双列 六孔，20-100℃，不锈钢内胆</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八道移液器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5-50ul</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气缸</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SC标准气缸 40*175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NPN接近开关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接近齐平式 常开</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PNP接近开关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接近齐平式  常开</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变频器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0.75KW，380V，三进三出</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自锁/自复位按钮开关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220V 红色</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个 </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自锁/自复位按钮开关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220V 绿色</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个 </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自锁/自复位按钮开关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220V 黄色</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个 </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64</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169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变频器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三科2.2kW380V</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不锈钢木螺丝</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2cm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盒</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测电笔</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支</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插头</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插座</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7孔</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35</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成套维修工具</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博世GSB10RE</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单相插头</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单向开关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南孚5号</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电池</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南孚1号</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179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电动螺丝刀</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博世 Bosch Go 2</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电工胶布</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卷</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电阻</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100欧</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电阻</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1k</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电阻</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10k</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多功能拉杆工具箱 </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三层组合红色 </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花线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RVS2*0.5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186</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两位五通电磁阀</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AC220V </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32</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187</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铝芯线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188</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铝芯线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189</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木板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20x30cm</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块</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190</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三相插头</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191</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十字螺丝刀</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5x100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把</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30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192</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双联开关</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20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193</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铜芯线</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1.5</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米</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88"/>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194</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万用表</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FC6FC9">
            <w:pPr>
              <w:jc w:val="center"/>
              <w:rPr>
                <w:rFonts w:ascii="宋体" w:hAnsi="宋体" w:cs="宋体"/>
                <w:sz w:val="22"/>
                <w:szCs w:val="22"/>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290"/>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195</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一字螺丝刀</w:t>
            </w:r>
          </w:p>
        </w:tc>
        <w:tc>
          <w:tcPr>
            <w:tcW w:w="1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jc w:val="center"/>
              <w:rPr>
                <w:rFonts w:ascii="宋体" w:hAnsi="宋体" w:cs="宋体"/>
                <w:sz w:val="22"/>
                <w:szCs w:val="22"/>
              </w:rPr>
            </w:pPr>
            <w:r>
              <w:rPr>
                <w:rFonts w:ascii="宋体" w:hAnsi="宋体" w:cs="宋体" w:hint="eastAsia"/>
                <w:sz w:val="22"/>
                <w:szCs w:val="22"/>
              </w:rPr>
              <w:t>5*100</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把</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FC9" w:rsidRDefault="00000000">
            <w:pPr>
              <w:widowControl/>
              <w:jc w:val="center"/>
              <w:textAlignment w:val="center"/>
              <w:rPr>
                <w:rFonts w:ascii="宋体" w:hAnsi="宋体" w:cs="宋体"/>
                <w:sz w:val="22"/>
                <w:szCs w:val="22"/>
              </w:rPr>
            </w:pPr>
            <w:r>
              <w:rPr>
                <w:rFonts w:ascii="宋体" w:hAnsi="宋体" w:cs="宋体" w:hint="eastAsia"/>
                <w:sz w:val="22"/>
                <w:szCs w:val="22"/>
              </w:rPr>
              <w:t>30</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FC9" w:rsidRDefault="00FC6FC9">
            <w:pPr>
              <w:rPr>
                <w:rFonts w:ascii="宋体" w:hAnsi="宋体" w:cs="宋体"/>
                <w:sz w:val="22"/>
                <w:szCs w:val="22"/>
              </w:rPr>
            </w:pPr>
          </w:p>
        </w:tc>
      </w:tr>
      <w:tr w:rsidR="00FC6FC9">
        <w:trPr>
          <w:trHeight w:val="312"/>
        </w:trPr>
        <w:tc>
          <w:tcPr>
            <w:tcW w:w="5000" w:type="pct"/>
            <w:gridSpan w:val="8"/>
            <w:vMerge w:val="restart"/>
            <w:tcBorders>
              <w:top w:val="nil"/>
              <w:left w:val="nil"/>
              <w:bottom w:val="nil"/>
              <w:right w:val="nil"/>
            </w:tcBorders>
            <w:shd w:val="clear" w:color="auto" w:fill="auto"/>
            <w:vAlign w:val="center"/>
          </w:tcPr>
          <w:p w:rsidR="00FC6FC9" w:rsidRDefault="00000000">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 xml:space="preserve">        总报价合计金额大写：人民币            （￥               ）</w:t>
            </w:r>
          </w:p>
          <w:p w:rsidR="00FC6FC9" w:rsidRDefault="00000000">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注：总报价不能超过最高限价和预算，否则取消报价资格。报价含税、运输费、人工费等所有费用。   </w:t>
            </w:r>
          </w:p>
        </w:tc>
      </w:tr>
      <w:tr w:rsidR="00FC6FC9">
        <w:trPr>
          <w:trHeight w:val="312"/>
        </w:trPr>
        <w:tc>
          <w:tcPr>
            <w:tcW w:w="5000" w:type="pct"/>
            <w:gridSpan w:val="8"/>
            <w:vMerge/>
            <w:tcBorders>
              <w:top w:val="nil"/>
              <w:left w:val="nil"/>
              <w:bottom w:val="nil"/>
              <w:right w:val="nil"/>
            </w:tcBorders>
            <w:shd w:val="clear" w:color="auto" w:fill="auto"/>
            <w:vAlign w:val="center"/>
          </w:tcPr>
          <w:p w:rsidR="00FC6FC9" w:rsidRDefault="00FC6FC9">
            <w:pPr>
              <w:jc w:val="center"/>
              <w:rPr>
                <w:rFonts w:ascii="宋体" w:hAnsi="宋体" w:cs="宋体"/>
                <w:sz w:val="22"/>
                <w:szCs w:val="22"/>
              </w:rPr>
            </w:pPr>
          </w:p>
        </w:tc>
      </w:tr>
    </w:tbl>
    <w:p w:rsidR="00FC6FC9" w:rsidRDefault="00000000">
      <w:pPr>
        <w:snapToGrid w:val="0"/>
        <w:rPr>
          <w:rFonts w:ascii="仿宋" w:eastAsia="仿宋" w:hAnsi="仿宋" w:cs="仿宋"/>
          <w:sz w:val="28"/>
          <w:szCs w:val="28"/>
        </w:rPr>
      </w:pPr>
      <w:r>
        <w:rPr>
          <w:rFonts w:ascii="仿宋" w:eastAsia="仿宋" w:hAnsi="仿宋" w:cs="仿宋" w:hint="eastAsia"/>
          <w:sz w:val="28"/>
          <w:szCs w:val="28"/>
        </w:rPr>
        <w:t xml:space="preserve">         </w:t>
      </w:r>
    </w:p>
    <w:p w:rsidR="00FC6FC9" w:rsidRDefault="00000000">
      <w:pPr>
        <w:pStyle w:val="a9"/>
        <w:rPr>
          <w:rFonts w:hAnsi="宋体"/>
        </w:rPr>
      </w:pPr>
      <w:r>
        <w:rPr>
          <w:rFonts w:hAnsi="宋体" w:hint="eastAsia"/>
        </w:rPr>
        <w:t>注：所有价格用人民币表示，单位为元，精确到小数点后两位数。</w:t>
      </w:r>
    </w:p>
    <w:p w:rsidR="00FC6FC9" w:rsidRDefault="00FC6FC9">
      <w:pPr>
        <w:pStyle w:val="a9"/>
        <w:jc w:val="right"/>
        <w:rPr>
          <w:rFonts w:hAnsi="宋体"/>
        </w:rPr>
      </w:pPr>
    </w:p>
    <w:p w:rsidR="00FC6FC9" w:rsidRDefault="00000000">
      <w:pPr>
        <w:pStyle w:val="a9"/>
        <w:spacing w:line="360" w:lineRule="auto"/>
        <w:ind w:firstLineChars="1850" w:firstLine="3885"/>
        <w:rPr>
          <w:rFonts w:hAnsi="宋体"/>
          <w:u w:val="single"/>
        </w:rPr>
      </w:pPr>
      <w:r>
        <w:rPr>
          <w:rFonts w:hAnsi="宋体" w:hint="eastAsia"/>
        </w:rPr>
        <w:t>法定代表人或被授权人（签字）:</w:t>
      </w:r>
      <w:r>
        <w:rPr>
          <w:rFonts w:hAnsi="宋体" w:hint="eastAsia"/>
          <w:u w:val="single"/>
        </w:rPr>
        <w:t xml:space="preserve">              </w:t>
      </w:r>
    </w:p>
    <w:p w:rsidR="00FC6FC9" w:rsidRDefault="00000000">
      <w:pPr>
        <w:pStyle w:val="a9"/>
        <w:spacing w:line="360" w:lineRule="auto"/>
        <w:ind w:firstLineChars="2300" w:firstLine="4830"/>
        <w:rPr>
          <w:rFonts w:hAnsi="宋体"/>
          <w:u w:val="single"/>
        </w:rPr>
      </w:pPr>
      <w:r>
        <w:rPr>
          <w:rFonts w:hAnsi="宋体" w:hint="eastAsia"/>
        </w:rPr>
        <w:t>供应商名称（签公章）：</w:t>
      </w:r>
      <w:r>
        <w:rPr>
          <w:rFonts w:hAnsi="宋体" w:hint="eastAsia"/>
          <w:u w:val="single"/>
        </w:rPr>
        <w:t xml:space="preserve">            </w:t>
      </w:r>
    </w:p>
    <w:p w:rsidR="00FC6FC9" w:rsidRDefault="00000000">
      <w:pPr>
        <w:adjustRightInd w:val="0"/>
        <w:snapToGrid w:val="0"/>
        <w:spacing w:line="360" w:lineRule="auto"/>
        <w:ind w:right="120"/>
        <w:jc w:val="center"/>
        <w:rPr>
          <w:rFonts w:ascii="宋体" w:hAnsi="宋体"/>
          <w:szCs w:val="21"/>
        </w:rPr>
      </w:pPr>
      <w:r>
        <w:rPr>
          <w:rFonts w:ascii="宋体" w:hAnsi="宋体" w:hint="eastAsia"/>
          <w:szCs w:val="21"/>
        </w:rPr>
        <w:t xml:space="preserve">                       联系电话：</w:t>
      </w:r>
      <w:r>
        <w:rPr>
          <w:rFonts w:ascii="宋体" w:hAnsi="宋体" w:hint="eastAsia"/>
          <w:szCs w:val="21"/>
          <w:u w:val="single"/>
        </w:rPr>
        <w:t xml:space="preserve">                        </w:t>
      </w:r>
      <w:r>
        <w:rPr>
          <w:rFonts w:ascii="宋体" w:hAnsi="宋体" w:hint="eastAsia"/>
          <w:szCs w:val="21"/>
        </w:rPr>
        <w:t xml:space="preserve">  </w:t>
      </w:r>
    </w:p>
    <w:p w:rsidR="00FC6FC9" w:rsidRDefault="00000000">
      <w:pPr>
        <w:adjustRightInd w:val="0"/>
        <w:snapToGrid w:val="0"/>
        <w:spacing w:line="360" w:lineRule="auto"/>
        <w:ind w:right="120"/>
        <w:jc w:val="right"/>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FC6FC9" w:rsidRDefault="00FC6FC9">
      <w:pPr>
        <w:pStyle w:val="a9"/>
        <w:rPr>
          <w:rFonts w:hAnsi="宋体"/>
        </w:rPr>
      </w:pPr>
    </w:p>
    <w:p w:rsidR="00FC6FC9" w:rsidRDefault="00000000">
      <w:pPr>
        <w:rPr>
          <w:rFonts w:hAnsi="宋体"/>
        </w:rPr>
      </w:pPr>
      <w:r>
        <w:rPr>
          <w:rFonts w:hAnsi="宋体"/>
        </w:rPr>
        <w:br w:type="page"/>
      </w:r>
    </w:p>
    <w:p w:rsidR="00FC6FC9" w:rsidRDefault="00000000">
      <w:pPr>
        <w:spacing w:line="720" w:lineRule="exact"/>
        <w:ind w:right="958"/>
        <w:rPr>
          <w:rFonts w:ascii="黑体" w:eastAsia="黑体" w:hAnsi="黑体" w:cs="黑体"/>
          <w:bCs/>
          <w:sz w:val="32"/>
          <w:szCs w:val="32"/>
        </w:rPr>
      </w:pPr>
      <w:r>
        <w:rPr>
          <w:rFonts w:ascii="黑体" w:eastAsia="黑体" w:hAnsi="黑体" w:cs="黑体" w:hint="eastAsia"/>
          <w:bCs/>
          <w:sz w:val="32"/>
          <w:szCs w:val="32"/>
        </w:rPr>
        <w:lastRenderedPageBreak/>
        <w:t>2、响应偏离情况说明表</w:t>
      </w:r>
    </w:p>
    <w:p w:rsidR="00FC6FC9" w:rsidRDefault="00FC6FC9">
      <w:pPr>
        <w:rPr>
          <w:rFonts w:ascii="宋体" w:hAnsi="宋体"/>
          <w:sz w:val="36"/>
          <w:szCs w:val="36"/>
        </w:rPr>
      </w:pPr>
    </w:p>
    <w:p w:rsidR="00FC6FC9" w:rsidRDefault="00000000">
      <w:pPr>
        <w:spacing w:line="300" w:lineRule="auto"/>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响应偏离情况说明表</w:t>
      </w:r>
    </w:p>
    <w:p w:rsidR="00FC6FC9" w:rsidRDefault="00FC6FC9">
      <w:pPr>
        <w:spacing w:line="300" w:lineRule="auto"/>
        <w:rPr>
          <w:rFonts w:ascii="宋体" w:hAnsi="宋体"/>
          <w:szCs w:val="21"/>
        </w:rPr>
      </w:pPr>
    </w:p>
    <w:p w:rsidR="00FC6FC9" w:rsidRDefault="00000000">
      <w:pPr>
        <w:spacing w:line="300" w:lineRule="auto"/>
        <w:rPr>
          <w:rFonts w:ascii="仿宋" w:eastAsia="仿宋" w:hAnsi="仿宋" w:cs="仿宋"/>
          <w:szCs w:val="21"/>
          <w:u w:val="single"/>
        </w:rPr>
      </w:pPr>
      <w:r>
        <w:rPr>
          <w:rFonts w:ascii="仿宋" w:eastAsia="仿宋" w:hAnsi="仿宋" w:cs="仿宋" w:hint="eastAsia"/>
          <w:szCs w:val="21"/>
        </w:rPr>
        <w:t>采购项目编号:</w:t>
      </w:r>
      <w:r>
        <w:rPr>
          <w:rFonts w:ascii="仿宋" w:eastAsia="仿宋" w:hAnsi="仿宋" w:cs="仿宋" w:hint="eastAsia"/>
          <w:szCs w:val="21"/>
          <w:u w:val="single"/>
        </w:rPr>
        <w:t xml:space="preserve">                 </w:t>
      </w:r>
    </w:p>
    <w:p w:rsidR="00FC6FC9" w:rsidRDefault="00FC6FC9">
      <w:pPr>
        <w:pStyle w:val="11"/>
        <w:spacing w:line="600" w:lineRule="exact"/>
        <w:rPr>
          <w:rFonts w:ascii="仿宋" w:eastAsia="仿宋" w:hAnsi="仿宋" w:cs="仿宋"/>
        </w:rPr>
      </w:pPr>
    </w:p>
    <w:tbl>
      <w:tblPr>
        <w:tblW w:w="99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58"/>
        <w:gridCol w:w="3046"/>
        <w:gridCol w:w="2989"/>
        <w:gridCol w:w="1793"/>
        <w:gridCol w:w="1476"/>
      </w:tblGrid>
      <w:tr w:rsidR="00FC6FC9">
        <w:trPr>
          <w:cantSplit/>
          <w:trHeight w:val="510"/>
        </w:trPr>
        <w:tc>
          <w:tcPr>
            <w:tcW w:w="658" w:type="dxa"/>
            <w:vAlign w:val="center"/>
          </w:tcPr>
          <w:p w:rsidR="00FC6FC9" w:rsidRDefault="00000000">
            <w:pPr>
              <w:adjustRightInd w:val="0"/>
              <w:snapToGrid w:val="0"/>
              <w:spacing w:line="300" w:lineRule="auto"/>
              <w:jc w:val="center"/>
              <w:outlineLvl w:val="0"/>
              <w:rPr>
                <w:rFonts w:ascii="黑体" w:eastAsia="黑体" w:hAnsi="黑体" w:cs="黑体"/>
                <w:color w:val="000000" w:themeColor="text1"/>
                <w:szCs w:val="21"/>
              </w:rPr>
            </w:pPr>
            <w:r>
              <w:rPr>
                <w:rFonts w:ascii="黑体" w:eastAsia="黑体" w:hAnsi="黑体" w:cs="黑体" w:hint="eastAsia"/>
                <w:color w:val="000000" w:themeColor="text1"/>
                <w:szCs w:val="21"/>
              </w:rPr>
              <w:t xml:space="preserve">                    </w:t>
            </w:r>
            <w:bookmarkStart w:id="6" w:name="_Toc41918534"/>
            <w:bookmarkStart w:id="7" w:name="_Toc41918598"/>
            <w:r>
              <w:rPr>
                <w:rFonts w:ascii="黑体" w:eastAsia="黑体" w:hAnsi="黑体" w:cs="黑体" w:hint="eastAsia"/>
                <w:color w:val="000000" w:themeColor="text1"/>
                <w:szCs w:val="21"/>
              </w:rPr>
              <w:t>序号</w:t>
            </w:r>
            <w:bookmarkEnd w:id="6"/>
            <w:bookmarkEnd w:id="7"/>
          </w:p>
        </w:tc>
        <w:tc>
          <w:tcPr>
            <w:tcW w:w="3046" w:type="dxa"/>
            <w:vAlign w:val="center"/>
          </w:tcPr>
          <w:p w:rsidR="00FC6FC9" w:rsidRDefault="00000000">
            <w:pPr>
              <w:adjustRightInd w:val="0"/>
              <w:snapToGrid w:val="0"/>
              <w:spacing w:line="300" w:lineRule="auto"/>
              <w:jc w:val="center"/>
              <w:outlineLvl w:val="0"/>
              <w:rPr>
                <w:rFonts w:ascii="黑体" w:eastAsia="黑体" w:hAnsi="黑体" w:cs="黑体"/>
                <w:color w:val="000000" w:themeColor="text1"/>
                <w:szCs w:val="21"/>
              </w:rPr>
            </w:pPr>
            <w:bookmarkStart w:id="8" w:name="_Toc41918535"/>
            <w:bookmarkStart w:id="9" w:name="_Toc41918599"/>
            <w:r>
              <w:rPr>
                <w:rFonts w:ascii="黑体" w:eastAsia="黑体" w:hAnsi="黑体" w:cs="黑体" w:hint="eastAsia"/>
                <w:color w:val="000000" w:themeColor="text1"/>
                <w:szCs w:val="21"/>
              </w:rPr>
              <w:t>询价通知书要求</w:t>
            </w:r>
            <w:bookmarkEnd w:id="8"/>
            <w:bookmarkEnd w:id="9"/>
            <w:r>
              <w:rPr>
                <w:rFonts w:ascii="黑体" w:eastAsia="黑体" w:hAnsi="黑体" w:cs="黑体" w:hint="eastAsia"/>
                <w:b/>
                <w:color w:val="000000" w:themeColor="text1"/>
                <w:szCs w:val="21"/>
              </w:rPr>
              <w:t>（需求清单和商务要求）</w:t>
            </w:r>
          </w:p>
        </w:tc>
        <w:tc>
          <w:tcPr>
            <w:tcW w:w="2989" w:type="dxa"/>
            <w:vAlign w:val="center"/>
          </w:tcPr>
          <w:p w:rsidR="00FC6FC9" w:rsidRDefault="00000000">
            <w:pPr>
              <w:adjustRightInd w:val="0"/>
              <w:snapToGrid w:val="0"/>
              <w:spacing w:line="300" w:lineRule="auto"/>
              <w:jc w:val="center"/>
              <w:outlineLvl w:val="0"/>
              <w:rPr>
                <w:rFonts w:ascii="黑体" w:eastAsia="黑体" w:hAnsi="黑体" w:cs="黑体"/>
                <w:color w:val="000000" w:themeColor="text1"/>
                <w:szCs w:val="21"/>
              </w:rPr>
            </w:pPr>
            <w:bookmarkStart w:id="10" w:name="_Toc41918600"/>
            <w:bookmarkStart w:id="11" w:name="_Toc41918536"/>
            <w:r>
              <w:rPr>
                <w:rFonts w:ascii="黑体" w:eastAsia="黑体" w:hAnsi="黑体" w:cs="黑体" w:hint="eastAsia"/>
                <w:color w:val="000000" w:themeColor="text1"/>
                <w:szCs w:val="21"/>
              </w:rPr>
              <w:t>响应文件具体响应</w:t>
            </w:r>
            <w:bookmarkEnd w:id="10"/>
            <w:bookmarkEnd w:id="11"/>
          </w:p>
        </w:tc>
        <w:tc>
          <w:tcPr>
            <w:tcW w:w="1793" w:type="dxa"/>
            <w:vAlign w:val="center"/>
          </w:tcPr>
          <w:p w:rsidR="00FC6FC9" w:rsidRDefault="00000000">
            <w:pPr>
              <w:adjustRightInd w:val="0"/>
              <w:snapToGrid w:val="0"/>
              <w:spacing w:line="300" w:lineRule="auto"/>
              <w:jc w:val="center"/>
              <w:outlineLvl w:val="0"/>
              <w:rPr>
                <w:rFonts w:ascii="黑体" w:eastAsia="黑体" w:hAnsi="黑体" w:cs="黑体"/>
                <w:color w:val="000000" w:themeColor="text1"/>
                <w:szCs w:val="21"/>
              </w:rPr>
            </w:pPr>
            <w:bookmarkStart w:id="12" w:name="_Toc41918537"/>
            <w:bookmarkStart w:id="13" w:name="_Toc41918601"/>
            <w:r>
              <w:rPr>
                <w:rFonts w:ascii="黑体" w:eastAsia="黑体" w:hAnsi="黑体" w:cs="黑体" w:hint="eastAsia"/>
                <w:color w:val="000000" w:themeColor="text1"/>
                <w:szCs w:val="21"/>
              </w:rPr>
              <w:t>响应/偏离</w:t>
            </w:r>
            <w:bookmarkEnd w:id="12"/>
            <w:bookmarkEnd w:id="13"/>
          </w:p>
        </w:tc>
        <w:tc>
          <w:tcPr>
            <w:tcW w:w="1476" w:type="dxa"/>
            <w:vAlign w:val="center"/>
          </w:tcPr>
          <w:p w:rsidR="00FC6FC9" w:rsidRDefault="00000000">
            <w:pPr>
              <w:adjustRightInd w:val="0"/>
              <w:snapToGrid w:val="0"/>
              <w:spacing w:line="300" w:lineRule="auto"/>
              <w:jc w:val="center"/>
              <w:outlineLvl w:val="0"/>
              <w:rPr>
                <w:rFonts w:ascii="黑体" w:eastAsia="黑体" w:hAnsi="黑体" w:cs="黑体"/>
                <w:color w:val="000000" w:themeColor="text1"/>
                <w:szCs w:val="21"/>
              </w:rPr>
            </w:pPr>
            <w:bookmarkStart w:id="14" w:name="_Toc41918602"/>
            <w:bookmarkStart w:id="15" w:name="_Toc41918538"/>
            <w:r>
              <w:rPr>
                <w:rFonts w:ascii="黑体" w:eastAsia="黑体" w:hAnsi="黑体" w:cs="黑体" w:hint="eastAsia"/>
                <w:color w:val="000000" w:themeColor="text1"/>
                <w:szCs w:val="21"/>
              </w:rPr>
              <w:t>说明</w:t>
            </w:r>
            <w:bookmarkEnd w:id="14"/>
            <w:bookmarkEnd w:id="15"/>
          </w:p>
        </w:tc>
      </w:tr>
      <w:tr w:rsidR="00FC6FC9">
        <w:trPr>
          <w:cantSplit/>
          <w:trHeight w:val="510"/>
        </w:trPr>
        <w:tc>
          <w:tcPr>
            <w:tcW w:w="658" w:type="dxa"/>
            <w:vAlign w:val="center"/>
          </w:tcPr>
          <w:p w:rsidR="00FC6FC9" w:rsidRDefault="00000000">
            <w:pPr>
              <w:adjustRightInd w:val="0"/>
              <w:snapToGrid w:val="0"/>
              <w:spacing w:line="300" w:lineRule="auto"/>
              <w:jc w:val="center"/>
              <w:outlineLvl w:val="0"/>
              <w:rPr>
                <w:rFonts w:ascii="仿宋" w:eastAsia="仿宋" w:hAnsi="仿宋" w:cs="仿宋"/>
                <w:color w:val="000000" w:themeColor="text1"/>
                <w:szCs w:val="21"/>
              </w:rPr>
            </w:pPr>
            <w:bookmarkStart w:id="16" w:name="_Toc41918603"/>
            <w:bookmarkStart w:id="17" w:name="_Toc41918539"/>
            <w:r>
              <w:rPr>
                <w:rFonts w:ascii="仿宋" w:eastAsia="仿宋" w:hAnsi="仿宋" w:cs="仿宋" w:hint="eastAsia"/>
                <w:color w:val="000000" w:themeColor="text1"/>
                <w:szCs w:val="21"/>
              </w:rPr>
              <w:t>1</w:t>
            </w:r>
            <w:bookmarkEnd w:id="16"/>
            <w:bookmarkEnd w:id="17"/>
          </w:p>
        </w:tc>
        <w:tc>
          <w:tcPr>
            <w:tcW w:w="304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2989"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793"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47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r>
      <w:tr w:rsidR="00FC6FC9">
        <w:trPr>
          <w:cantSplit/>
          <w:trHeight w:val="510"/>
        </w:trPr>
        <w:tc>
          <w:tcPr>
            <w:tcW w:w="658" w:type="dxa"/>
            <w:vAlign w:val="center"/>
          </w:tcPr>
          <w:p w:rsidR="00FC6FC9" w:rsidRDefault="00000000">
            <w:pPr>
              <w:adjustRightInd w:val="0"/>
              <w:snapToGrid w:val="0"/>
              <w:spacing w:line="300" w:lineRule="auto"/>
              <w:jc w:val="center"/>
              <w:outlineLvl w:val="0"/>
              <w:rPr>
                <w:rFonts w:ascii="仿宋" w:eastAsia="仿宋" w:hAnsi="仿宋" w:cs="仿宋"/>
                <w:color w:val="000000" w:themeColor="text1"/>
                <w:szCs w:val="21"/>
              </w:rPr>
            </w:pPr>
            <w:bookmarkStart w:id="18" w:name="_Toc41918540"/>
            <w:bookmarkStart w:id="19" w:name="_Toc41918604"/>
            <w:r>
              <w:rPr>
                <w:rFonts w:ascii="仿宋" w:eastAsia="仿宋" w:hAnsi="仿宋" w:cs="仿宋" w:hint="eastAsia"/>
                <w:color w:val="000000" w:themeColor="text1"/>
                <w:szCs w:val="21"/>
              </w:rPr>
              <w:t>2</w:t>
            </w:r>
            <w:bookmarkEnd w:id="18"/>
            <w:bookmarkEnd w:id="19"/>
          </w:p>
        </w:tc>
        <w:tc>
          <w:tcPr>
            <w:tcW w:w="304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2989"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793"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47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r>
      <w:tr w:rsidR="00FC6FC9">
        <w:trPr>
          <w:cantSplit/>
          <w:trHeight w:val="510"/>
        </w:trPr>
        <w:tc>
          <w:tcPr>
            <w:tcW w:w="658" w:type="dxa"/>
            <w:vAlign w:val="center"/>
          </w:tcPr>
          <w:p w:rsidR="00FC6FC9" w:rsidRDefault="00000000">
            <w:pPr>
              <w:adjustRightInd w:val="0"/>
              <w:snapToGrid w:val="0"/>
              <w:spacing w:line="300" w:lineRule="auto"/>
              <w:jc w:val="center"/>
              <w:outlineLvl w:val="0"/>
              <w:rPr>
                <w:rFonts w:ascii="仿宋" w:eastAsia="仿宋" w:hAnsi="仿宋" w:cs="仿宋"/>
                <w:color w:val="000000" w:themeColor="text1"/>
                <w:szCs w:val="21"/>
              </w:rPr>
            </w:pPr>
            <w:bookmarkStart w:id="20" w:name="_Toc41918605"/>
            <w:bookmarkStart w:id="21" w:name="_Toc41918541"/>
            <w:r>
              <w:rPr>
                <w:rFonts w:ascii="仿宋" w:eastAsia="仿宋" w:hAnsi="仿宋" w:cs="仿宋" w:hint="eastAsia"/>
                <w:color w:val="000000" w:themeColor="text1"/>
                <w:szCs w:val="21"/>
              </w:rPr>
              <w:t>3</w:t>
            </w:r>
            <w:bookmarkEnd w:id="20"/>
            <w:bookmarkEnd w:id="21"/>
          </w:p>
        </w:tc>
        <w:tc>
          <w:tcPr>
            <w:tcW w:w="304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2989"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793"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47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r>
      <w:tr w:rsidR="00FC6FC9">
        <w:trPr>
          <w:cantSplit/>
          <w:trHeight w:val="510"/>
        </w:trPr>
        <w:tc>
          <w:tcPr>
            <w:tcW w:w="658" w:type="dxa"/>
            <w:vAlign w:val="center"/>
          </w:tcPr>
          <w:p w:rsidR="00FC6FC9" w:rsidRDefault="00000000">
            <w:pPr>
              <w:adjustRightInd w:val="0"/>
              <w:snapToGrid w:val="0"/>
              <w:spacing w:line="300" w:lineRule="auto"/>
              <w:jc w:val="center"/>
              <w:outlineLvl w:val="0"/>
              <w:rPr>
                <w:rFonts w:ascii="仿宋" w:eastAsia="仿宋" w:hAnsi="仿宋" w:cs="仿宋"/>
                <w:color w:val="000000" w:themeColor="text1"/>
                <w:szCs w:val="21"/>
              </w:rPr>
            </w:pPr>
            <w:bookmarkStart w:id="22" w:name="_Toc41918606"/>
            <w:bookmarkStart w:id="23" w:name="_Toc41918542"/>
            <w:r>
              <w:rPr>
                <w:rFonts w:ascii="仿宋" w:eastAsia="仿宋" w:hAnsi="仿宋" w:cs="仿宋" w:hint="eastAsia"/>
                <w:color w:val="000000" w:themeColor="text1"/>
                <w:szCs w:val="21"/>
              </w:rPr>
              <w:t>4</w:t>
            </w:r>
            <w:bookmarkEnd w:id="22"/>
            <w:bookmarkEnd w:id="23"/>
          </w:p>
        </w:tc>
        <w:tc>
          <w:tcPr>
            <w:tcW w:w="304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2989"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793"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47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r>
      <w:tr w:rsidR="00FC6FC9">
        <w:trPr>
          <w:cantSplit/>
          <w:trHeight w:val="510"/>
        </w:trPr>
        <w:tc>
          <w:tcPr>
            <w:tcW w:w="658" w:type="dxa"/>
            <w:vAlign w:val="center"/>
          </w:tcPr>
          <w:p w:rsidR="00FC6FC9" w:rsidRDefault="00000000">
            <w:pPr>
              <w:adjustRightInd w:val="0"/>
              <w:snapToGrid w:val="0"/>
              <w:spacing w:line="300" w:lineRule="auto"/>
              <w:jc w:val="center"/>
              <w:outlineLvl w:val="0"/>
              <w:rPr>
                <w:rFonts w:ascii="仿宋" w:eastAsia="仿宋" w:hAnsi="仿宋" w:cs="仿宋"/>
                <w:color w:val="000000" w:themeColor="text1"/>
                <w:szCs w:val="21"/>
              </w:rPr>
            </w:pPr>
            <w:bookmarkStart w:id="24" w:name="_Toc41918607"/>
            <w:bookmarkStart w:id="25" w:name="_Toc41918543"/>
            <w:r>
              <w:rPr>
                <w:rFonts w:ascii="仿宋" w:eastAsia="仿宋" w:hAnsi="仿宋" w:cs="仿宋" w:hint="eastAsia"/>
                <w:color w:val="000000" w:themeColor="text1"/>
                <w:szCs w:val="21"/>
              </w:rPr>
              <w:t>5</w:t>
            </w:r>
            <w:bookmarkEnd w:id="24"/>
            <w:bookmarkEnd w:id="25"/>
          </w:p>
        </w:tc>
        <w:tc>
          <w:tcPr>
            <w:tcW w:w="304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2989"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793"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47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r>
      <w:tr w:rsidR="00FC6FC9">
        <w:trPr>
          <w:trHeight w:val="510"/>
        </w:trPr>
        <w:tc>
          <w:tcPr>
            <w:tcW w:w="658" w:type="dxa"/>
            <w:vAlign w:val="center"/>
          </w:tcPr>
          <w:p w:rsidR="00FC6FC9" w:rsidRDefault="00000000">
            <w:pPr>
              <w:adjustRightInd w:val="0"/>
              <w:snapToGrid w:val="0"/>
              <w:spacing w:line="300" w:lineRule="auto"/>
              <w:jc w:val="center"/>
              <w:outlineLvl w:val="0"/>
              <w:rPr>
                <w:rFonts w:ascii="仿宋" w:eastAsia="仿宋" w:hAnsi="仿宋" w:cs="仿宋"/>
                <w:color w:val="000000" w:themeColor="text1"/>
                <w:szCs w:val="21"/>
              </w:rPr>
            </w:pPr>
            <w:bookmarkStart w:id="26" w:name="_Toc41918608"/>
            <w:bookmarkStart w:id="27" w:name="_Toc41918544"/>
            <w:r>
              <w:rPr>
                <w:rFonts w:ascii="仿宋" w:eastAsia="仿宋" w:hAnsi="仿宋" w:cs="仿宋" w:hint="eastAsia"/>
                <w:color w:val="000000" w:themeColor="text1"/>
                <w:szCs w:val="21"/>
              </w:rPr>
              <w:t>…</w:t>
            </w:r>
            <w:bookmarkEnd w:id="26"/>
            <w:bookmarkEnd w:id="27"/>
          </w:p>
        </w:tc>
        <w:tc>
          <w:tcPr>
            <w:tcW w:w="3046"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2989" w:type="dxa"/>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793" w:type="dxa"/>
            <w:tcBorders>
              <w:right w:val="single" w:sz="4" w:space="0" w:color="auto"/>
            </w:tcBorders>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c>
          <w:tcPr>
            <w:tcW w:w="1476" w:type="dxa"/>
            <w:tcBorders>
              <w:left w:val="single" w:sz="4" w:space="0" w:color="auto"/>
            </w:tcBorders>
            <w:vAlign w:val="center"/>
          </w:tcPr>
          <w:p w:rsidR="00FC6FC9" w:rsidRDefault="00FC6FC9">
            <w:pPr>
              <w:adjustRightInd w:val="0"/>
              <w:snapToGrid w:val="0"/>
              <w:spacing w:line="300" w:lineRule="auto"/>
              <w:jc w:val="center"/>
              <w:outlineLvl w:val="0"/>
              <w:rPr>
                <w:rFonts w:ascii="仿宋" w:eastAsia="仿宋" w:hAnsi="仿宋" w:cs="仿宋"/>
                <w:color w:val="000000" w:themeColor="text1"/>
                <w:szCs w:val="21"/>
              </w:rPr>
            </w:pPr>
          </w:p>
        </w:tc>
      </w:tr>
    </w:tbl>
    <w:p w:rsidR="00FC6FC9" w:rsidRDefault="00FC6FC9">
      <w:pPr>
        <w:adjustRightInd w:val="0"/>
        <w:snapToGrid w:val="0"/>
        <w:spacing w:line="300" w:lineRule="auto"/>
        <w:rPr>
          <w:rFonts w:ascii="仿宋" w:eastAsia="仿宋" w:hAnsi="仿宋" w:cs="仿宋"/>
          <w:color w:val="000000" w:themeColor="text1"/>
          <w:szCs w:val="21"/>
        </w:rPr>
      </w:pPr>
    </w:p>
    <w:p w:rsidR="00FC6FC9" w:rsidRDefault="00000000">
      <w:pPr>
        <w:pStyle w:val="12"/>
        <w:spacing w:line="440" w:lineRule="exact"/>
        <w:ind w:firstLineChars="0" w:firstLine="0"/>
        <w:rPr>
          <w:rFonts w:ascii="仿宋" w:eastAsia="仿宋" w:hAnsi="仿宋" w:cs="仿宋"/>
          <w:sz w:val="28"/>
          <w:szCs w:val="28"/>
        </w:rPr>
      </w:pPr>
      <w:r>
        <w:rPr>
          <w:rFonts w:ascii="仿宋" w:eastAsia="仿宋" w:hAnsi="仿宋" w:cs="仿宋" w:hint="eastAsia"/>
          <w:color w:val="000000" w:themeColor="text1"/>
          <w:sz w:val="28"/>
          <w:szCs w:val="28"/>
        </w:rPr>
        <w:t>说明：1、应对照询价通知书“项目需求”，</w:t>
      </w:r>
      <w:r>
        <w:rPr>
          <w:rFonts w:ascii="仿宋" w:eastAsia="仿宋" w:hAnsi="仿宋" w:cs="仿宋" w:hint="eastAsia"/>
          <w:b/>
          <w:color w:val="000000" w:themeColor="text1"/>
          <w:sz w:val="28"/>
          <w:szCs w:val="28"/>
          <w:u w:val="single"/>
        </w:rPr>
        <w:t>逐条说明</w:t>
      </w:r>
      <w:r>
        <w:rPr>
          <w:rFonts w:ascii="仿宋" w:eastAsia="仿宋" w:hAnsi="仿宋" w:cs="仿宋" w:hint="eastAsia"/>
          <w:color w:val="000000" w:themeColor="text1"/>
          <w:sz w:val="28"/>
          <w:szCs w:val="28"/>
        </w:rPr>
        <w:t>所提供货物或服务已对询价通知书的</w:t>
      </w:r>
      <w:r>
        <w:rPr>
          <w:rFonts w:ascii="黑体" w:eastAsia="黑体" w:hAnsi="黑体" w:cs="黑体" w:hint="eastAsia"/>
          <w:b/>
          <w:color w:val="000000" w:themeColor="text1"/>
          <w:sz w:val="28"/>
          <w:szCs w:val="21"/>
        </w:rPr>
        <w:t>（需求清单和商务要求）</w:t>
      </w:r>
      <w:r>
        <w:rPr>
          <w:rFonts w:ascii="仿宋" w:eastAsia="仿宋" w:hAnsi="仿宋" w:cs="仿宋" w:hint="eastAsia"/>
          <w:color w:val="000000" w:themeColor="text1"/>
          <w:sz w:val="28"/>
          <w:szCs w:val="28"/>
        </w:rPr>
        <w:t>做出了实质性的响应，并申明与</w:t>
      </w:r>
      <w:r>
        <w:rPr>
          <w:rFonts w:ascii="黑体" w:eastAsia="黑体" w:hAnsi="黑体" w:cs="黑体" w:hint="eastAsia"/>
          <w:b/>
          <w:color w:val="000000" w:themeColor="text1"/>
          <w:sz w:val="28"/>
          <w:szCs w:val="21"/>
        </w:rPr>
        <w:t>（需求清单和商务要求）</w:t>
      </w:r>
      <w:r>
        <w:rPr>
          <w:rFonts w:ascii="仿宋" w:eastAsia="仿宋" w:hAnsi="仿宋" w:cs="仿宋" w:hint="eastAsia"/>
          <w:color w:val="000000" w:themeColor="text1"/>
          <w:sz w:val="28"/>
          <w:szCs w:val="28"/>
        </w:rPr>
        <w:t>条文的响</w:t>
      </w:r>
      <w:r>
        <w:rPr>
          <w:rFonts w:ascii="仿宋" w:eastAsia="仿宋" w:hAnsi="仿宋" w:cs="仿宋" w:hint="eastAsia"/>
          <w:sz w:val="28"/>
          <w:szCs w:val="28"/>
        </w:rPr>
        <w:t>应和偏离。特别对有具体参数要求的指标，供应商必须提供所供货物的具体参数值。如果仅注明“符合”、“满足”或简单复制询价通知书要求，将导致询价被拒绝。</w:t>
      </w:r>
    </w:p>
    <w:p w:rsidR="00FC6FC9" w:rsidRDefault="00000000">
      <w:pPr>
        <w:pStyle w:val="12"/>
        <w:spacing w:line="440" w:lineRule="exact"/>
        <w:ind w:firstLineChars="300" w:firstLine="840"/>
        <w:rPr>
          <w:rFonts w:ascii="仿宋" w:eastAsia="仿宋" w:hAnsi="仿宋" w:cs="仿宋"/>
          <w:sz w:val="28"/>
          <w:szCs w:val="28"/>
        </w:rPr>
      </w:pPr>
      <w:r>
        <w:rPr>
          <w:rFonts w:ascii="仿宋" w:eastAsia="仿宋" w:hAnsi="仿宋" w:cs="仿宋" w:hint="eastAsia"/>
          <w:sz w:val="28"/>
          <w:szCs w:val="28"/>
        </w:rPr>
        <w:t>2、本采购文件“项目需求”表中产品参数不明确或有误的，请以详细正确的参数进行响应并承诺，同时填写本表“说明”栏进行说明。</w:t>
      </w:r>
    </w:p>
    <w:p w:rsidR="00FC6FC9" w:rsidRDefault="00FC6FC9">
      <w:pPr>
        <w:pStyle w:val="11"/>
        <w:spacing w:line="300" w:lineRule="auto"/>
        <w:rPr>
          <w:rFonts w:ascii="仿宋" w:eastAsia="仿宋" w:hAnsi="仿宋" w:cs="仿宋"/>
        </w:rPr>
      </w:pPr>
    </w:p>
    <w:p w:rsidR="00FC6FC9" w:rsidRDefault="00FC6FC9">
      <w:pPr>
        <w:pStyle w:val="11"/>
        <w:spacing w:line="300" w:lineRule="auto"/>
        <w:rPr>
          <w:rFonts w:ascii="仿宋" w:eastAsia="仿宋" w:hAnsi="仿宋" w:cs="仿宋"/>
        </w:rPr>
      </w:pPr>
    </w:p>
    <w:p w:rsidR="00FC6FC9" w:rsidRDefault="00000000">
      <w:pPr>
        <w:pStyle w:val="11"/>
        <w:spacing w:line="360" w:lineRule="auto"/>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法定代表人或被授权人（签字）:              </w:t>
      </w:r>
    </w:p>
    <w:p w:rsidR="00FC6FC9" w:rsidRDefault="00000000">
      <w:pPr>
        <w:pStyle w:val="11"/>
        <w:spacing w:line="360" w:lineRule="auto"/>
        <w:ind w:firstLineChars="1700" w:firstLine="4760"/>
        <w:rPr>
          <w:rFonts w:ascii="仿宋" w:eastAsia="仿宋" w:hAnsi="仿宋" w:cs="仿宋"/>
          <w:sz w:val="28"/>
          <w:szCs w:val="28"/>
        </w:rPr>
      </w:pPr>
      <w:r>
        <w:rPr>
          <w:rFonts w:ascii="仿宋" w:eastAsia="仿宋" w:hAnsi="仿宋" w:cs="仿宋" w:hint="eastAsia"/>
          <w:sz w:val="28"/>
          <w:szCs w:val="28"/>
        </w:rPr>
        <w:t xml:space="preserve">供应商名称（签公章）：            </w:t>
      </w:r>
    </w:p>
    <w:p w:rsidR="00FC6FC9" w:rsidRDefault="00000000">
      <w:pPr>
        <w:adjustRightInd w:val="0"/>
        <w:snapToGrid w:val="0"/>
        <w:spacing w:line="360" w:lineRule="auto"/>
        <w:ind w:right="120"/>
        <w:jc w:val="right"/>
        <w:rPr>
          <w:rFonts w:ascii="黑体" w:eastAsia="黑体" w:hAnsi="黑体" w:cs="黑体"/>
          <w:bCs/>
          <w:sz w:val="32"/>
          <w:szCs w:val="32"/>
        </w:rPr>
      </w:pPr>
      <w:r>
        <w:rPr>
          <w:rFonts w:ascii="仿宋" w:eastAsia="仿宋" w:hAnsi="仿宋" w:cs="仿宋" w:hint="eastAsia"/>
          <w:sz w:val="28"/>
          <w:szCs w:val="28"/>
        </w:rPr>
        <w:t xml:space="preserve">日期：   年   月  日 </w:t>
      </w:r>
    </w:p>
    <w:p w:rsidR="00FC6FC9" w:rsidRDefault="00000000">
      <w:pPr>
        <w:spacing w:line="720" w:lineRule="exact"/>
        <w:ind w:right="958"/>
        <w:rPr>
          <w:rFonts w:ascii="黑体" w:eastAsia="黑体" w:hAnsi="黑体" w:cs="黑体"/>
          <w:bCs/>
          <w:sz w:val="32"/>
          <w:szCs w:val="32"/>
        </w:rPr>
      </w:pPr>
      <w:r>
        <w:rPr>
          <w:rFonts w:ascii="黑体" w:eastAsia="黑体" w:hAnsi="黑体" w:cs="黑体" w:hint="eastAsia"/>
          <w:bCs/>
          <w:sz w:val="32"/>
          <w:szCs w:val="32"/>
        </w:rPr>
        <w:lastRenderedPageBreak/>
        <w:t>3、供应商资质文件等资料清单</w:t>
      </w:r>
    </w:p>
    <w:p w:rsidR="00FC6FC9" w:rsidRDefault="00000000">
      <w:pPr>
        <w:ind w:firstLineChars="200" w:firstLine="640"/>
        <w:jc w:val="left"/>
        <w:rPr>
          <w:rFonts w:ascii="仿宋" w:eastAsia="仿宋" w:hAnsi="仿宋" w:cs="仿宋"/>
          <w:sz w:val="32"/>
          <w:szCs w:val="32"/>
        </w:rPr>
      </w:pPr>
      <w:r>
        <w:rPr>
          <w:rFonts w:ascii="仿宋" w:eastAsia="仿宋" w:hAnsi="仿宋" w:cs="仿宋" w:hint="eastAsia"/>
          <w:sz w:val="32"/>
          <w:szCs w:val="32"/>
        </w:rPr>
        <w:t>（1）营业执照（复印件盖公章）；</w:t>
      </w:r>
    </w:p>
    <w:p w:rsidR="00FC6FC9" w:rsidRDefault="00000000">
      <w:pPr>
        <w:ind w:firstLineChars="200" w:firstLine="640"/>
        <w:jc w:val="left"/>
        <w:rPr>
          <w:rFonts w:ascii="仿宋" w:eastAsia="仿宋" w:hAnsi="仿宋" w:cs="仿宋"/>
          <w:sz w:val="32"/>
          <w:szCs w:val="32"/>
        </w:rPr>
      </w:pPr>
      <w:r>
        <w:rPr>
          <w:rFonts w:ascii="仿宋" w:eastAsia="仿宋" w:hAnsi="仿宋" w:cs="仿宋" w:hint="eastAsia"/>
          <w:sz w:val="32"/>
          <w:szCs w:val="32"/>
        </w:rPr>
        <w:t>（2）无失信行为承诺书，“信用中国”网(</w:t>
      </w:r>
      <w:hyperlink r:id="rId10" w:history="1">
        <w:r>
          <w:rPr>
            <w:rFonts w:ascii="仿宋" w:eastAsia="仿宋" w:hAnsi="仿宋" w:cs="仿宋" w:hint="eastAsia"/>
            <w:sz w:val="32"/>
            <w:szCs w:val="32"/>
          </w:rPr>
          <w:t>www.creditchina.gov.cn</w:t>
        </w:r>
      </w:hyperlink>
      <w:r>
        <w:rPr>
          <w:rFonts w:ascii="仿宋" w:eastAsia="仿宋" w:hAnsi="仿宋" w:cs="仿宋" w:hint="eastAsia"/>
          <w:sz w:val="32"/>
          <w:szCs w:val="32"/>
        </w:rPr>
        <w:t>)信用查询截图；</w:t>
      </w:r>
    </w:p>
    <w:p w:rsidR="00FC6FC9" w:rsidRDefault="00000000">
      <w:pPr>
        <w:ind w:firstLineChars="200" w:firstLine="640"/>
        <w:jc w:val="left"/>
        <w:rPr>
          <w:rFonts w:ascii="仿宋" w:eastAsia="仿宋" w:hAnsi="仿宋" w:cs="仿宋"/>
          <w:sz w:val="32"/>
          <w:szCs w:val="32"/>
        </w:rPr>
      </w:pPr>
      <w:r>
        <w:rPr>
          <w:rFonts w:ascii="仿宋" w:eastAsia="仿宋" w:hAnsi="仿宋" w:cs="仿宋" w:hint="eastAsia"/>
          <w:sz w:val="32"/>
          <w:szCs w:val="32"/>
        </w:rPr>
        <w:t>（3）危险化学品经营许可证和非药品类易制毒化学品经营备案证明复印件；</w:t>
      </w:r>
    </w:p>
    <w:p w:rsidR="00FC6FC9" w:rsidRDefault="00000000">
      <w:pPr>
        <w:ind w:firstLineChars="200" w:firstLine="640"/>
        <w:jc w:val="left"/>
        <w:rPr>
          <w:rFonts w:ascii="仿宋" w:eastAsia="仿宋" w:hAnsi="仿宋" w:cs="仿宋"/>
          <w:sz w:val="32"/>
          <w:szCs w:val="32"/>
        </w:rPr>
      </w:pPr>
      <w:r>
        <w:rPr>
          <w:rFonts w:ascii="仿宋" w:eastAsia="仿宋" w:hAnsi="仿宋" w:cs="仿宋" w:hint="eastAsia"/>
          <w:sz w:val="32"/>
          <w:szCs w:val="32"/>
        </w:rPr>
        <w:t>（4）其他投标单位认为需要提供的材料。</w:t>
      </w:r>
    </w:p>
    <w:p w:rsidR="00FC6FC9" w:rsidRDefault="00FC6FC9">
      <w:pPr>
        <w:rPr>
          <w:rFonts w:ascii="宋体" w:hAnsi="宋体"/>
          <w:sz w:val="30"/>
          <w:szCs w:val="30"/>
        </w:rPr>
      </w:pPr>
    </w:p>
    <w:p w:rsidR="00FC6FC9" w:rsidRDefault="00FC6FC9"/>
    <w:p w:rsidR="00FC6FC9" w:rsidRDefault="00FC6FC9"/>
    <w:p w:rsidR="00FC6FC9" w:rsidRDefault="00FC6FC9"/>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FC6FC9">
      <w:pPr>
        <w:spacing w:line="480" w:lineRule="exact"/>
        <w:rPr>
          <w:rFonts w:ascii="宋体" w:hAnsi="宋体"/>
          <w:b/>
          <w:sz w:val="32"/>
          <w:szCs w:val="32"/>
        </w:rPr>
      </w:pPr>
    </w:p>
    <w:p w:rsidR="00FC6FC9" w:rsidRDefault="00000000">
      <w:pPr>
        <w:spacing w:line="720" w:lineRule="exact"/>
        <w:ind w:right="958"/>
        <w:rPr>
          <w:rFonts w:ascii="黑体" w:eastAsia="黑体" w:hAnsi="黑体" w:cs="黑体"/>
          <w:bCs/>
          <w:sz w:val="32"/>
          <w:szCs w:val="32"/>
        </w:rPr>
      </w:pPr>
      <w:r>
        <w:rPr>
          <w:rFonts w:ascii="黑体" w:eastAsia="黑体" w:hAnsi="黑体" w:cs="黑体" w:hint="eastAsia"/>
          <w:bCs/>
          <w:sz w:val="32"/>
          <w:szCs w:val="32"/>
        </w:rPr>
        <w:lastRenderedPageBreak/>
        <w:t>4、法定代表人授权书</w:t>
      </w:r>
    </w:p>
    <w:p w:rsidR="00FC6FC9" w:rsidRDefault="00000000">
      <w:pPr>
        <w:spacing w:line="500" w:lineRule="exact"/>
        <w:ind w:left="420"/>
        <w:rPr>
          <w:rFonts w:ascii="宋体" w:hAnsi="宋体"/>
          <w:sz w:val="24"/>
        </w:rPr>
      </w:pPr>
      <w:r>
        <w:rPr>
          <w:rFonts w:ascii="宋体" w:hAnsi="宋体" w:hint="eastAsia"/>
          <w:sz w:val="24"/>
        </w:rPr>
        <w:t xml:space="preserve">           </w:t>
      </w:r>
    </w:p>
    <w:p w:rsidR="00FC6FC9" w:rsidRDefault="0000000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法定代表人授权书</w:t>
      </w:r>
    </w:p>
    <w:p w:rsidR="00FC6FC9" w:rsidRDefault="00FC6FC9">
      <w:pPr>
        <w:spacing w:line="500" w:lineRule="exact"/>
        <w:rPr>
          <w:rFonts w:ascii="宋体" w:hAnsi="宋体"/>
          <w:sz w:val="28"/>
        </w:rPr>
      </w:pPr>
    </w:p>
    <w:p w:rsidR="00FC6FC9" w:rsidRDefault="00000000">
      <w:pPr>
        <w:spacing w:line="500" w:lineRule="exact"/>
        <w:jc w:val="left"/>
        <w:rPr>
          <w:rFonts w:ascii="仿宋" w:eastAsia="仿宋" w:hAnsi="仿宋" w:cs="仿宋"/>
          <w:sz w:val="32"/>
          <w:szCs w:val="32"/>
          <w:u w:val="single"/>
        </w:rPr>
      </w:pPr>
      <w:r>
        <w:rPr>
          <w:rFonts w:ascii="仿宋" w:eastAsia="仿宋" w:hAnsi="仿宋" w:cs="仿宋" w:hint="eastAsia"/>
          <w:sz w:val="32"/>
          <w:szCs w:val="32"/>
        </w:rPr>
        <w:t>致：</w:t>
      </w:r>
      <w:r>
        <w:rPr>
          <w:rFonts w:ascii="仿宋" w:eastAsia="仿宋" w:hAnsi="仿宋" w:cs="仿宋" w:hint="eastAsia"/>
          <w:sz w:val="32"/>
          <w:szCs w:val="32"/>
          <w:u w:val="single"/>
        </w:rPr>
        <w:t xml:space="preserve"> 广西工商职业技术学院</w:t>
      </w:r>
    </w:p>
    <w:p w:rsidR="00FC6FC9" w:rsidRDefault="00000000">
      <w:pPr>
        <w:widowControl/>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（投标人名称），中华人民共和国合法企业，法定地址：</w:t>
      </w:r>
      <w:r>
        <w:rPr>
          <w:rFonts w:ascii="仿宋" w:eastAsia="仿宋" w:hAnsi="仿宋" w:cs="仿宋" w:hint="eastAsia"/>
          <w:sz w:val="32"/>
          <w:szCs w:val="32"/>
          <w:u w:val="single"/>
        </w:rPr>
        <w:t xml:space="preserve">                                  </w:t>
      </w:r>
      <w:r>
        <w:rPr>
          <w:rFonts w:ascii="仿宋" w:eastAsia="仿宋" w:hAnsi="仿宋" w:cs="仿宋" w:hint="eastAsia"/>
          <w:sz w:val="32"/>
          <w:szCs w:val="32"/>
        </w:rPr>
        <w:t>，</w:t>
      </w:r>
      <w:r>
        <w:rPr>
          <w:rFonts w:ascii="仿宋" w:eastAsia="仿宋" w:hAnsi="仿宋" w:cs="仿宋" w:hint="eastAsia"/>
          <w:sz w:val="32"/>
          <w:szCs w:val="32"/>
          <w:u w:val="single"/>
        </w:rPr>
        <w:t xml:space="preserve">                </w:t>
      </w:r>
      <w:r>
        <w:rPr>
          <w:rFonts w:ascii="仿宋" w:eastAsia="仿宋" w:hAnsi="仿宋" w:cs="仿宋" w:hint="eastAsia"/>
          <w:sz w:val="32"/>
          <w:szCs w:val="32"/>
        </w:rPr>
        <w:t>（法定代表人）特授权</w:t>
      </w:r>
      <w:r>
        <w:rPr>
          <w:rFonts w:ascii="仿宋" w:eastAsia="仿宋" w:hAnsi="仿宋" w:cs="仿宋" w:hint="eastAsia"/>
          <w:sz w:val="32"/>
          <w:szCs w:val="32"/>
          <w:u w:val="single"/>
        </w:rPr>
        <w:t xml:space="preserve">              </w:t>
      </w:r>
      <w:r>
        <w:rPr>
          <w:rFonts w:ascii="仿宋" w:eastAsia="仿宋" w:hAnsi="仿宋" w:cs="仿宋" w:hint="eastAsia"/>
          <w:sz w:val="32"/>
          <w:szCs w:val="32"/>
        </w:rPr>
        <w:t>代表我公司全权办理</w:t>
      </w:r>
      <w:r>
        <w:rPr>
          <w:rFonts w:ascii="仿宋" w:eastAsia="仿宋" w:hAnsi="仿宋" w:cs="仿宋" w:hint="eastAsia"/>
          <w:sz w:val="32"/>
          <w:szCs w:val="32"/>
          <w:u w:val="single"/>
        </w:rPr>
        <w:t xml:space="preserve">                   </w:t>
      </w:r>
      <w:r>
        <w:rPr>
          <w:rFonts w:ascii="仿宋" w:eastAsia="仿宋" w:hAnsi="仿宋" w:cs="仿宋" w:hint="eastAsia"/>
          <w:sz w:val="32"/>
          <w:szCs w:val="32"/>
        </w:rPr>
        <w:t>的投标、谈判、签约、执行等具体工作，并签署全部有关的文件、协议及合同。</w:t>
      </w:r>
    </w:p>
    <w:p w:rsidR="00FC6FC9" w:rsidRDefault="00000000">
      <w:pPr>
        <w:widowControl/>
        <w:adjustRightInd w:val="0"/>
        <w:snapToGrid w:val="0"/>
        <w:spacing w:line="360" w:lineRule="auto"/>
        <w:ind w:firstLineChars="200" w:firstLine="640"/>
        <w:jc w:val="left"/>
        <w:rPr>
          <w:rFonts w:ascii="仿宋" w:eastAsia="仿宋" w:hAnsi="仿宋" w:cs="仿宋"/>
          <w:sz w:val="32"/>
          <w:szCs w:val="32"/>
          <w:u w:val="single"/>
        </w:rPr>
      </w:pPr>
      <w:r>
        <w:rPr>
          <w:rFonts w:ascii="仿宋" w:eastAsia="仿宋" w:hAnsi="仿宋" w:cs="仿宋" w:hint="eastAsia"/>
          <w:sz w:val="32"/>
          <w:szCs w:val="32"/>
        </w:rPr>
        <w:t>我公司对被授权人签署的所有文件、协议及合同负全部责任。</w:t>
      </w:r>
    </w:p>
    <w:p w:rsidR="00FC6FC9" w:rsidRDefault="00000000">
      <w:pPr>
        <w:widowControl/>
        <w:adjustRightInd w:val="0"/>
        <w:snapToGrid w:val="0"/>
        <w:spacing w:line="360" w:lineRule="auto"/>
        <w:ind w:firstLineChars="200" w:firstLine="640"/>
        <w:jc w:val="left"/>
        <w:rPr>
          <w:rFonts w:ascii="仿宋" w:eastAsia="仿宋" w:hAnsi="仿宋" w:cs="仿宋"/>
          <w:sz w:val="32"/>
          <w:szCs w:val="32"/>
          <w:u w:val="single"/>
        </w:rPr>
      </w:pPr>
      <w:r>
        <w:rPr>
          <w:rFonts w:ascii="仿宋" w:eastAsia="仿宋" w:hAnsi="仿宋" w:cs="仿宋" w:hint="eastAsia"/>
          <w:sz w:val="32"/>
          <w:szCs w:val="32"/>
        </w:rPr>
        <w:t>在采购人或采购服务单位收到撤销本授权的通知以前，本授权书一直有效。被授权人签署的所有文件、协议和合同（在本授权书有效期内签署的）不因授权的撤销而失效。</w:t>
      </w:r>
    </w:p>
    <w:p w:rsidR="00FC6FC9" w:rsidRDefault="00000000">
      <w:pPr>
        <w:spacing w:line="500" w:lineRule="exact"/>
        <w:rPr>
          <w:rFonts w:ascii="仿宋" w:eastAsia="仿宋" w:hAnsi="仿宋" w:cs="仿宋"/>
          <w:sz w:val="32"/>
          <w:szCs w:val="32"/>
        </w:rPr>
      </w:pPr>
      <w:r>
        <w:rPr>
          <w:rFonts w:ascii="仿宋" w:eastAsia="仿宋" w:hAnsi="仿宋" w:cs="仿宋" w:hint="eastAsia"/>
          <w:sz w:val="32"/>
          <w:szCs w:val="32"/>
        </w:rPr>
        <w:t xml:space="preserve">    被授权人不得转授权。</w:t>
      </w:r>
    </w:p>
    <w:p w:rsidR="00FC6FC9" w:rsidRDefault="00FC6FC9">
      <w:pPr>
        <w:spacing w:line="500" w:lineRule="exact"/>
        <w:rPr>
          <w:rFonts w:ascii="仿宋" w:eastAsia="仿宋" w:hAnsi="仿宋" w:cs="仿宋"/>
          <w:sz w:val="32"/>
          <w:szCs w:val="32"/>
        </w:rPr>
      </w:pPr>
    </w:p>
    <w:p w:rsidR="00FC6FC9" w:rsidRDefault="00000000">
      <w:pPr>
        <w:spacing w:line="500" w:lineRule="exact"/>
        <w:rPr>
          <w:rFonts w:ascii="仿宋" w:eastAsia="仿宋" w:hAnsi="仿宋" w:cs="仿宋"/>
          <w:sz w:val="32"/>
          <w:szCs w:val="32"/>
        </w:rPr>
      </w:pPr>
      <w:r>
        <w:rPr>
          <w:rFonts w:ascii="仿宋" w:eastAsia="仿宋" w:hAnsi="仿宋" w:cs="仿宋" w:hint="eastAsia"/>
          <w:sz w:val="32"/>
          <w:szCs w:val="32"/>
        </w:rPr>
        <w:t>被授权人签名：</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授权人签名：</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FC6FC9" w:rsidRDefault="00000000">
      <w:pPr>
        <w:spacing w:line="500" w:lineRule="exact"/>
        <w:rPr>
          <w:rFonts w:ascii="仿宋" w:eastAsia="仿宋" w:hAnsi="仿宋" w:cs="仿宋"/>
          <w:sz w:val="32"/>
          <w:szCs w:val="32"/>
        </w:rPr>
      </w:pP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职务：</w:t>
      </w:r>
      <w:r>
        <w:rPr>
          <w:rFonts w:ascii="仿宋" w:eastAsia="仿宋" w:hAnsi="仿宋" w:cs="仿宋" w:hint="eastAsia"/>
          <w:sz w:val="32"/>
          <w:szCs w:val="32"/>
          <w:u w:val="single"/>
        </w:rPr>
        <w:t xml:space="preserve">                     </w:t>
      </w:r>
    </w:p>
    <w:p w:rsidR="00FC6FC9" w:rsidRDefault="00FC6FC9">
      <w:pPr>
        <w:spacing w:line="500" w:lineRule="exact"/>
        <w:rPr>
          <w:rFonts w:ascii="仿宋" w:eastAsia="仿宋" w:hAnsi="仿宋" w:cs="仿宋"/>
          <w:sz w:val="32"/>
          <w:szCs w:val="32"/>
        </w:rPr>
      </w:pPr>
    </w:p>
    <w:p w:rsidR="00FC6FC9" w:rsidRDefault="00000000">
      <w:pPr>
        <w:spacing w:line="500" w:lineRule="exact"/>
        <w:rPr>
          <w:rFonts w:ascii="仿宋" w:eastAsia="仿宋" w:hAnsi="仿宋" w:cs="仿宋"/>
          <w:sz w:val="32"/>
          <w:szCs w:val="32"/>
        </w:rPr>
      </w:pPr>
      <w:r>
        <w:rPr>
          <w:rFonts w:ascii="仿宋" w:eastAsia="仿宋" w:hAnsi="仿宋" w:cs="仿宋" w:hint="eastAsia"/>
          <w:sz w:val="32"/>
          <w:szCs w:val="32"/>
        </w:rPr>
        <w:t xml:space="preserve">                          </w:t>
      </w:r>
    </w:p>
    <w:p w:rsidR="00FC6FC9" w:rsidRDefault="00000000">
      <w:pPr>
        <w:wordWrap w:val="0"/>
        <w:spacing w:line="500" w:lineRule="exact"/>
        <w:ind w:firstLineChars="1900" w:firstLine="6080"/>
        <w:jc w:val="right"/>
        <w:rPr>
          <w:rFonts w:ascii="仿宋" w:eastAsia="仿宋" w:hAnsi="仿宋" w:cs="仿宋"/>
          <w:sz w:val="32"/>
          <w:szCs w:val="32"/>
        </w:rPr>
      </w:pPr>
      <w:r>
        <w:rPr>
          <w:rFonts w:ascii="仿宋" w:eastAsia="仿宋" w:hAnsi="仿宋" w:cs="仿宋" w:hint="eastAsia"/>
          <w:sz w:val="32"/>
          <w:szCs w:val="32"/>
        </w:rPr>
        <w:t xml:space="preserve">（公章）      年   月   日  </w:t>
      </w:r>
    </w:p>
    <w:p w:rsidR="00FC6FC9" w:rsidRDefault="00000000">
      <w:pPr>
        <w:spacing w:line="500" w:lineRule="exact"/>
        <w:rPr>
          <w:rFonts w:ascii="仿宋" w:eastAsia="仿宋" w:hAnsi="仿宋" w:cs="仿宋"/>
          <w:sz w:val="32"/>
          <w:szCs w:val="32"/>
        </w:rPr>
      </w:pPr>
      <w:r>
        <w:rPr>
          <w:rFonts w:ascii="仿宋" w:eastAsia="仿宋" w:hAnsi="仿宋" w:cs="仿宋" w:hint="eastAsia"/>
          <w:sz w:val="32"/>
          <w:szCs w:val="32"/>
        </w:rPr>
        <w:t xml:space="preserve">              注：本授权书必须由法定代表人本人签署。</w:t>
      </w:r>
    </w:p>
    <w:p w:rsidR="00FC6FC9" w:rsidRDefault="00FC6FC9">
      <w:pPr>
        <w:spacing w:line="720" w:lineRule="exact"/>
        <w:ind w:right="958"/>
        <w:rPr>
          <w:rFonts w:ascii="黑体" w:eastAsia="黑体" w:hAnsi="黑体" w:cs="黑体"/>
          <w:bCs/>
          <w:sz w:val="32"/>
          <w:szCs w:val="32"/>
        </w:rPr>
      </w:pPr>
    </w:p>
    <w:p w:rsidR="00FC6FC9" w:rsidRDefault="00000000">
      <w:pPr>
        <w:spacing w:line="720" w:lineRule="exact"/>
        <w:ind w:right="958"/>
        <w:rPr>
          <w:rFonts w:ascii="黑体" w:eastAsia="黑体" w:hAnsi="黑体" w:cs="黑体"/>
          <w:bCs/>
          <w:sz w:val="32"/>
          <w:szCs w:val="32"/>
        </w:rPr>
      </w:pPr>
      <w:r>
        <w:rPr>
          <w:rFonts w:ascii="黑体" w:eastAsia="黑体" w:hAnsi="黑体" w:cs="黑体" w:hint="eastAsia"/>
          <w:bCs/>
          <w:sz w:val="32"/>
          <w:szCs w:val="32"/>
        </w:rPr>
        <w:lastRenderedPageBreak/>
        <w:t>5、投标人授权代表身份证明书</w:t>
      </w:r>
    </w:p>
    <w:p w:rsidR="00FC6FC9" w:rsidRDefault="00FC6FC9">
      <w:pPr>
        <w:spacing w:line="500" w:lineRule="exact"/>
        <w:rPr>
          <w:rFonts w:ascii="宋体" w:hAnsi="宋体"/>
          <w:sz w:val="28"/>
        </w:rPr>
      </w:pPr>
    </w:p>
    <w:p w:rsidR="00FC6FC9" w:rsidRDefault="0000000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投标人授权代表身份证明书</w:t>
      </w:r>
    </w:p>
    <w:p w:rsidR="00FC6FC9" w:rsidRDefault="00FC6FC9">
      <w:pPr>
        <w:spacing w:line="500" w:lineRule="exact"/>
        <w:rPr>
          <w:rFonts w:ascii="宋体" w:hAnsi="宋体"/>
          <w:sz w:val="28"/>
        </w:rPr>
      </w:pPr>
    </w:p>
    <w:p w:rsidR="00FC6FC9" w:rsidRDefault="00000000">
      <w:pPr>
        <w:widowControl/>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致：广西工商职业技术学院</w:t>
      </w:r>
    </w:p>
    <w:p w:rsidR="00FC6FC9" w:rsidRDefault="00000000">
      <w:pPr>
        <w:widowControl/>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兹委托授权</w:t>
      </w:r>
      <w:r>
        <w:rPr>
          <w:rFonts w:ascii="仿宋" w:eastAsia="仿宋" w:hAnsi="仿宋" w:cs="仿宋" w:hint="eastAsia"/>
          <w:sz w:val="32"/>
          <w:szCs w:val="32"/>
          <w:u w:val="single"/>
        </w:rPr>
        <w:t xml:space="preserve">             </w:t>
      </w:r>
      <w:r>
        <w:rPr>
          <w:rFonts w:ascii="仿宋" w:eastAsia="仿宋" w:hAnsi="仿宋" w:cs="仿宋" w:hint="eastAsia"/>
          <w:sz w:val="32"/>
          <w:szCs w:val="32"/>
        </w:rPr>
        <w:t>（被授权人）前来参加</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的投标、谈判、签约、执行等具体工作。</w:t>
      </w:r>
    </w:p>
    <w:p w:rsidR="00FC6FC9" w:rsidRDefault="00000000">
      <w:pPr>
        <w:widowControl/>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特此证明</w:t>
      </w:r>
    </w:p>
    <w:p w:rsidR="00FC6FC9" w:rsidRDefault="00000000">
      <w:pPr>
        <w:widowControl/>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附：            （授权人）身份证扫描件（正、反面）</w:t>
      </w:r>
    </w:p>
    <w:p w:rsidR="00FC6FC9" w:rsidRDefault="00FC6FC9">
      <w:pPr>
        <w:widowControl/>
        <w:adjustRightInd w:val="0"/>
        <w:snapToGrid w:val="0"/>
        <w:spacing w:line="360" w:lineRule="auto"/>
        <w:ind w:firstLineChars="200" w:firstLine="640"/>
        <w:jc w:val="left"/>
        <w:rPr>
          <w:rFonts w:ascii="仿宋" w:eastAsia="仿宋" w:hAnsi="仿宋" w:cs="仿宋"/>
          <w:sz w:val="32"/>
          <w:szCs w:val="32"/>
        </w:rPr>
      </w:pPr>
    </w:p>
    <w:p w:rsidR="00FC6FC9" w:rsidRDefault="00000000">
      <w:pPr>
        <w:widowControl/>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被授权人）身份证扫描件（正、反面）</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FC6FC9">
        <w:trPr>
          <w:trHeight w:val="2680"/>
        </w:trPr>
        <w:tc>
          <w:tcPr>
            <w:tcW w:w="4925" w:type="dxa"/>
          </w:tcPr>
          <w:p w:rsidR="00FC6FC9" w:rsidRDefault="00FC6FC9">
            <w:pPr>
              <w:widowControl/>
              <w:adjustRightInd w:val="0"/>
              <w:snapToGrid w:val="0"/>
              <w:spacing w:line="360" w:lineRule="auto"/>
              <w:ind w:firstLineChars="200" w:firstLine="640"/>
              <w:jc w:val="left"/>
              <w:rPr>
                <w:rFonts w:ascii="仿宋" w:eastAsia="仿宋" w:hAnsi="仿宋" w:cs="仿宋"/>
                <w:sz w:val="32"/>
                <w:szCs w:val="32"/>
              </w:rPr>
            </w:pPr>
          </w:p>
        </w:tc>
        <w:tc>
          <w:tcPr>
            <w:tcW w:w="4925" w:type="dxa"/>
          </w:tcPr>
          <w:p w:rsidR="00FC6FC9" w:rsidRDefault="00FC6FC9">
            <w:pPr>
              <w:widowControl/>
              <w:adjustRightInd w:val="0"/>
              <w:snapToGrid w:val="0"/>
              <w:spacing w:line="360" w:lineRule="auto"/>
              <w:ind w:firstLineChars="200" w:firstLine="640"/>
              <w:jc w:val="left"/>
              <w:rPr>
                <w:rFonts w:ascii="仿宋" w:eastAsia="仿宋" w:hAnsi="仿宋" w:cs="仿宋"/>
                <w:sz w:val="32"/>
                <w:szCs w:val="32"/>
              </w:rPr>
            </w:pPr>
          </w:p>
        </w:tc>
      </w:tr>
      <w:tr w:rsidR="00FC6FC9">
        <w:trPr>
          <w:trHeight w:val="2749"/>
        </w:trPr>
        <w:tc>
          <w:tcPr>
            <w:tcW w:w="4925" w:type="dxa"/>
          </w:tcPr>
          <w:p w:rsidR="00FC6FC9" w:rsidRDefault="00FC6FC9">
            <w:pPr>
              <w:widowControl/>
              <w:adjustRightInd w:val="0"/>
              <w:snapToGrid w:val="0"/>
              <w:spacing w:line="360" w:lineRule="auto"/>
              <w:ind w:firstLineChars="200" w:firstLine="640"/>
              <w:jc w:val="left"/>
              <w:rPr>
                <w:rFonts w:ascii="仿宋" w:eastAsia="仿宋" w:hAnsi="仿宋" w:cs="仿宋"/>
                <w:sz w:val="32"/>
                <w:szCs w:val="32"/>
              </w:rPr>
            </w:pPr>
          </w:p>
        </w:tc>
        <w:tc>
          <w:tcPr>
            <w:tcW w:w="4925" w:type="dxa"/>
          </w:tcPr>
          <w:p w:rsidR="00FC6FC9" w:rsidRDefault="00FC6FC9">
            <w:pPr>
              <w:widowControl/>
              <w:adjustRightInd w:val="0"/>
              <w:snapToGrid w:val="0"/>
              <w:spacing w:line="360" w:lineRule="auto"/>
              <w:ind w:firstLineChars="200" w:firstLine="640"/>
              <w:jc w:val="left"/>
              <w:rPr>
                <w:rFonts w:ascii="仿宋" w:eastAsia="仿宋" w:hAnsi="仿宋" w:cs="仿宋"/>
                <w:sz w:val="32"/>
                <w:szCs w:val="32"/>
              </w:rPr>
            </w:pPr>
          </w:p>
        </w:tc>
      </w:tr>
    </w:tbl>
    <w:p w:rsidR="00FC6FC9" w:rsidRDefault="00000000">
      <w:pPr>
        <w:widowControl/>
        <w:adjustRightInd w:val="0"/>
        <w:snapToGrid w:val="0"/>
        <w:spacing w:line="360" w:lineRule="auto"/>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授权代表签字：                  </w:t>
      </w:r>
    </w:p>
    <w:p w:rsidR="00FC6FC9" w:rsidRDefault="00000000">
      <w:pPr>
        <w:widowControl/>
        <w:adjustRightInd w:val="0"/>
        <w:snapToGrid w:val="0"/>
        <w:spacing w:line="360" w:lineRule="auto"/>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供应商名称（公章）    </w:t>
      </w:r>
    </w:p>
    <w:p w:rsidR="00FC6FC9" w:rsidRDefault="00000000">
      <w:pPr>
        <w:widowControl/>
        <w:adjustRightInd w:val="0"/>
        <w:snapToGrid w:val="0"/>
        <w:spacing w:line="360" w:lineRule="auto"/>
        <w:ind w:firstLineChars="200" w:firstLine="640"/>
        <w:jc w:val="right"/>
        <w:rPr>
          <w:rFonts w:ascii="方正小标宋简体" w:eastAsia="方正小标宋简体" w:hAnsi="方正小标宋简体" w:cs="方正小标宋简体"/>
          <w:sz w:val="44"/>
          <w:szCs w:val="44"/>
          <w:highlight w:val="yellow"/>
        </w:rPr>
      </w:pPr>
      <w:r>
        <w:rPr>
          <w:rFonts w:ascii="仿宋" w:eastAsia="仿宋" w:hAnsi="仿宋" w:cs="仿宋" w:hint="eastAsia"/>
          <w:sz w:val="32"/>
          <w:szCs w:val="32"/>
        </w:rPr>
        <w:t>年   月    日</w:t>
      </w:r>
    </w:p>
    <w:p w:rsidR="00FC6FC9" w:rsidRDefault="00000000">
      <w:pPr>
        <w:spacing w:line="520" w:lineRule="exact"/>
        <w:ind w:right="9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 第五章  合同主要条款</w:t>
      </w:r>
    </w:p>
    <w:p w:rsidR="00FC6FC9" w:rsidRDefault="00FC6FC9">
      <w:pPr>
        <w:snapToGrid w:val="0"/>
        <w:spacing w:line="400" w:lineRule="exact"/>
        <w:jc w:val="center"/>
        <w:rPr>
          <w:rFonts w:ascii="黑体" w:eastAsia="黑体" w:hAnsi="黑体"/>
          <w:sz w:val="44"/>
          <w:szCs w:val="44"/>
        </w:rPr>
      </w:pPr>
    </w:p>
    <w:p w:rsidR="00FC6FC9" w:rsidRDefault="00000000">
      <w:pPr>
        <w:jc w:val="center"/>
        <w:rPr>
          <w:b/>
          <w:bCs/>
          <w:sz w:val="44"/>
          <w:szCs w:val="52"/>
        </w:rPr>
      </w:pPr>
      <w:r>
        <w:rPr>
          <w:rFonts w:hint="eastAsia"/>
          <w:b/>
          <w:bCs/>
          <w:sz w:val="44"/>
          <w:szCs w:val="52"/>
        </w:rPr>
        <w:t>广西工商职业技术学院</w:t>
      </w:r>
    </w:p>
    <w:p w:rsidR="00FC6FC9" w:rsidRDefault="00000000">
      <w:pPr>
        <w:jc w:val="center"/>
        <w:rPr>
          <w:b/>
          <w:bCs/>
          <w:sz w:val="44"/>
          <w:szCs w:val="52"/>
        </w:rPr>
      </w:pPr>
      <w:r>
        <w:rPr>
          <w:rFonts w:hint="eastAsia"/>
          <w:b/>
          <w:bCs/>
          <w:sz w:val="44"/>
          <w:szCs w:val="52"/>
        </w:rPr>
        <w:t>2023</w:t>
      </w:r>
      <w:r>
        <w:rPr>
          <w:rFonts w:hint="eastAsia"/>
          <w:b/>
          <w:bCs/>
          <w:sz w:val="44"/>
          <w:szCs w:val="52"/>
        </w:rPr>
        <w:t>年粮油食品教研室教学使用非食品类（试剂及器具）耗材采购项目采购合同</w:t>
      </w:r>
    </w:p>
    <w:p w:rsidR="00FC6FC9" w:rsidRDefault="00FC6FC9">
      <w:pPr>
        <w:spacing w:line="520" w:lineRule="exact"/>
        <w:rPr>
          <w:rFonts w:ascii="黑体" w:eastAsia="黑体" w:hAnsi="黑体"/>
          <w:sz w:val="44"/>
          <w:szCs w:val="44"/>
        </w:rPr>
      </w:pPr>
    </w:p>
    <w:p w:rsidR="00FC6FC9" w:rsidRDefault="00FC6FC9">
      <w:pPr>
        <w:spacing w:line="520" w:lineRule="exact"/>
        <w:rPr>
          <w:rFonts w:ascii="黑体" w:eastAsia="黑体" w:hAnsi="黑体"/>
          <w:sz w:val="44"/>
          <w:szCs w:val="44"/>
        </w:rPr>
      </w:pPr>
    </w:p>
    <w:p w:rsidR="00FC6FC9" w:rsidRDefault="00000000">
      <w:pPr>
        <w:adjustRightInd w:val="0"/>
        <w:snapToGrid w:val="0"/>
        <w:spacing w:line="360" w:lineRule="auto"/>
        <w:rPr>
          <w:rFonts w:ascii="仿宋" w:eastAsia="仿宋" w:hAnsi="仿宋"/>
          <w:kern w:val="0"/>
          <w:sz w:val="32"/>
          <w:szCs w:val="32"/>
        </w:rPr>
      </w:pPr>
      <w:r>
        <w:rPr>
          <w:rFonts w:ascii="仿宋" w:eastAsia="仿宋" w:hAnsi="仿宋" w:hint="eastAsia"/>
          <w:kern w:val="0"/>
          <w:sz w:val="32"/>
          <w:szCs w:val="32"/>
        </w:rPr>
        <w:t>采购方（甲方）：广西工商职业技术学院</w:t>
      </w:r>
    </w:p>
    <w:p w:rsidR="00FC6FC9" w:rsidRDefault="00000000">
      <w:pPr>
        <w:pStyle w:val="reader-word-layer"/>
        <w:shd w:val="clear" w:color="auto" w:fill="FFFFFF"/>
        <w:adjustRightInd w:val="0"/>
        <w:snapToGrid w:val="0"/>
        <w:spacing w:before="0" w:beforeAutospacing="0" w:after="0" w:afterAutospacing="0" w:line="360" w:lineRule="auto"/>
        <w:rPr>
          <w:rFonts w:ascii="仿宋" w:eastAsia="仿宋" w:hAnsi="仿宋" w:cs="Times New Roman"/>
          <w:sz w:val="32"/>
          <w:szCs w:val="32"/>
        </w:rPr>
      </w:pPr>
      <w:r>
        <w:rPr>
          <w:rFonts w:ascii="仿宋" w:eastAsia="仿宋" w:hAnsi="仿宋" w:cs="Times New Roman" w:hint="eastAsia"/>
          <w:sz w:val="32"/>
          <w:szCs w:val="32"/>
        </w:rPr>
        <w:t>供应方（乙方)：</w:t>
      </w:r>
    </w:p>
    <w:p w:rsidR="00FC6FC9" w:rsidRDefault="00000000">
      <w:pPr>
        <w:snapToGrid w:val="0"/>
        <w:spacing w:line="400" w:lineRule="exact"/>
        <w:ind w:firstLineChars="200" w:firstLine="640"/>
        <w:jc w:val="left"/>
        <w:rPr>
          <w:rFonts w:ascii="仿宋" w:eastAsia="仿宋" w:hAnsi="仿宋"/>
          <w:kern w:val="0"/>
          <w:sz w:val="32"/>
          <w:szCs w:val="32"/>
        </w:rPr>
      </w:pPr>
      <w:r>
        <w:rPr>
          <w:rFonts w:ascii="仿宋" w:eastAsia="仿宋" w:hAnsi="仿宋" w:hint="eastAsia"/>
          <w:sz w:val="32"/>
          <w:szCs w:val="32"/>
        </w:rPr>
        <w:t>根据甲方广</w:t>
      </w:r>
      <w:r>
        <w:rPr>
          <w:rFonts w:ascii="仿宋" w:eastAsia="仿宋" w:hAnsi="仿宋" w:hint="eastAsia"/>
          <w:kern w:val="0"/>
          <w:sz w:val="32"/>
          <w:szCs w:val="32"/>
        </w:rPr>
        <w:t>西工商职业技术学院2023年粮油食品教研室教学使用非食品类（试剂及器具）耗材采购项目</w:t>
      </w:r>
      <w:r>
        <w:rPr>
          <w:rFonts w:ascii="仿宋" w:eastAsia="仿宋" w:hAnsi="仿宋" w:hint="eastAsia"/>
          <w:sz w:val="32"/>
          <w:szCs w:val="32"/>
        </w:rPr>
        <w:t>采购乙方成交的结果、《中华人民共和国民法典》及其他有关法律、法规之规定，甲乙双方经过协商，确认根据下列条款订立合同，以资共同遵照执行。</w:t>
      </w:r>
    </w:p>
    <w:p w:rsidR="00FC6FC9" w:rsidRDefault="00000000">
      <w:pPr>
        <w:pStyle w:val="af7"/>
        <w:numPr>
          <w:ilvl w:val="0"/>
          <w:numId w:val="1"/>
        </w:numPr>
        <w:snapToGrid w:val="0"/>
        <w:spacing w:line="360" w:lineRule="auto"/>
        <w:ind w:firstLineChars="0"/>
        <w:rPr>
          <w:rFonts w:ascii="仿宋" w:eastAsia="仿宋" w:hAnsi="仿宋"/>
          <w:b/>
          <w:sz w:val="32"/>
          <w:szCs w:val="32"/>
        </w:rPr>
      </w:pPr>
      <w:r>
        <w:rPr>
          <w:rFonts w:ascii="仿宋" w:eastAsia="仿宋" w:hAnsi="仿宋" w:hint="eastAsia"/>
          <w:b/>
          <w:sz w:val="32"/>
          <w:szCs w:val="32"/>
        </w:rPr>
        <w:t>合同标的</w:t>
      </w:r>
    </w:p>
    <w:p w:rsidR="00FC6FC9" w:rsidRDefault="00000000">
      <w:pPr>
        <w:snapToGrid w:val="0"/>
        <w:spacing w:line="360" w:lineRule="auto"/>
        <w:rPr>
          <w:rFonts w:ascii="仿宋" w:eastAsia="仿宋" w:hAnsi="仿宋"/>
          <w:b/>
          <w:sz w:val="32"/>
          <w:szCs w:val="32"/>
        </w:rPr>
      </w:pPr>
      <w:r>
        <w:rPr>
          <w:rFonts w:ascii="仿宋" w:eastAsia="仿宋" w:hAnsi="仿宋" w:hint="eastAsia"/>
          <w:b/>
          <w:sz w:val="32"/>
          <w:szCs w:val="32"/>
        </w:rPr>
        <w:t>1.货物清单及价格</w:t>
      </w: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23"/>
        <w:gridCol w:w="550"/>
        <w:gridCol w:w="1707"/>
        <w:gridCol w:w="2173"/>
        <w:gridCol w:w="1283"/>
        <w:gridCol w:w="1036"/>
      </w:tblGrid>
      <w:tr w:rsidR="00FC6FC9">
        <w:trPr>
          <w:trHeight w:val="435"/>
        </w:trPr>
        <w:tc>
          <w:tcPr>
            <w:tcW w:w="716"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序号</w:t>
            </w:r>
          </w:p>
        </w:tc>
        <w:tc>
          <w:tcPr>
            <w:tcW w:w="1723"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名称</w:t>
            </w:r>
          </w:p>
        </w:tc>
        <w:tc>
          <w:tcPr>
            <w:tcW w:w="550"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数量①</w:t>
            </w:r>
          </w:p>
        </w:tc>
        <w:tc>
          <w:tcPr>
            <w:tcW w:w="1707"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品牌型号（如有）</w:t>
            </w:r>
          </w:p>
        </w:tc>
        <w:tc>
          <w:tcPr>
            <w:tcW w:w="2173"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技术参数及性能配置</w:t>
            </w:r>
          </w:p>
        </w:tc>
        <w:tc>
          <w:tcPr>
            <w:tcW w:w="1283"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单价（元）</w:t>
            </w:r>
          </w:p>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②</w:t>
            </w:r>
          </w:p>
        </w:tc>
        <w:tc>
          <w:tcPr>
            <w:tcW w:w="1036"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单项合价（元）</w:t>
            </w:r>
          </w:p>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③=①×②</w:t>
            </w:r>
          </w:p>
        </w:tc>
      </w:tr>
      <w:tr w:rsidR="00FC6FC9">
        <w:trPr>
          <w:trHeight w:val="990"/>
        </w:trPr>
        <w:tc>
          <w:tcPr>
            <w:tcW w:w="716"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1</w:t>
            </w:r>
          </w:p>
        </w:tc>
        <w:tc>
          <w:tcPr>
            <w:tcW w:w="1723"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rPr>
                <w:rFonts w:ascii="仿宋" w:eastAsia="仿宋" w:hAnsi="仿宋"/>
                <w:kern w:val="0"/>
                <w:sz w:val="32"/>
                <w:szCs w:val="32"/>
              </w:rPr>
            </w:pPr>
          </w:p>
        </w:tc>
        <w:tc>
          <w:tcPr>
            <w:tcW w:w="550"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rPr>
                <w:rFonts w:ascii="仿宋" w:eastAsia="仿宋" w:hAnsi="仿宋"/>
                <w:kern w:val="0"/>
                <w:sz w:val="32"/>
                <w:szCs w:val="32"/>
              </w:rPr>
            </w:pPr>
          </w:p>
        </w:tc>
        <w:tc>
          <w:tcPr>
            <w:tcW w:w="1707"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c>
          <w:tcPr>
            <w:tcW w:w="1283"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c>
          <w:tcPr>
            <w:tcW w:w="1036"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r>
      <w:tr w:rsidR="00FC6FC9">
        <w:trPr>
          <w:trHeight w:val="444"/>
        </w:trPr>
        <w:tc>
          <w:tcPr>
            <w:tcW w:w="716" w:type="dxa"/>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center"/>
              <w:rPr>
                <w:rFonts w:ascii="仿宋" w:eastAsia="仿宋" w:hAnsi="仿宋"/>
                <w:kern w:val="0"/>
                <w:sz w:val="32"/>
                <w:szCs w:val="32"/>
              </w:rPr>
            </w:pPr>
            <w:r>
              <w:rPr>
                <w:rFonts w:ascii="仿宋" w:eastAsia="仿宋" w:hAnsi="仿宋" w:hint="eastAsia"/>
                <w:kern w:val="0"/>
                <w:sz w:val="32"/>
                <w:szCs w:val="32"/>
              </w:rPr>
              <w:t>…</w:t>
            </w:r>
          </w:p>
        </w:tc>
        <w:tc>
          <w:tcPr>
            <w:tcW w:w="1723"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rPr>
                <w:rFonts w:ascii="仿宋" w:eastAsia="仿宋" w:hAnsi="仿宋"/>
                <w:kern w:val="0"/>
                <w:sz w:val="32"/>
                <w:szCs w:val="32"/>
              </w:rPr>
            </w:pPr>
          </w:p>
        </w:tc>
        <w:tc>
          <w:tcPr>
            <w:tcW w:w="550"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rPr>
                <w:rFonts w:ascii="仿宋" w:eastAsia="仿宋" w:hAnsi="仿宋"/>
                <w:kern w:val="0"/>
                <w:sz w:val="32"/>
                <w:szCs w:val="32"/>
              </w:rPr>
            </w:pPr>
          </w:p>
        </w:tc>
        <w:tc>
          <w:tcPr>
            <w:tcW w:w="1707"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c>
          <w:tcPr>
            <w:tcW w:w="2173"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c>
          <w:tcPr>
            <w:tcW w:w="1283"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c>
          <w:tcPr>
            <w:tcW w:w="1036" w:type="dxa"/>
            <w:tcBorders>
              <w:top w:val="single" w:sz="4" w:space="0" w:color="auto"/>
              <w:left w:val="single" w:sz="4" w:space="0" w:color="auto"/>
              <w:bottom w:val="single" w:sz="4" w:space="0" w:color="auto"/>
              <w:right w:val="single" w:sz="4" w:space="0" w:color="auto"/>
            </w:tcBorders>
            <w:vAlign w:val="center"/>
          </w:tcPr>
          <w:p w:rsidR="00FC6FC9" w:rsidRDefault="00FC6FC9">
            <w:pPr>
              <w:spacing w:line="360" w:lineRule="auto"/>
              <w:jc w:val="center"/>
              <w:rPr>
                <w:rFonts w:ascii="仿宋" w:eastAsia="仿宋" w:hAnsi="仿宋"/>
                <w:kern w:val="0"/>
                <w:sz w:val="32"/>
                <w:szCs w:val="32"/>
              </w:rPr>
            </w:pPr>
          </w:p>
        </w:tc>
      </w:tr>
      <w:tr w:rsidR="00FC6FC9">
        <w:trPr>
          <w:trHeight w:val="419"/>
        </w:trPr>
        <w:tc>
          <w:tcPr>
            <w:tcW w:w="9188" w:type="dxa"/>
            <w:gridSpan w:val="7"/>
            <w:tcBorders>
              <w:top w:val="single" w:sz="4" w:space="0" w:color="auto"/>
              <w:left w:val="single" w:sz="4" w:space="0" w:color="auto"/>
              <w:bottom w:val="single" w:sz="4" w:space="0" w:color="auto"/>
              <w:right w:val="single" w:sz="4" w:space="0" w:color="auto"/>
            </w:tcBorders>
            <w:vAlign w:val="center"/>
          </w:tcPr>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合计（含其他优惠条件）：人民币   元整（</w:t>
            </w:r>
            <w:r>
              <w:rPr>
                <w:rFonts w:ascii="宋体" w:hAnsi="宋体" w:cs="宋体" w:hint="eastAsia"/>
                <w:kern w:val="0"/>
                <w:sz w:val="32"/>
                <w:szCs w:val="32"/>
              </w:rPr>
              <w:t>¥</w:t>
            </w:r>
            <w:r>
              <w:rPr>
                <w:rFonts w:ascii="仿宋" w:eastAsia="仿宋" w:hAnsi="仿宋" w:hint="eastAsia"/>
                <w:kern w:val="0"/>
                <w:sz w:val="32"/>
                <w:szCs w:val="32"/>
              </w:rPr>
              <w:t xml:space="preserve">     元 ）。</w:t>
            </w:r>
            <w:r>
              <w:rPr>
                <w:rFonts w:ascii="仿宋" w:eastAsia="仿宋" w:hAnsi="仿宋"/>
                <w:kern w:val="0"/>
                <w:sz w:val="32"/>
                <w:szCs w:val="32"/>
              </w:rPr>
              <w:t xml:space="preserve"> </w:t>
            </w:r>
          </w:p>
        </w:tc>
      </w:tr>
    </w:tbl>
    <w:p w:rsidR="00FC6FC9" w:rsidRDefault="00FC6FC9">
      <w:pPr>
        <w:snapToGrid w:val="0"/>
        <w:spacing w:line="360" w:lineRule="auto"/>
        <w:ind w:right="420"/>
        <w:rPr>
          <w:rFonts w:ascii="仿宋" w:eastAsia="仿宋" w:hAnsi="仿宋"/>
          <w:kern w:val="0"/>
          <w:sz w:val="32"/>
          <w:szCs w:val="32"/>
        </w:rPr>
      </w:pPr>
    </w:p>
    <w:p w:rsidR="00FC6FC9" w:rsidRDefault="00000000">
      <w:pPr>
        <w:snapToGrid w:val="0"/>
        <w:spacing w:line="360" w:lineRule="auto"/>
        <w:ind w:right="420"/>
        <w:rPr>
          <w:rFonts w:ascii="仿宋" w:eastAsia="仿宋" w:hAnsi="仿宋"/>
          <w:kern w:val="0"/>
          <w:sz w:val="32"/>
          <w:szCs w:val="32"/>
        </w:rPr>
      </w:pPr>
      <w:r>
        <w:rPr>
          <w:rFonts w:ascii="仿宋" w:eastAsia="仿宋" w:hAnsi="仿宋" w:hint="eastAsia"/>
          <w:kern w:val="0"/>
          <w:sz w:val="32"/>
          <w:szCs w:val="32"/>
        </w:rPr>
        <w:lastRenderedPageBreak/>
        <w:t>2.合同合计金额为：人民币     元整（</w:t>
      </w:r>
      <w:r>
        <w:rPr>
          <w:rFonts w:ascii="宋体" w:hAnsi="宋体" w:cs="宋体" w:hint="eastAsia"/>
          <w:kern w:val="0"/>
          <w:sz w:val="32"/>
          <w:szCs w:val="32"/>
        </w:rPr>
        <w:t>¥</w:t>
      </w:r>
      <w:r>
        <w:rPr>
          <w:rFonts w:ascii="仿宋" w:eastAsia="仿宋" w:hAnsi="仿宋" w:hint="eastAsia"/>
          <w:kern w:val="0"/>
          <w:sz w:val="32"/>
          <w:szCs w:val="32"/>
        </w:rPr>
        <w:t xml:space="preserve">          元 ）。</w:t>
      </w:r>
    </w:p>
    <w:p w:rsidR="00FC6FC9" w:rsidRDefault="00000000">
      <w:pPr>
        <w:snapToGrid w:val="0"/>
        <w:spacing w:line="360" w:lineRule="auto"/>
        <w:rPr>
          <w:rFonts w:ascii="仿宋" w:eastAsia="仿宋" w:hAnsi="仿宋"/>
          <w:kern w:val="0"/>
          <w:sz w:val="32"/>
          <w:szCs w:val="32"/>
        </w:rPr>
      </w:pPr>
      <w:r>
        <w:rPr>
          <w:rFonts w:ascii="仿宋" w:eastAsia="仿宋" w:hAnsi="仿宋" w:hint="eastAsia"/>
          <w:kern w:val="0"/>
          <w:sz w:val="32"/>
          <w:szCs w:val="32"/>
        </w:rPr>
        <w:t>3.合同合计金额包括完成本项目采购要求、人员要求所产生的全部费用。</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二、质量保证</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1.乙方所提供的货物质量应达到响应文件要求和承诺的质量要求。</w:t>
      </w:r>
    </w:p>
    <w:p w:rsidR="00FC6FC9" w:rsidRDefault="00000000">
      <w:pPr>
        <w:widowControl/>
        <w:spacing w:line="360" w:lineRule="auto"/>
        <w:ind w:firstLineChars="200" w:firstLine="640"/>
        <w:textAlignment w:val="center"/>
        <w:rPr>
          <w:rFonts w:ascii="仿宋" w:eastAsia="仿宋" w:hAnsi="仿宋"/>
          <w:kern w:val="0"/>
          <w:sz w:val="32"/>
          <w:szCs w:val="32"/>
        </w:rPr>
      </w:pPr>
      <w:r>
        <w:rPr>
          <w:rFonts w:ascii="仿宋" w:eastAsia="仿宋" w:hAnsi="仿宋" w:hint="eastAsia"/>
          <w:kern w:val="0"/>
          <w:sz w:val="32"/>
          <w:szCs w:val="32"/>
        </w:rPr>
        <w:t>2.乙方所报价物品必须是原厂正货，经检验合格的，未经使用的全新产品。</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三、权利保证</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1.乙方应保证所提供的服务不会侵犯任何第三方的专利权、商标权、工业设计权或其他权利。</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rsidR="00FC6FC9" w:rsidRDefault="00000000">
      <w:pPr>
        <w:pStyle w:val="reader-word-layer"/>
        <w:shd w:val="clear" w:color="auto" w:fill="FFFFFF"/>
        <w:adjustRightInd w:val="0"/>
        <w:snapToGrid w:val="0"/>
        <w:spacing w:before="0" w:beforeAutospacing="0" w:after="0" w:afterAutospacing="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3、货物在交付甲方前发生的风险均由乙方负责。</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四、交付方式与验收</w:t>
      </w:r>
    </w:p>
    <w:p w:rsidR="00FC6FC9" w:rsidRDefault="00000000">
      <w:pPr>
        <w:pStyle w:val="a9"/>
        <w:spacing w:after="60"/>
        <w:ind w:firstLineChars="250" w:firstLine="800"/>
        <w:rPr>
          <w:rFonts w:ascii="仿宋" w:eastAsia="仿宋" w:hAnsi="仿宋" w:cs="Times New Roman"/>
          <w:kern w:val="0"/>
          <w:sz w:val="32"/>
          <w:szCs w:val="32"/>
        </w:rPr>
      </w:pPr>
      <w:r>
        <w:rPr>
          <w:rFonts w:ascii="仿宋" w:eastAsia="仿宋" w:hAnsi="仿宋" w:cs="Times New Roman" w:hint="eastAsia"/>
          <w:kern w:val="0"/>
          <w:sz w:val="32"/>
          <w:szCs w:val="32"/>
        </w:rPr>
        <w:t>1.交货时间：合同签订后，供应商需在  年  月  日前分批次供货完毕。</w:t>
      </w:r>
    </w:p>
    <w:p w:rsidR="00FC6FC9" w:rsidRDefault="00000000">
      <w:pPr>
        <w:pStyle w:val="a9"/>
        <w:spacing w:after="60"/>
        <w:ind w:firstLineChars="250" w:firstLine="800"/>
        <w:rPr>
          <w:rFonts w:ascii="仿宋" w:eastAsia="仿宋" w:hAnsi="仿宋" w:cs="Times New Roman"/>
          <w:kern w:val="0"/>
          <w:sz w:val="32"/>
          <w:szCs w:val="32"/>
        </w:rPr>
      </w:pPr>
      <w:r>
        <w:rPr>
          <w:rFonts w:ascii="仿宋" w:eastAsia="仿宋" w:hAnsi="仿宋" w:cs="Times New Roman" w:hint="eastAsia"/>
          <w:kern w:val="0"/>
          <w:sz w:val="32"/>
          <w:szCs w:val="32"/>
        </w:rPr>
        <w:t>2.交货地址：2023年3-7月送货地址为南宁市中尧路15号，2023年9-12月送货地址为南宁市武鸣区红岭大道588号。</w:t>
      </w:r>
    </w:p>
    <w:p w:rsidR="00FC6FC9" w:rsidRDefault="00000000">
      <w:pPr>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3.要求本次项目所采购的实训耗材为全新的包装，由供</w:t>
      </w:r>
      <w:r>
        <w:rPr>
          <w:rFonts w:ascii="仿宋" w:eastAsia="仿宋" w:hAnsi="仿宋" w:hint="eastAsia"/>
          <w:kern w:val="0"/>
          <w:sz w:val="32"/>
          <w:szCs w:val="32"/>
        </w:rPr>
        <w:lastRenderedPageBreak/>
        <w:t>应商安排专车运输。由此产生的运输费、安装费、税费等相关费用由乙方承担。</w:t>
      </w:r>
    </w:p>
    <w:p w:rsidR="00FC6FC9" w:rsidRDefault="00000000">
      <w:pPr>
        <w:snapToGrid w:val="0"/>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4.乙方提供不符合响应文件和本合同规定的货物，甲方有权拒绝接受。</w:t>
      </w:r>
    </w:p>
    <w:p w:rsidR="00FC6FC9" w:rsidRDefault="00000000">
      <w:pPr>
        <w:spacing w:line="360" w:lineRule="auto"/>
        <w:ind w:firstLineChars="250" w:firstLine="800"/>
        <w:rPr>
          <w:rFonts w:ascii="仿宋" w:eastAsia="仿宋" w:hAnsi="仿宋"/>
          <w:kern w:val="0"/>
          <w:sz w:val="32"/>
          <w:szCs w:val="32"/>
        </w:rPr>
      </w:pPr>
      <w:r>
        <w:rPr>
          <w:rFonts w:ascii="仿宋" w:eastAsia="仿宋" w:hAnsi="仿宋" w:hint="eastAsia"/>
          <w:kern w:val="0"/>
          <w:sz w:val="32"/>
          <w:szCs w:val="32"/>
        </w:rPr>
        <w:t>5.履约验收要求：要求本次项目所提供的课程实验实训耗材为全新、合格的、满足本项目需求及要求的货物，并符合国家有关质量安全标准的产品；乙方所送实训耗材必须经甲方验收，不符合甲方要求的，乙方应立即更改品种直至符合采购方要求，否则甲方不予结算。</w:t>
      </w:r>
    </w:p>
    <w:p w:rsidR="00FC6FC9" w:rsidRDefault="00000000">
      <w:pPr>
        <w:spacing w:line="360" w:lineRule="auto"/>
        <w:ind w:firstLineChars="250" w:firstLine="803"/>
        <w:rPr>
          <w:rFonts w:ascii="仿宋" w:eastAsia="仿宋" w:hAnsi="仿宋"/>
          <w:b/>
          <w:sz w:val="32"/>
          <w:szCs w:val="32"/>
        </w:rPr>
      </w:pPr>
      <w:r>
        <w:rPr>
          <w:rFonts w:ascii="仿宋" w:eastAsia="仿宋" w:hAnsi="仿宋" w:hint="eastAsia"/>
          <w:b/>
          <w:sz w:val="32"/>
          <w:szCs w:val="32"/>
        </w:rPr>
        <w:t>五、付款方式</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1.资金性质：财政性资金。</w:t>
      </w:r>
    </w:p>
    <w:p w:rsidR="00FC6FC9" w:rsidRDefault="00000000">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2.付款方式：合同签订后，</w:t>
      </w:r>
      <w:r>
        <w:rPr>
          <w:rFonts w:ascii="仿宋" w:eastAsia="仿宋" w:hAnsi="仿宋"/>
          <w:kern w:val="0"/>
          <w:sz w:val="32"/>
          <w:szCs w:val="32"/>
        </w:rPr>
        <w:t>供应商</w:t>
      </w:r>
      <w:r>
        <w:rPr>
          <w:rFonts w:ascii="仿宋" w:eastAsia="仿宋" w:hAnsi="仿宋" w:hint="eastAsia"/>
          <w:kern w:val="0"/>
          <w:sz w:val="32"/>
          <w:szCs w:val="32"/>
        </w:rPr>
        <w:t>分批次供货，在成交</w:t>
      </w:r>
      <w:r>
        <w:rPr>
          <w:rFonts w:ascii="仿宋" w:eastAsia="仿宋" w:hAnsi="仿宋"/>
          <w:kern w:val="0"/>
          <w:sz w:val="32"/>
          <w:szCs w:val="32"/>
        </w:rPr>
        <w:t>供应商</w:t>
      </w:r>
      <w:r>
        <w:rPr>
          <w:rFonts w:ascii="仿宋" w:eastAsia="仿宋" w:hAnsi="仿宋" w:hint="eastAsia"/>
          <w:kern w:val="0"/>
          <w:sz w:val="32"/>
          <w:szCs w:val="32"/>
        </w:rPr>
        <w:t>提交货物</w:t>
      </w:r>
      <w:r>
        <w:rPr>
          <w:rFonts w:ascii="仿宋" w:eastAsia="仿宋" w:hAnsi="仿宋"/>
          <w:kern w:val="0"/>
          <w:sz w:val="32"/>
          <w:szCs w:val="32"/>
        </w:rPr>
        <w:t>完毕并</w:t>
      </w:r>
      <w:r>
        <w:rPr>
          <w:rFonts w:ascii="仿宋" w:eastAsia="仿宋" w:hAnsi="仿宋" w:hint="eastAsia"/>
          <w:kern w:val="0"/>
          <w:sz w:val="32"/>
          <w:szCs w:val="32"/>
        </w:rPr>
        <w:t>经采购人</w:t>
      </w:r>
      <w:r>
        <w:rPr>
          <w:rFonts w:ascii="仿宋" w:eastAsia="仿宋" w:hAnsi="仿宋"/>
          <w:kern w:val="0"/>
          <w:sz w:val="32"/>
          <w:szCs w:val="32"/>
        </w:rPr>
        <w:t>验收合格</w:t>
      </w:r>
      <w:r>
        <w:rPr>
          <w:rFonts w:ascii="仿宋" w:eastAsia="仿宋" w:hAnsi="仿宋" w:hint="eastAsia"/>
          <w:kern w:val="0"/>
          <w:sz w:val="32"/>
          <w:szCs w:val="32"/>
        </w:rPr>
        <w:t>、采购人收到供应商开具的合法发票后，采购人在十四个工作日内付清实际采购货物的货款，共分两次付款： 年  月中旬和  年  月中旬。</w:t>
      </w:r>
    </w:p>
    <w:p w:rsidR="00FC6FC9" w:rsidRDefault="00000000">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3.合同价应为现场交货价，包括：</w:t>
      </w:r>
    </w:p>
    <w:p w:rsidR="00FC6FC9" w:rsidRDefault="00000000">
      <w:pPr>
        <w:spacing w:line="360" w:lineRule="auto"/>
        <w:ind w:firstLineChars="150" w:firstLine="480"/>
        <w:rPr>
          <w:rFonts w:ascii="仿宋" w:eastAsia="仿宋" w:hAnsi="仿宋"/>
          <w:kern w:val="0"/>
          <w:sz w:val="32"/>
          <w:szCs w:val="32"/>
        </w:rPr>
      </w:pPr>
      <w:r>
        <w:rPr>
          <w:rFonts w:ascii="仿宋" w:eastAsia="仿宋" w:hAnsi="仿宋" w:hint="eastAsia"/>
          <w:kern w:val="0"/>
          <w:sz w:val="32"/>
          <w:szCs w:val="32"/>
        </w:rPr>
        <w:t>（1）货物及标准附件、备品备件、专用工具的价格。</w:t>
      </w:r>
    </w:p>
    <w:p w:rsidR="00FC6FC9" w:rsidRDefault="00000000">
      <w:pPr>
        <w:spacing w:line="360" w:lineRule="auto"/>
        <w:ind w:firstLineChars="150" w:firstLine="480"/>
        <w:rPr>
          <w:rFonts w:ascii="仿宋" w:eastAsia="仿宋" w:hAnsi="仿宋"/>
          <w:kern w:val="0"/>
          <w:sz w:val="32"/>
          <w:szCs w:val="32"/>
        </w:rPr>
      </w:pPr>
      <w:r>
        <w:rPr>
          <w:rFonts w:ascii="仿宋" w:eastAsia="仿宋" w:hAnsi="仿宋" w:hint="eastAsia"/>
          <w:kern w:val="0"/>
          <w:sz w:val="32"/>
          <w:szCs w:val="32"/>
        </w:rPr>
        <w:t>（2）运输、装卸、调试、培训、技术支持、售后服务等费用。</w:t>
      </w:r>
    </w:p>
    <w:p w:rsidR="00FC6FC9" w:rsidRDefault="00000000">
      <w:pPr>
        <w:spacing w:line="360" w:lineRule="auto"/>
        <w:ind w:firstLineChars="150" w:firstLine="480"/>
        <w:rPr>
          <w:rFonts w:ascii="仿宋" w:eastAsia="仿宋" w:hAnsi="仿宋"/>
          <w:kern w:val="0"/>
          <w:sz w:val="32"/>
          <w:szCs w:val="32"/>
        </w:rPr>
      </w:pPr>
      <w:r>
        <w:rPr>
          <w:rFonts w:ascii="仿宋" w:eastAsia="仿宋" w:hAnsi="仿宋" w:hint="eastAsia"/>
          <w:kern w:val="0"/>
          <w:sz w:val="32"/>
          <w:szCs w:val="32"/>
        </w:rPr>
        <w:t>（3）必要的保险费用、聘请专家费用和各项税费。</w:t>
      </w:r>
    </w:p>
    <w:p w:rsidR="00FC6FC9" w:rsidRDefault="00000000">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4.乙方应就本合同约定的业务向甲方开具真实有效、合法合规的增值税普通发票，若因乙方自身原因或所开具发票本身</w:t>
      </w:r>
      <w:r>
        <w:rPr>
          <w:rFonts w:ascii="仿宋" w:eastAsia="仿宋" w:hAnsi="仿宋" w:hint="eastAsia"/>
          <w:kern w:val="0"/>
          <w:sz w:val="32"/>
          <w:szCs w:val="32"/>
        </w:rPr>
        <w:lastRenderedPageBreak/>
        <w:t>问题造成采购方日后发生税务风险或审计风险等，由乙方承担相应责任，且甲方有保持进一步提请法律诉讼的权利。</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六、税费</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本合同执行中相关的一切税费均由乙方承担。</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七、售后服务</w:t>
      </w:r>
    </w:p>
    <w:p w:rsidR="00FC6FC9" w:rsidRDefault="00000000">
      <w:pPr>
        <w:autoSpaceDE w:val="0"/>
        <w:autoSpaceDN w:val="0"/>
        <w:adjustRightIn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乙方应</w:t>
      </w:r>
      <w:r>
        <w:rPr>
          <w:rFonts w:ascii="仿宋" w:eastAsia="仿宋" w:hAnsi="仿宋"/>
          <w:kern w:val="0"/>
          <w:sz w:val="32"/>
          <w:szCs w:val="32"/>
        </w:rPr>
        <w:t>按国家有关规定及厂家承诺实行“三包”，要求免费送货上门、免费安装调试至验收合格</w:t>
      </w:r>
      <w:r>
        <w:rPr>
          <w:rFonts w:ascii="仿宋" w:eastAsia="仿宋" w:hAnsi="仿宋" w:hint="eastAsia"/>
          <w:kern w:val="0"/>
          <w:sz w:val="32"/>
          <w:szCs w:val="32"/>
        </w:rPr>
        <w:t>。</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八、违约责任</w:t>
      </w:r>
    </w:p>
    <w:p w:rsidR="00FC6FC9" w:rsidRDefault="00000000">
      <w:pPr>
        <w:autoSpaceDN w:val="0"/>
        <w:spacing w:line="360" w:lineRule="auto"/>
        <w:ind w:firstLine="560"/>
        <w:rPr>
          <w:rFonts w:ascii="仿宋" w:eastAsia="仿宋" w:hAnsi="仿宋"/>
          <w:kern w:val="0"/>
          <w:sz w:val="32"/>
          <w:szCs w:val="32"/>
        </w:rPr>
      </w:pPr>
      <w:r>
        <w:rPr>
          <w:rFonts w:ascii="仿宋" w:eastAsia="仿宋" w:hAnsi="仿宋" w:hint="eastAsia"/>
          <w:kern w:val="0"/>
          <w:sz w:val="32"/>
          <w:szCs w:val="32"/>
        </w:rPr>
        <w:t>若乙方不能按合同要求时间交货、甲方不能按期付款，予以逾期一天万分之二合同总额处罚，最高不超过合同总额的5%。</w:t>
      </w:r>
    </w:p>
    <w:p w:rsidR="00FC6FC9" w:rsidRDefault="00000000">
      <w:pPr>
        <w:snapToGrid w:val="0"/>
        <w:spacing w:line="360" w:lineRule="auto"/>
        <w:ind w:firstLineChars="200" w:firstLine="643"/>
        <w:rPr>
          <w:rFonts w:ascii="仿宋" w:eastAsia="仿宋" w:hAnsi="仿宋"/>
          <w:b/>
          <w:sz w:val="32"/>
          <w:szCs w:val="32"/>
        </w:rPr>
      </w:pPr>
      <w:r>
        <w:rPr>
          <w:rFonts w:ascii="仿宋" w:eastAsia="仿宋" w:hAnsi="仿宋" w:hint="eastAsia"/>
          <w:b/>
          <w:sz w:val="32"/>
          <w:szCs w:val="32"/>
        </w:rPr>
        <w:t>九、不可抗力事件处理</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1.在合同有效期内，任何一方因不可抗力事件导致不能履行合同，则合同履行期可延长，其延长期与不可抗力影响期相同。</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2.不可抗力事件发生后，应立即通知对方，并寄送有关权威机构出具的证明。</w:t>
      </w:r>
    </w:p>
    <w:p w:rsidR="00FC6FC9" w:rsidRDefault="00000000">
      <w:pPr>
        <w:snapToGrid w:val="0"/>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3.不可抗力事件延续一百二十天以上，双方应通过友好协商，确定是否继续履行合同。</w:t>
      </w:r>
    </w:p>
    <w:p w:rsidR="00FC6FC9" w:rsidRDefault="00000000">
      <w:pPr>
        <w:pStyle w:val="reader-word-layer"/>
        <w:shd w:val="clear" w:color="auto" w:fill="FFFFFF"/>
        <w:adjustRightInd w:val="0"/>
        <w:snapToGrid w:val="0"/>
        <w:spacing w:before="0" w:beforeAutospacing="0" w:after="0" w:afterAutospacing="0" w:line="360" w:lineRule="auto"/>
        <w:ind w:firstLineChars="150" w:firstLine="482"/>
        <w:rPr>
          <w:rFonts w:ascii="仿宋" w:eastAsia="仿宋" w:hAnsi="仿宋" w:cs="Times New Roman"/>
          <w:sz w:val="32"/>
          <w:szCs w:val="32"/>
        </w:rPr>
      </w:pPr>
      <w:r>
        <w:rPr>
          <w:rFonts w:ascii="仿宋" w:eastAsia="仿宋" w:hAnsi="仿宋" w:hint="eastAsia"/>
          <w:b/>
          <w:sz w:val="32"/>
          <w:szCs w:val="32"/>
        </w:rPr>
        <w:t>十</w:t>
      </w:r>
      <w:r>
        <w:rPr>
          <w:rFonts w:ascii="仿宋" w:eastAsia="仿宋" w:hAnsi="仿宋" w:cs="Times New Roman" w:hint="eastAsia"/>
          <w:b/>
          <w:kern w:val="2"/>
          <w:sz w:val="32"/>
          <w:szCs w:val="32"/>
        </w:rPr>
        <w:t>、争议解决方式</w:t>
      </w:r>
    </w:p>
    <w:p w:rsidR="00FC6FC9" w:rsidRDefault="00000000">
      <w:pPr>
        <w:autoSpaceDE w:val="0"/>
        <w:autoSpaceDN w:val="0"/>
        <w:adjustRightInd w:val="0"/>
        <w:spacing w:line="360" w:lineRule="auto"/>
        <w:ind w:firstLineChars="150" w:firstLine="480"/>
        <w:jc w:val="left"/>
        <w:rPr>
          <w:rFonts w:ascii="仿宋" w:eastAsia="仿宋" w:hAnsi="仿宋"/>
          <w:kern w:val="0"/>
          <w:sz w:val="32"/>
          <w:szCs w:val="32"/>
        </w:rPr>
      </w:pPr>
      <w:r>
        <w:rPr>
          <w:rFonts w:ascii="仿宋" w:eastAsia="仿宋" w:hAnsi="仿宋" w:hint="eastAsia"/>
          <w:kern w:val="0"/>
          <w:sz w:val="32"/>
          <w:szCs w:val="32"/>
        </w:rPr>
        <w:t>本合同在履行过程中，如发生争议，双方友好协商解决，如协商未达成一致，任何一方可向甲方所在地人民法院提起诉</w:t>
      </w:r>
      <w:r>
        <w:rPr>
          <w:rFonts w:ascii="仿宋" w:eastAsia="仿宋" w:hAnsi="仿宋" w:hint="eastAsia"/>
          <w:kern w:val="0"/>
          <w:sz w:val="32"/>
          <w:szCs w:val="32"/>
        </w:rPr>
        <w:lastRenderedPageBreak/>
        <w:t>讼。</w:t>
      </w:r>
    </w:p>
    <w:p w:rsidR="00FC6FC9" w:rsidRDefault="00000000">
      <w:pPr>
        <w:snapToGrid w:val="0"/>
        <w:spacing w:line="360" w:lineRule="auto"/>
        <w:ind w:firstLineChars="147" w:firstLine="472"/>
        <w:rPr>
          <w:rFonts w:ascii="仿宋" w:eastAsia="仿宋" w:hAnsi="仿宋"/>
          <w:b/>
          <w:sz w:val="32"/>
          <w:szCs w:val="32"/>
        </w:rPr>
      </w:pPr>
      <w:r>
        <w:rPr>
          <w:rFonts w:ascii="仿宋" w:eastAsia="仿宋" w:hAnsi="仿宋" w:hint="eastAsia"/>
          <w:b/>
          <w:sz w:val="32"/>
          <w:szCs w:val="32"/>
        </w:rPr>
        <w:t>十一、合同</w:t>
      </w:r>
      <w:r>
        <w:rPr>
          <w:rFonts w:ascii="仿宋" w:eastAsia="仿宋" w:hAnsi="仿宋"/>
          <w:b/>
          <w:sz w:val="32"/>
          <w:szCs w:val="32"/>
        </w:rPr>
        <w:t>生效及</w:t>
      </w:r>
      <w:r>
        <w:rPr>
          <w:rFonts w:ascii="仿宋" w:eastAsia="仿宋" w:hAnsi="仿宋" w:hint="eastAsia"/>
          <w:b/>
          <w:sz w:val="32"/>
          <w:szCs w:val="32"/>
        </w:rPr>
        <w:t>其他</w:t>
      </w:r>
    </w:p>
    <w:p w:rsidR="00FC6FC9" w:rsidRDefault="00000000">
      <w:pPr>
        <w:autoSpaceDE w:val="0"/>
        <w:autoSpaceDN w:val="0"/>
        <w:adjustRightIn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1.本合同一式</w:t>
      </w:r>
      <w:r>
        <w:rPr>
          <w:rFonts w:ascii="仿宋" w:eastAsia="仿宋" w:hAnsi="仿宋" w:hint="eastAsia"/>
          <w:kern w:val="0"/>
          <w:sz w:val="32"/>
          <w:szCs w:val="32"/>
          <w:u w:val="single"/>
        </w:rPr>
        <w:t>陆</w:t>
      </w:r>
      <w:r>
        <w:rPr>
          <w:rFonts w:ascii="仿宋" w:eastAsia="仿宋" w:hAnsi="仿宋" w:hint="eastAsia"/>
          <w:kern w:val="0"/>
          <w:sz w:val="32"/>
          <w:szCs w:val="32"/>
        </w:rPr>
        <w:t>份，甲方</w:t>
      </w:r>
      <w:r>
        <w:rPr>
          <w:rFonts w:ascii="仿宋" w:eastAsia="仿宋" w:hAnsi="仿宋" w:hint="eastAsia"/>
          <w:kern w:val="0"/>
          <w:sz w:val="32"/>
          <w:szCs w:val="32"/>
          <w:u w:val="single"/>
        </w:rPr>
        <w:t>肆</w:t>
      </w:r>
      <w:r>
        <w:rPr>
          <w:rFonts w:ascii="仿宋" w:eastAsia="仿宋" w:hAnsi="仿宋" w:hint="eastAsia"/>
          <w:kern w:val="0"/>
          <w:sz w:val="32"/>
          <w:szCs w:val="32"/>
        </w:rPr>
        <w:t>份，乙方</w:t>
      </w:r>
      <w:r>
        <w:rPr>
          <w:rFonts w:ascii="仿宋" w:eastAsia="仿宋" w:hAnsi="仿宋" w:hint="eastAsia"/>
          <w:kern w:val="0"/>
          <w:sz w:val="32"/>
          <w:szCs w:val="32"/>
          <w:u w:val="single"/>
        </w:rPr>
        <w:t>贰</w:t>
      </w:r>
      <w:r>
        <w:rPr>
          <w:rFonts w:ascii="仿宋" w:eastAsia="仿宋" w:hAnsi="仿宋" w:hint="eastAsia"/>
          <w:kern w:val="0"/>
          <w:sz w:val="32"/>
          <w:szCs w:val="32"/>
        </w:rPr>
        <w:t>份，其他未尽事宜双方可协商签订补充协议，与本协议具有同等法律效力。</w:t>
      </w:r>
    </w:p>
    <w:p w:rsidR="00FC6FC9" w:rsidRDefault="00000000">
      <w:pPr>
        <w:autoSpaceDE w:val="0"/>
        <w:autoSpaceDN w:val="0"/>
        <w:adjustRightIn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 xml:space="preserve">2.本合同甲乙双方签字盖章后生效。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7"/>
        <w:gridCol w:w="4441"/>
      </w:tblGrid>
      <w:tr w:rsidR="00FC6FC9">
        <w:trPr>
          <w:trHeight w:val="5863"/>
          <w:jc w:val="center"/>
        </w:trPr>
        <w:tc>
          <w:tcPr>
            <w:tcW w:w="4487" w:type="dxa"/>
          </w:tcPr>
          <w:p w:rsidR="00FC6FC9" w:rsidRDefault="00000000">
            <w:pPr>
              <w:spacing w:line="360" w:lineRule="auto"/>
              <w:rPr>
                <w:rFonts w:ascii="仿宋" w:eastAsia="仿宋" w:hAnsi="仿宋"/>
                <w:kern w:val="0"/>
                <w:sz w:val="32"/>
                <w:szCs w:val="32"/>
              </w:rPr>
            </w:pPr>
            <w:r>
              <w:rPr>
                <w:rFonts w:ascii="仿宋" w:eastAsia="仿宋" w:hAnsi="仿宋" w:hint="eastAsia"/>
                <w:kern w:val="0"/>
                <w:sz w:val="32"/>
                <w:szCs w:val="32"/>
              </w:rPr>
              <w:t>甲方(盖章)：</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 xml:space="preserve">法定代表人签字： </w:t>
            </w:r>
          </w:p>
          <w:p w:rsidR="00FC6FC9" w:rsidRDefault="00000000">
            <w:pPr>
              <w:spacing w:line="360" w:lineRule="auto"/>
              <w:rPr>
                <w:rFonts w:ascii="仿宋" w:eastAsia="仿宋" w:hAnsi="仿宋"/>
                <w:kern w:val="0"/>
                <w:sz w:val="32"/>
                <w:szCs w:val="32"/>
              </w:rPr>
            </w:pPr>
            <w:r>
              <w:rPr>
                <w:rFonts w:ascii="仿宋" w:eastAsia="仿宋" w:hAnsi="仿宋" w:hint="eastAsia"/>
                <w:kern w:val="0"/>
                <w:sz w:val="32"/>
                <w:szCs w:val="32"/>
              </w:rPr>
              <w:t>或委托代理人：</w:t>
            </w:r>
          </w:p>
          <w:p w:rsidR="00FC6FC9" w:rsidRDefault="00000000">
            <w:pPr>
              <w:spacing w:line="360" w:lineRule="auto"/>
              <w:rPr>
                <w:rFonts w:ascii="仿宋" w:eastAsia="仿宋" w:hAnsi="仿宋"/>
                <w:kern w:val="0"/>
                <w:sz w:val="32"/>
                <w:szCs w:val="32"/>
              </w:rPr>
            </w:pPr>
            <w:r>
              <w:rPr>
                <w:rFonts w:ascii="仿宋" w:eastAsia="仿宋" w:hAnsi="仿宋" w:hint="eastAsia"/>
                <w:kern w:val="0"/>
                <w:sz w:val="32"/>
                <w:szCs w:val="32"/>
              </w:rPr>
              <w:t>联系电话：</w:t>
            </w:r>
          </w:p>
          <w:p w:rsidR="00FC6FC9" w:rsidRDefault="00FC6FC9">
            <w:pPr>
              <w:pStyle w:val="af2"/>
              <w:spacing w:line="360" w:lineRule="auto"/>
              <w:ind w:left="980" w:firstLine="320"/>
              <w:rPr>
                <w:rFonts w:ascii="仿宋" w:eastAsia="仿宋" w:hAnsi="仿宋"/>
                <w:kern w:val="0"/>
                <w:sz w:val="32"/>
                <w:szCs w:val="32"/>
              </w:rPr>
            </w:pPr>
          </w:p>
          <w:p w:rsidR="00FC6FC9" w:rsidRDefault="00000000">
            <w:pPr>
              <w:spacing w:line="360" w:lineRule="auto"/>
              <w:rPr>
                <w:rFonts w:ascii="仿宋" w:eastAsia="仿宋" w:hAnsi="仿宋"/>
                <w:kern w:val="0"/>
                <w:sz w:val="32"/>
                <w:szCs w:val="32"/>
              </w:rPr>
            </w:pPr>
            <w:r>
              <w:rPr>
                <w:rFonts w:ascii="仿宋" w:eastAsia="仿宋" w:hAnsi="仿宋" w:hint="eastAsia"/>
                <w:kern w:val="0"/>
                <w:sz w:val="32"/>
                <w:szCs w:val="32"/>
              </w:rPr>
              <w:t>地址：</w:t>
            </w:r>
          </w:p>
          <w:p w:rsidR="00FC6FC9" w:rsidRDefault="00FC6FC9">
            <w:pPr>
              <w:pStyle w:val="af2"/>
              <w:spacing w:line="360" w:lineRule="auto"/>
              <w:ind w:left="980" w:firstLine="320"/>
              <w:rPr>
                <w:rFonts w:ascii="仿宋" w:eastAsia="仿宋" w:hAnsi="仿宋"/>
                <w:kern w:val="0"/>
                <w:sz w:val="32"/>
                <w:szCs w:val="32"/>
              </w:rPr>
            </w:pPr>
          </w:p>
          <w:p w:rsidR="00FC6FC9" w:rsidRDefault="00FC6FC9">
            <w:pPr>
              <w:pStyle w:val="a9"/>
              <w:spacing w:line="360" w:lineRule="auto"/>
              <w:ind w:firstLine="562"/>
              <w:rPr>
                <w:rFonts w:ascii="仿宋" w:eastAsia="仿宋" w:hAnsi="仿宋" w:cs="Times New Roman"/>
                <w:kern w:val="0"/>
                <w:sz w:val="32"/>
                <w:szCs w:val="32"/>
              </w:rPr>
            </w:pPr>
          </w:p>
          <w:p w:rsidR="00FC6FC9" w:rsidRDefault="00FC6FC9">
            <w:pPr>
              <w:pStyle w:val="a9"/>
              <w:spacing w:line="360" w:lineRule="auto"/>
              <w:rPr>
                <w:rFonts w:ascii="仿宋" w:eastAsia="仿宋" w:hAnsi="仿宋" w:cs="Times New Roman"/>
                <w:kern w:val="0"/>
                <w:sz w:val="32"/>
                <w:szCs w:val="32"/>
              </w:rPr>
            </w:pPr>
          </w:p>
          <w:p w:rsidR="00FC6FC9" w:rsidRDefault="00FC6FC9">
            <w:pPr>
              <w:pStyle w:val="a9"/>
              <w:spacing w:line="360" w:lineRule="auto"/>
              <w:rPr>
                <w:rFonts w:ascii="仿宋" w:eastAsia="仿宋" w:hAnsi="仿宋" w:cs="Times New Roman"/>
                <w:kern w:val="0"/>
                <w:sz w:val="32"/>
                <w:szCs w:val="32"/>
              </w:rPr>
            </w:pPr>
          </w:p>
          <w:p w:rsidR="00FC6FC9" w:rsidRDefault="00000000">
            <w:pPr>
              <w:pStyle w:val="a9"/>
              <w:spacing w:line="360" w:lineRule="auto"/>
              <w:rPr>
                <w:rFonts w:ascii="仿宋" w:eastAsia="仿宋" w:hAnsi="仿宋" w:cs="Times New Roman"/>
                <w:kern w:val="0"/>
                <w:sz w:val="32"/>
                <w:szCs w:val="32"/>
              </w:rPr>
            </w:pPr>
            <w:r>
              <w:rPr>
                <w:rFonts w:ascii="仿宋" w:eastAsia="仿宋" w:hAnsi="仿宋" w:cs="Times New Roman" w:hint="eastAsia"/>
                <w:kern w:val="0"/>
                <w:sz w:val="32"/>
                <w:szCs w:val="32"/>
              </w:rPr>
              <w:t>日期：    年   月   日</w:t>
            </w:r>
          </w:p>
        </w:tc>
        <w:tc>
          <w:tcPr>
            <w:tcW w:w="4441" w:type="dxa"/>
          </w:tcPr>
          <w:p w:rsidR="00FC6FC9" w:rsidRDefault="00000000">
            <w:pPr>
              <w:spacing w:line="360" w:lineRule="auto"/>
              <w:rPr>
                <w:rFonts w:ascii="仿宋" w:eastAsia="仿宋" w:hAnsi="仿宋"/>
                <w:kern w:val="0"/>
                <w:sz w:val="32"/>
                <w:szCs w:val="32"/>
              </w:rPr>
            </w:pPr>
            <w:r>
              <w:rPr>
                <w:rFonts w:ascii="仿宋" w:eastAsia="仿宋" w:hAnsi="仿宋" w:hint="eastAsia"/>
                <w:kern w:val="0"/>
                <w:sz w:val="32"/>
                <w:szCs w:val="32"/>
              </w:rPr>
              <w:t xml:space="preserve">乙方(盖章）：  </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 xml:space="preserve">法定代表人签字： </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或委托代理人：</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开户行：</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银行账号：</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联系电话：</w:t>
            </w: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地址：</w:t>
            </w:r>
          </w:p>
          <w:p w:rsidR="00FC6FC9" w:rsidRDefault="00FC6FC9">
            <w:pPr>
              <w:spacing w:line="360" w:lineRule="auto"/>
              <w:jc w:val="left"/>
              <w:rPr>
                <w:rFonts w:ascii="仿宋" w:eastAsia="仿宋" w:hAnsi="仿宋"/>
                <w:kern w:val="0"/>
                <w:sz w:val="32"/>
                <w:szCs w:val="32"/>
              </w:rPr>
            </w:pPr>
          </w:p>
          <w:p w:rsidR="00FC6FC9" w:rsidRDefault="00FC6FC9">
            <w:pPr>
              <w:spacing w:line="360" w:lineRule="auto"/>
              <w:jc w:val="left"/>
              <w:rPr>
                <w:rFonts w:ascii="仿宋" w:eastAsia="仿宋" w:hAnsi="仿宋"/>
                <w:kern w:val="0"/>
                <w:sz w:val="32"/>
                <w:szCs w:val="32"/>
              </w:rPr>
            </w:pPr>
          </w:p>
          <w:p w:rsidR="00FC6FC9" w:rsidRDefault="00FC6FC9">
            <w:pPr>
              <w:spacing w:line="360" w:lineRule="auto"/>
              <w:jc w:val="left"/>
              <w:rPr>
                <w:rFonts w:ascii="仿宋" w:eastAsia="仿宋" w:hAnsi="仿宋"/>
                <w:kern w:val="0"/>
                <w:sz w:val="32"/>
                <w:szCs w:val="32"/>
              </w:rPr>
            </w:pPr>
          </w:p>
          <w:p w:rsidR="00FC6FC9" w:rsidRDefault="00FC6FC9">
            <w:pPr>
              <w:spacing w:line="360" w:lineRule="auto"/>
              <w:jc w:val="left"/>
              <w:rPr>
                <w:rFonts w:ascii="仿宋" w:eastAsia="仿宋" w:hAnsi="仿宋"/>
                <w:kern w:val="0"/>
                <w:sz w:val="32"/>
                <w:szCs w:val="32"/>
              </w:rPr>
            </w:pPr>
          </w:p>
          <w:p w:rsidR="00FC6FC9" w:rsidRDefault="00000000">
            <w:pPr>
              <w:spacing w:line="360" w:lineRule="auto"/>
              <w:jc w:val="left"/>
              <w:rPr>
                <w:rFonts w:ascii="仿宋" w:eastAsia="仿宋" w:hAnsi="仿宋"/>
                <w:kern w:val="0"/>
                <w:sz w:val="32"/>
                <w:szCs w:val="32"/>
              </w:rPr>
            </w:pPr>
            <w:r>
              <w:rPr>
                <w:rFonts w:ascii="仿宋" w:eastAsia="仿宋" w:hAnsi="仿宋" w:hint="eastAsia"/>
                <w:kern w:val="0"/>
                <w:sz w:val="32"/>
                <w:szCs w:val="32"/>
              </w:rPr>
              <w:t>日期：    年   月   日</w:t>
            </w:r>
          </w:p>
        </w:tc>
      </w:tr>
    </w:tbl>
    <w:p w:rsidR="00FC6FC9" w:rsidRDefault="00FC6FC9">
      <w:pPr>
        <w:spacing w:line="360" w:lineRule="auto"/>
        <w:rPr>
          <w:rFonts w:ascii="仿宋" w:eastAsia="仿宋" w:hAnsi="仿宋"/>
          <w:kern w:val="0"/>
          <w:sz w:val="32"/>
          <w:szCs w:val="32"/>
        </w:rPr>
      </w:pPr>
    </w:p>
    <w:sectPr w:rsidR="00FC6FC9">
      <w:footerReference w:type="default" r:id="rId11"/>
      <w:pgSz w:w="11906" w:h="16838"/>
      <w:pgMar w:top="1327" w:right="1689" w:bottom="1327" w:left="168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1CD" w:rsidRDefault="00BC61CD">
      <w:r>
        <w:separator/>
      </w:r>
    </w:p>
  </w:endnote>
  <w:endnote w:type="continuationSeparator" w:id="0">
    <w:p w:rsidR="00BC61CD" w:rsidRDefault="00BC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wiss"/>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C8BE3F7-7A17-4F99-B44F-002D3C47894E}"/>
    <w:embedBold r:id="rId2" w:subsetted="1" w:fontKey="{7720EBA5-D5B3-4F22-8AA2-25BC069BBEE0}"/>
  </w:font>
  <w:font w:name="仿宋">
    <w:panose1 w:val="02010609060101010101"/>
    <w:charset w:val="86"/>
    <w:family w:val="modern"/>
    <w:pitch w:val="fixed"/>
    <w:sig w:usb0="800002BF" w:usb1="38CF7CFA" w:usb2="00000016" w:usb3="00000000" w:csb0="00040001" w:csb1="00000000"/>
    <w:embedRegular r:id="rId3" w:subsetted="1" w:fontKey="{25206037-7B18-4EED-B830-58064D2C2730}"/>
    <w:embedBold r:id="rId4" w:subsetted="1" w:fontKey="{1F4F8766-1651-4F84-A30C-209937CD1F58}"/>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5" w:subsetted="1" w:fontKey="{6555BF6E-8249-4C94-89A0-D571B14AEC8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FC9" w:rsidRDefault="00000000">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6FC9" w:rsidRDefault="00000000">
                          <w:pPr>
                            <w:pStyle w:val="ad"/>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FC6FC9" w:rsidRDefault="00000000">
                    <w:pPr>
                      <w:pStyle w:val="ad"/>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1CD" w:rsidRDefault="00BC61CD">
      <w:r>
        <w:separator/>
      </w:r>
    </w:p>
  </w:footnote>
  <w:footnote w:type="continuationSeparator" w:id="0">
    <w:p w:rsidR="00BC61CD" w:rsidRDefault="00BC6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B6A"/>
    <w:multiLevelType w:val="multilevel"/>
    <w:tmpl w:val="0E742B6A"/>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130168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jZTY1Y2Q5Y2ViMjYwZTdiNGIzNzVkNjI1YzEwNzIifQ=="/>
  </w:docVars>
  <w:rsids>
    <w:rsidRoot w:val="0087717D"/>
    <w:rsid w:val="00004048"/>
    <w:rsid w:val="00005022"/>
    <w:rsid w:val="00015668"/>
    <w:rsid w:val="000229F0"/>
    <w:rsid w:val="00051EF0"/>
    <w:rsid w:val="00066809"/>
    <w:rsid w:val="00083B1A"/>
    <w:rsid w:val="000909C5"/>
    <w:rsid w:val="000A2FC3"/>
    <w:rsid w:val="000A39C6"/>
    <w:rsid w:val="000B1FE7"/>
    <w:rsid w:val="000C7CEC"/>
    <w:rsid w:val="000E21C9"/>
    <w:rsid w:val="000F1A36"/>
    <w:rsid w:val="000F2412"/>
    <w:rsid w:val="001064A7"/>
    <w:rsid w:val="0010695A"/>
    <w:rsid w:val="00106C7F"/>
    <w:rsid w:val="00131DBE"/>
    <w:rsid w:val="0013541B"/>
    <w:rsid w:val="00140119"/>
    <w:rsid w:val="001410B2"/>
    <w:rsid w:val="001475EE"/>
    <w:rsid w:val="00150714"/>
    <w:rsid w:val="0015570B"/>
    <w:rsid w:val="0017173E"/>
    <w:rsid w:val="0017586F"/>
    <w:rsid w:val="001800B9"/>
    <w:rsid w:val="00187949"/>
    <w:rsid w:val="001A7092"/>
    <w:rsid w:val="001B49AD"/>
    <w:rsid w:val="001B6204"/>
    <w:rsid w:val="001B6E17"/>
    <w:rsid w:val="001F25B4"/>
    <w:rsid w:val="00237E44"/>
    <w:rsid w:val="00250554"/>
    <w:rsid w:val="00262B18"/>
    <w:rsid w:val="00263680"/>
    <w:rsid w:val="00270A3F"/>
    <w:rsid w:val="002C2B79"/>
    <w:rsid w:val="002D169F"/>
    <w:rsid w:val="002E5124"/>
    <w:rsid w:val="002E77F4"/>
    <w:rsid w:val="003240B9"/>
    <w:rsid w:val="00346EAE"/>
    <w:rsid w:val="00353F6C"/>
    <w:rsid w:val="003576A1"/>
    <w:rsid w:val="00370CDF"/>
    <w:rsid w:val="003C20FC"/>
    <w:rsid w:val="00405818"/>
    <w:rsid w:val="00415D58"/>
    <w:rsid w:val="00421D8F"/>
    <w:rsid w:val="00497DB2"/>
    <w:rsid w:val="004A26CB"/>
    <w:rsid w:val="004B0141"/>
    <w:rsid w:val="004B2E65"/>
    <w:rsid w:val="004E470A"/>
    <w:rsid w:val="004F43F8"/>
    <w:rsid w:val="00512A42"/>
    <w:rsid w:val="00512DD0"/>
    <w:rsid w:val="00563EE2"/>
    <w:rsid w:val="005758A2"/>
    <w:rsid w:val="005760B1"/>
    <w:rsid w:val="005A4A41"/>
    <w:rsid w:val="005A56B1"/>
    <w:rsid w:val="005C52A5"/>
    <w:rsid w:val="005C78CC"/>
    <w:rsid w:val="005F09A7"/>
    <w:rsid w:val="006014A5"/>
    <w:rsid w:val="006033F9"/>
    <w:rsid w:val="006037B5"/>
    <w:rsid w:val="0061167A"/>
    <w:rsid w:val="0063717B"/>
    <w:rsid w:val="006440B7"/>
    <w:rsid w:val="00690B41"/>
    <w:rsid w:val="006A0A76"/>
    <w:rsid w:val="006B66E7"/>
    <w:rsid w:val="006C2C8E"/>
    <w:rsid w:val="00705D71"/>
    <w:rsid w:val="00707065"/>
    <w:rsid w:val="0071671A"/>
    <w:rsid w:val="00717151"/>
    <w:rsid w:val="00750392"/>
    <w:rsid w:val="00784BD4"/>
    <w:rsid w:val="00790DA2"/>
    <w:rsid w:val="007A4968"/>
    <w:rsid w:val="007A7137"/>
    <w:rsid w:val="007A7214"/>
    <w:rsid w:val="007B126C"/>
    <w:rsid w:val="007B6341"/>
    <w:rsid w:val="007C1698"/>
    <w:rsid w:val="007C3016"/>
    <w:rsid w:val="007D01A2"/>
    <w:rsid w:val="007E1D33"/>
    <w:rsid w:val="007E66F8"/>
    <w:rsid w:val="007F0568"/>
    <w:rsid w:val="007F53F8"/>
    <w:rsid w:val="007F645A"/>
    <w:rsid w:val="00802DD5"/>
    <w:rsid w:val="00840985"/>
    <w:rsid w:val="00840A7F"/>
    <w:rsid w:val="00850305"/>
    <w:rsid w:val="0085046B"/>
    <w:rsid w:val="00851185"/>
    <w:rsid w:val="00853454"/>
    <w:rsid w:val="008749E2"/>
    <w:rsid w:val="00876649"/>
    <w:rsid w:val="0087717D"/>
    <w:rsid w:val="00894657"/>
    <w:rsid w:val="008A6585"/>
    <w:rsid w:val="008C529E"/>
    <w:rsid w:val="008D296A"/>
    <w:rsid w:val="008D31E4"/>
    <w:rsid w:val="008D3E5A"/>
    <w:rsid w:val="00901EFD"/>
    <w:rsid w:val="00923140"/>
    <w:rsid w:val="00943EC2"/>
    <w:rsid w:val="00945050"/>
    <w:rsid w:val="0095078B"/>
    <w:rsid w:val="00956579"/>
    <w:rsid w:val="009648C9"/>
    <w:rsid w:val="009703D3"/>
    <w:rsid w:val="00971D71"/>
    <w:rsid w:val="00980C68"/>
    <w:rsid w:val="009D0E74"/>
    <w:rsid w:val="009D1844"/>
    <w:rsid w:val="009D692B"/>
    <w:rsid w:val="009F2527"/>
    <w:rsid w:val="00A17FF5"/>
    <w:rsid w:val="00A35231"/>
    <w:rsid w:val="00A541B8"/>
    <w:rsid w:val="00AA329C"/>
    <w:rsid w:val="00AC3110"/>
    <w:rsid w:val="00AD273A"/>
    <w:rsid w:val="00AD3EBF"/>
    <w:rsid w:val="00AE4ACE"/>
    <w:rsid w:val="00AF7B53"/>
    <w:rsid w:val="00B06DF7"/>
    <w:rsid w:val="00B16550"/>
    <w:rsid w:val="00B36266"/>
    <w:rsid w:val="00B51E50"/>
    <w:rsid w:val="00B54A0A"/>
    <w:rsid w:val="00B57264"/>
    <w:rsid w:val="00B6675A"/>
    <w:rsid w:val="00B82B83"/>
    <w:rsid w:val="00BA4602"/>
    <w:rsid w:val="00BC61CD"/>
    <w:rsid w:val="00BE02B4"/>
    <w:rsid w:val="00BE1199"/>
    <w:rsid w:val="00BF5BE7"/>
    <w:rsid w:val="00C145FA"/>
    <w:rsid w:val="00C25F8F"/>
    <w:rsid w:val="00C4402E"/>
    <w:rsid w:val="00C4585A"/>
    <w:rsid w:val="00C571F9"/>
    <w:rsid w:val="00C66FA7"/>
    <w:rsid w:val="00C678A9"/>
    <w:rsid w:val="00C70392"/>
    <w:rsid w:val="00C720B1"/>
    <w:rsid w:val="00C90625"/>
    <w:rsid w:val="00CD292A"/>
    <w:rsid w:val="00CD5FD2"/>
    <w:rsid w:val="00CE6E34"/>
    <w:rsid w:val="00CF14B9"/>
    <w:rsid w:val="00CF54ED"/>
    <w:rsid w:val="00D22DB3"/>
    <w:rsid w:val="00D27974"/>
    <w:rsid w:val="00D43E7A"/>
    <w:rsid w:val="00D955CD"/>
    <w:rsid w:val="00DB056D"/>
    <w:rsid w:val="00DD2203"/>
    <w:rsid w:val="00DF2E1B"/>
    <w:rsid w:val="00DF383C"/>
    <w:rsid w:val="00E053BE"/>
    <w:rsid w:val="00E17D9A"/>
    <w:rsid w:val="00E337F9"/>
    <w:rsid w:val="00E34BBE"/>
    <w:rsid w:val="00E46289"/>
    <w:rsid w:val="00E56DBD"/>
    <w:rsid w:val="00E9751D"/>
    <w:rsid w:val="00EB29DD"/>
    <w:rsid w:val="00EC72A5"/>
    <w:rsid w:val="00EF5203"/>
    <w:rsid w:val="00EF6046"/>
    <w:rsid w:val="00F376E6"/>
    <w:rsid w:val="00F51EC3"/>
    <w:rsid w:val="00F7325D"/>
    <w:rsid w:val="00FC24AD"/>
    <w:rsid w:val="00FC3D14"/>
    <w:rsid w:val="00FC6FC9"/>
    <w:rsid w:val="00FE1E49"/>
    <w:rsid w:val="00FF5260"/>
    <w:rsid w:val="00FF74D4"/>
    <w:rsid w:val="01A76C37"/>
    <w:rsid w:val="026D1EB0"/>
    <w:rsid w:val="0349142F"/>
    <w:rsid w:val="04294ADC"/>
    <w:rsid w:val="04932C94"/>
    <w:rsid w:val="07EA1A8C"/>
    <w:rsid w:val="080F0D90"/>
    <w:rsid w:val="085B1D6F"/>
    <w:rsid w:val="08BF6BF6"/>
    <w:rsid w:val="0AA93169"/>
    <w:rsid w:val="0B617EEA"/>
    <w:rsid w:val="0BA86E66"/>
    <w:rsid w:val="0D481E62"/>
    <w:rsid w:val="0E7D6A47"/>
    <w:rsid w:val="108E1A1A"/>
    <w:rsid w:val="12B22B04"/>
    <w:rsid w:val="15BC444F"/>
    <w:rsid w:val="16AE6C14"/>
    <w:rsid w:val="16C974DD"/>
    <w:rsid w:val="18BF628E"/>
    <w:rsid w:val="1E550898"/>
    <w:rsid w:val="1F973BD8"/>
    <w:rsid w:val="21C1782C"/>
    <w:rsid w:val="25D5565D"/>
    <w:rsid w:val="2A2E4796"/>
    <w:rsid w:val="2A892C94"/>
    <w:rsid w:val="2F76700D"/>
    <w:rsid w:val="326E0B79"/>
    <w:rsid w:val="35D016D5"/>
    <w:rsid w:val="389910D9"/>
    <w:rsid w:val="399E61B0"/>
    <w:rsid w:val="3AC64B87"/>
    <w:rsid w:val="3CB37526"/>
    <w:rsid w:val="40275AB8"/>
    <w:rsid w:val="42E25B90"/>
    <w:rsid w:val="43F667D1"/>
    <w:rsid w:val="44DF2E05"/>
    <w:rsid w:val="451771FE"/>
    <w:rsid w:val="459F6279"/>
    <w:rsid w:val="4639713C"/>
    <w:rsid w:val="479A3013"/>
    <w:rsid w:val="47C24431"/>
    <w:rsid w:val="490501FD"/>
    <w:rsid w:val="496658A3"/>
    <w:rsid w:val="4A2A5C41"/>
    <w:rsid w:val="4A8134BE"/>
    <w:rsid w:val="4BB24D75"/>
    <w:rsid w:val="4CDF654F"/>
    <w:rsid w:val="4D8125CD"/>
    <w:rsid w:val="4E621ACE"/>
    <w:rsid w:val="4F2A7373"/>
    <w:rsid w:val="4F7E5467"/>
    <w:rsid w:val="505F34BE"/>
    <w:rsid w:val="509D16C0"/>
    <w:rsid w:val="52C66197"/>
    <w:rsid w:val="550E65BD"/>
    <w:rsid w:val="58521DEE"/>
    <w:rsid w:val="5A131DA3"/>
    <w:rsid w:val="5A3A157C"/>
    <w:rsid w:val="5C4A4FB2"/>
    <w:rsid w:val="5E0F5BFB"/>
    <w:rsid w:val="625E416C"/>
    <w:rsid w:val="65F52C8D"/>
    <w:rsid w:val="66777EBD"/>
    <w:rsid w:val="6BAC41BA"/>
    <w:rsid w:val="6D395FE4"/>
    <w:rsid w:val="6E3A0E77"/>
    <w:rsid w:val="6E6F64CB"/>
    <w:rsid w:val="72A637F4"/>
    <w:rsid w:val="74734E95"/>
    <w:rsid w:val="752224CA"/>
    <w:rsid w:val="76D46143"/>
    <w:rsid w:val="77071C19"/>
    <w:rsid w:val="776479B3"/>
    <w:rsid w:val="78650950"/>
    <w:rsid w:val="79717E6B"/>
    <w:rsid w:val="7BD20576"/>
    <w:rsid w:val="7DE642E1"/>
    <w:rsid w:val="7DED7C18"/>
    <w:rsid w:val="7E50337F"/>
    <w:rsid w:val="7F5E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E0F109"/>
  <w15:docId w15:val="{DADBD73E-8DA4-4D63-9B82-331B0EAA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annotation text"/>
    <w:basedOn w:val="a"/>
    <w:qFormat/>
    <w:pPr>
      <w:jc w:val="left"/>
    </w:pPr>
  </w:style>
  <w:style w:type="paragraph" w:styleId="a5">
    <w:name w:val="Body Text"/>
    <w:basedOn w:val="a"/>
    <w:link w:val="a6"/>
    <w:uiPriority w:val="99"/>
    <w:unhideWhenUsed/>
    <w:qFormat/>
    <w:pPr>
      <w:spacing w:after="120"/>
    </w:pPr>
  </w:style>
  <w:style w:type="paragraph" w:styleId="a7">
    <w:name w:val="Body Text Indent"/>
    <w:basedOn w:val="a"/>
    <w:link w:val="a8"/>
    <w:qFormat/>
    <w:pPr>
      <w:ind w:firstLineChars="352" w:firstLine="830"/>
    </w:pPr>
    <w:rPr>
      <w:rFonts w:ascii="仿宋_GB2312" w:eastAsia="仿宋_GB2312"/>
      <w:sz w:val="32"/>
      <w:szCs w:val="20"/>
    </w:rPr>
  </w:style>
  <w:style w:type="paragraph" w:styleId="a9">
    <w:name w:val="Plain Text"/>
    <w:basedOn w:val="a"/>
    <w:link w:val="aa"/>
    <w:qFormat/>
    <w:rPr>
      <w:rFonts w:ascii="宋体" w:hAnsi="Courier New" w:cs="Courier New"/>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1">
    <w:name w:val="table of figures"/>
    <w:basedOn w:val="a"/>
    <w:next w:val="a"/>
    <w:unhideWhenUsed/>
    <w:qFormat/>
    <w:pPr>
      <w:ind w:leftChars="200" w:left="200" w:hangingChars="200" w:hanging="200"/>
    </w:pPr>
    <w:rPr>
      <w:sz w:val="28"/>
    </w:rPr>
  </w:style>
  <w:style w:type="paragraph" w:styleId="TOC2">
    <w:name w:val="toc 2"/>
    <w:basedOn w:val="a"/>
    <w:next w:val="a"/>
    <w:uiPriority w:val="39"/>
    <w:unhideWhenUsed/>
    <w:qFormat/>
    <w:pPr>
      <w:ind w:leftChars="200" w:left="420"/>
    </w:pPr>
  </w:style>
  <w:style w:type="paragraph" w:styleId="af2">
    <w:name w:val="Body Text First Indent"/>
    <w:basedOn w:val="a5"/>
    <w:link w:val="af3"/>
    <w:uiPriority w:val="99"/>
    <w:semiHidden/>
    <w:unhideWhenUsed/>
    <w:qFormat/>
    <w:pPr>
      <w:ind w:firstLineChars="100" w:firstLine="420"/>
    </w:pPr>
  </w:style>
  <w:style w:type="table" w:styleId="af4">
    <w:name w:val="Table Grid"/>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qFormat/>
    <w:rPr>
      <w:color w:val="800080"/>
      <w:u w:val="single"/>
    </w:rPr>
  </w:style>
  <w:style w:type="character" w:styleId="af6">
    <w:name w:val="Hyperlink"/>
    <w:basedOn w:val="a0"/>
    <w:uiPriority w:val="99"/>
    <w:unhideWhenUsed/>
    <w:qFormat/>
    <w:rPr>
      <w:color w:val="0000FF"/>
      <w:u w:val="single"/>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Default">
    <w:name w:val="Default"/>
    <w:qFormat/>
    <w:pPr>
      <w:widowControl w:val="0"/>
      <w:autoSpaceDE w:val="0"/>
      <w:autoSpaceDN w:val="0"/>
      <w:adjustRightInd w:val="0"/>
    </w:pPr>
    <w:rPr>
      <w:rFonts w:ascii="方正仿宋简体" w:eastAsia="方正仿宋简体" w:hAnsiTheme="minorHAnsi" w:cs="方正仿宋简体"/>
      <w:color w:val="00000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qFormat/>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qFormat/>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qFormat/>
    <w:pPr>
      <w:widowControl/>
      <w:spacing w:before="100" w:beforeAutospacing="1" w:after="100" w:afterAutospacing="1"/>
      <w:jc w:val="center"/>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qFormat/>
    <w:pPr>
      <w:widowControl/>
      <w:spacing w:before="100" w:beforeAutospacing="1" w:after="100" w:afterAutospacing="1"/>
      <w:jc w:val="left"/>
    </w:pPr>
    <w:rPr>
      <w:rFonts w:ascii="宋体" w:hAnsi="宋体" w:cs="宋体"/>
      <w:kern w:val="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7">
    <w:name w:val="List Paragraph"/>
    <w:basedOn w:val="a"/>
    <w:uiPriority w:val="34"/>
    <w:qFormat/>
    <w:pPr>
      <w:ind w:firstLineChars="200" w:firstLine="420"/>
    </w:p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a">
    <w:name w:val="纯文本 字符"/>
    <w:basedOn w:val="a0"/>
    <w:link w:val="a9"/>
    <w:qFormat/>
    <w:rPr>
      <w:rFonts w:ascii="宋体" w:eastAsia="宋体" w:hAnsi="Courier New" w:cs="Courier New"/>
      <w:szCs w:val="21"/>
    </w:rPr>
  </w:style>
  <w:style w:type="character" w:customStyle="1" w:styleId="a8">
    <w:name w:val="正文文本缩进 字符"/>
    <w:basedOn w:val="a0"/>
    <w:link w:val="a7"/>
    <w:qFormat/>
    <w:rPr>
      <w:rFonts w:ascii="仿宋_GB2312" w:eastAsia="仿宋_GB2312" w:hAnsi="Times New Roman" w:cs="Times New Roman"/>
      <w:sz w:val="32"/>
      <w:szCs w:val="20"/>
    </w:rPr>
  </w:style>
  <w:style w:type="character" w:customStyle="1" w:styleId="2Char">
    <w:name w:val="标题 2 Char"/>
    <w:basedOn w:val="a0"/>
    <w:uiPriority w:val="9"/>
    <w:qFormat/>
    <w:rPr>
      <w:rFonts w:asciiTheme="majorHAnsi" w:eastAsiaTheme="majorEastAsia" w:hAnsiTheme="majorHAnsi" w:cstheme="majorBidi"/>
      <w:b/>
      <w:bCs/>
      <w:sz w:val="32"/>
      <w:szCs w:val="32"/>
    </w:rPr>
  </w:style>
  <w:style w:type="character" w:customStyle="1" w:styleId="20">
    <w:name w:val="标题 2 字符"/>
    <w:basedOn w:val="a0"/>
    <w:link w:val="2"/>
    <w:uiPriority w:val="9"/>
    <w:qFormat/>
    <w:rPr>
      <w:rFonts w:ascii="Cambria" w:eastAsia="宋体" w:hAnsi="Cambria" w:cs="Times New Roman"/>
      <w:b/>
      <w:bCs/>
      <w:sz w:val="32"/>
      <w:szCs w:val="32"/>
    </w:rPr>
  </w:style>
  <w:style w:type="character" w:customStyle="1" w:styleId="a6">
    <w:name w:val="正文文本 字符"/>
    <w:basedOn w:val="a0"/>
    <w:link w:val="a5"/>
    <w:uiPriority w:val="99"/>
    <w:qFormat/>
    <w:rPr>
      <w:rFonts w:ascii="Times New Roman" w:eastAsia="宋体" w:hAnsi="Times New Roman" w:cs="Times New Roman"/>
      <w:szCs w:val="24"/>
    </w:rPr>
  </w:style>
  <w:style w:type="character" w:customStyle="1" w:styleId="af3">
    <w:name w:val="正文文本首行缩进 字符"/>
    <w:basedOn w:val="a6"/>
    <w:link w:val="af2"/>
    <w:uiPriority w:val="99"/>
    <w:semiHidden/>
    <w:qFormat/>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0">
    <w:name w:val="正文内容 Char"/>
    <w:link w:val="af8"/>
    <w:uiPriority w:val="5"/>
    <w:qFormat/>
    <w:rPr>
      <w:rFonts w:ascii="Times New Roman" w:hAnsi="Times New Roman"/>
      <w:sz w:val="24"/>
      <w:szCs w:val="24"/>
    </w:rPr>
  </w:style>
  <w:style w:type="paragraph" w:customStyle="1" w:styleId="af8">
    <w:name w:val="正文内容"/>
    <w:basedOn w:val="a"/>
    <w:link w:val="Char0"/>
    <w:uiPriority w:val="5"/>
    <w:qFormat/>
    <w:pPr>
      <w:adjustRightInd w:val="0"/>
      <w:spacing w:line="360" w:lineRule="auto"/>
      <w:ind w:firstLineChars="200" w:firstLine="200"/>
    </w:pPr>
    <w:rPr>
      <w:rFonts w:eastAsiaTheme="minorEastAsia" w:cstheme="minorBidi"/>
      <w:sz w:val="24"/>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font91">
    <w:name w:val="font91"/>
    <w:basedOn w:val="a0"/>
    <w:qFormat/>
    <w:rPr>
      <w:rFonts w:ascii="Calibri" w:hAnsi="Calibri" w:cs="Calibri"/>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161">
    <w:name w:val="font161"/>
    <w:basedOn w:val="a0"/>
    <w:qFormat/>
    <w:rPr>
      <w:rFonts w:ascii="Calibri" w:hAnsi="Calibri" w:cs="Calibri" w:hint="default"/>
      <w:color w:val="000000"/>
      <w:sz w:val="20"/>
      <w:szCs w:val="20"/>
      <w:u w:val="none"/>
    </w:rPr>
  </w:style>
  <w:style w:type="character" w:customStyle="1" w:styleId="font151">
    <w:name w:val="font15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Times New Roman" w:hAnsi="Times New Roman" w:cs="Times New Roman" w:hint="default"/>
      <w:color w:val="000000"/>
      <w:sz w:val="20"/>
      <w:szCs w:val="20"/>
      <w:u w:val="none"/>
    </w:rPr>
  </w:style>
  <w:style w:type="character" w:customStyle="1" w:styleId="font121">
    <w:name w:val="font121"/>
    <w:basedOn w:val="a0"/>
    <w:qFormat/>
    <w:rPr>
      <w:rFonts w:ascii="Times New Roman" w:hAnsi="Times New Roman" w:cs="Times New Roman" w:hint="default"/>
      <w:color w:val="000000"/>
      <w:sz w:val="21"/>
      <w:szCs w:val="21"/>
      <w:u w:val="none"/>
    </w:rPr>
  </w:style>
  <w:style w:type="character" w:customStyle="1" w:styleId="font101">
    <w:name w:val="font101"/>
    <w:basedOn w:val="a0"/>
    <w:qFormat/>
    <w:rPr>
      <w:rFonts w:ascii="Calibri" w:hAnsi="Calibri" w:cs="Calibri" w:hint="default"/>
      <w:color w:val="000000"/>
      <w:sz w:val="21"/>
      <w:szCs w:val="21"/>
      <w:u w:val="none"/>
    </w:rPr>
  </w:style>
  <w:style w:type="character" w:customStyle="1" w:styleId="font181">
    <w:name w:val="font181"/>
    <w:basedOn w:val="a0"/>
    <w:qFormat/>
    <w:rPr>
      <w:rFonts w:ascii="Calibri" w:hAnsi="Calibri" w:cs="Calibri" w:hint="default"/>
      <w:color w:val="000000"/>
      <w:sz w:val="21"/>
      <w:szCs w:val="21"/>
      <w:u w:val="none"/>
    </w:rPr>
  </w:style>
  <w:style w:type="character" w:customStyle="1" w:styleId="font191">
    <w:name w:val="font191"/>
    <w:basedOn w:val="a0"/>
    <w:qFormat/>
    <w:rPr>
      <w:rFonts w:ascii="宋体" w:eastAsia="宋体" w:hAnsi="宋体" w:cs="宋体" w:hint="eastAsia"/>
      <w:color w:val="000000"/>
      <w:sz w:val="21"/>
      <w:szCs w:val="21"/>
      <w:u w:val="none"/>
    </w:rPr>
  </w:style>
  <w:style w:type="paragraph" w:customStyle="1" w:styleId="11">
    <w:name w:val="纯文本1"/>
    <w:basedOn w:val="a"/>
    <w:qFormat/>
    <w:rPr>
      <w:rFonts w:ascii="宋体" w:hAnsi="Courier New" w:cs="Courier New"/>
      <w:szCs w:val="21"/>
    </w:rPr>
  </w:style>
  <w:style w:type="paragraph" w:customStyle="1" w:styleId="12">
    <w:name w:val="正文文本缩进1"/>
    <w:basedOn w:val="a"/>
    <w:qFormat/>
    <w:pPr>
      <w:ind w:firstLineChars="352" w:firstLine="830"/>
    </w:pPr>
    <w:rPr>
      <w:rFonts w:ascii="仿宋_GB2312" w:eastAsia="仿宋_GB2312"/>
      <w:sz w:val="32"/>
      <w:szCs w:val="20"/>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8D21F8F-6E45-444B-9C68-55F7DBD80E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2684</Words>
  <Characters>15304</Characters>
  <Application>Microsoft Office Word</Application>
  <DocSecurity>0</DocSecurity>
  <Lines>127</Lines>
  <Paragraphs>35</Paragraphs>
  <ScaleCrop>false</ScaleCrop>
  <Company>Microsoft</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骆参驹</cp:lastModifiedBy>
  <cp:revision>125</cp:revision>
  <cp:lastPrinted>2020-11-26T02:30:00Z</cp:lastPrinted>
  <dcterms:created xsi:type="dcterms:W3CDTF">2019-02-27T08:44:00Z</dcterms:created>
  <dcterms:modified xsi:type="dcterms:W3CDTF">2023-03-31T03:39:00Z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5B6BBCC63165412BB5F6B0B3EFA7EEFE</vt:lpwstr>
  </property>
</Properties>
</file>