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360" w:lineRule="atLeast"/>
        <w:ind w:left="0" w:right="0"/>
      </w:pPr>
      <w:r>
        <w:rPr>
          <w:rFonts w:hint="eastAsia" w:ascii="宋体" w:hAnsi="宋体" w:eastAsia="宋体" w:cs="宋体"/>
          <w:sz w:val="28"/>
          <w:szCs w:val="28"/>
        </w:rPr>
        <w:br w:type="textWrapping"/>
      </w:r>
      <w:r>
        <w:rPr>
          <w:rFonts w:hint="eastAsia" w:ascii="宋体" w:hAnsi="宋体" w:eastAsia="宋体" w:cs="宋体"/>
          <w:sz w:val="28"/>
          <w:szCs w:val="28"/>
        </w:rPr>
        <w:t> </w:t>
      </w:r>
    </w:p>
    <w:p>
      <w:pPr>
        <w:pStyle w:val="2"/>
        <w:keepNext w:val="0"/>
        <w:keepLines w:val="0"/>
        <w:widowControl/>
        <w:suppressLineNumbers w:val="0"/>
        <w:spacing w:before="75" w:beforeAutospacing="0" w:after="75" w:afterAutospacing="0" w:line="360" w:lineRule="atLeast"/>
        <w:ind w:left="0" w:right="0"/>
      </w:pPr>
      <w:r>
        <w:rPr>
          <w:rFonts w:hint="eastAsia" w:ascii="宋体" w:hAnsi="宋体" w:eastAsia="宋体" w:cs="宋体"/>
          <w:sz w:val="28"/>
          <w:szCs w:val="28"/>
        </w:rPr>
        <w:t>附件</w:t>
      </w:r>
      <w:r>
        <w:rPr>
          <w:rFonts w:hint="default" w:ascii="Times New Roman" w:hAnsi="Times New Roman" w:eastAsia="宋体" w:cs="Times New Roman"/>
          <w:sz w:val="28"/>
          <w:szCs w:val="28"/>
        </w:rPr>
        <w:t>1</w:t>
      </w:r>
      <w:bookmarkStart w:id="0" w:name="_GoBack"/>
      <w:bookmarkEnd w:id="0"/>
    </w:p>
    <w:p>
      <w:pPr>
        <w:pStyle w:val="2"/>
        <w:keepNext w:val="0"/>
        <w:keepLines w:val="0"/>
        <w:widowControl/>
        <w:suppressLineNumbers w:val="0"/>
        <w:spacing w:before="75" w:beforeAutospacing="0" w:after="75" w:afterAutospacing="0" w:line="360" w:lineRule="atLeast"/>
        <w:ind w:left="0" w:right="0" w:firstLine="2100"/>
      </w:pPr>
      <w:r>
        <w:rPr>
          <w:rStyle w:val="5"/>
          <w:rFonts w:hint="default" w:ascii="Times New Roman" w:hAnsi="Times New Roman" w:eastAsia="宋体" w:cs="Times New Roman"/>
          <w:sz w:val="30"/>
          <w:szCs w:val="30"/>
        </w:rPr>
        <w:t>2023</w:t>
      </w:r>
      <w:r>
        <w:rPr>
          <w:rStyle w:val="5"/>
          <w:rFonts w:hint="eastAsia" w:ascii="宋体" w:hAnsi="宋体" w:eastAsia="宋体" w:cs="宋体"/>
          <w:sz w:val="30"/>
          <w:szCs w:val="30"/>
        </w:rPr>
        <w:t>年建筑装饰数字化施工赛项方案</w:t>
      </w:r>
    </w:p>
    <w:p>
      <w:pPr>
        <w:pStyle w:val="2"/>
        <w:keepNext w:val="0"/>
        <w:keepLines w:val="0"/>
        <w:widowControl/>
        <w:suppressLineNumbers w:val="0"/>
        <w:spacing w:before="75" w:beforeAutospacing="0" w:after="75" w:afterAutospacing="0" w:line="360" w:lineRule="atLeast"/>
        <w:ind w:left="0" w:right="0"/>
      </w:pPr>
      <w:r>
        <w:rPr>
          <w:rFonts w:ascii="黑体" w:hAnsi="宋体" w:eastAsia="黑体" w:cs="黑体"/>
          <w:sz w:val="30"/>
          <w:szCs w:val="30"/>
        </w:rPr>
        <w:t>一、</w:t>
      </w:r>
      <w:r>
        <w:rPr>
          <w:rFonts w:hint="eastAsia" w:ascii="黑体" w:hAnsi="宋体" w:eastAsia="黑体" w:cs="黑体"/>
          <w:sz w:val="30"/>
          <w:szCs w:val="30"/>
        </w:rPr>
        <w:t>竞赛项目名称：</w:t>
      </w:r>
      <w:r>
        <w:rPr>
          <w:rFonts w:ascii="仿宋" w:hAnsi="仿宋" w:eastAsia="仿宋" w:cs="仿宋"/>
          <w:sz w:val="30"/>
          <w:szCs w:val="30"/>
        </w:rPr>
        <w:t>建筑</w:t>
      </w:r>
      <w:r>
        <w:rPr>
          <w:rFonts w:hint="eastAsia" w:ascii="仿宋" w:hAnsi="仿宋" w:eastAsia="仿宋" w:cs="仿宋"/>
          <w:sz w:val="30"/>
          <w:szCs w:val="30"/>
        </w:rPr>
        <w:t>装饰数字化施工赛项</w:t>
      </w:r>
    </w:p>
    <w:p>
      <w:pPr>
        <w:pStyle w:val="2"/>
        <w:keepNext w:val="0"/>
        <w:keepLines w:val="0"/>
        <w:widowControl/>
        <w:suppressLineNumbers w:val="0"/>
        <w:spacing w:before="75" w:beforeAutospacing="0" w:after="75" w:afterAutospacing="0" w:line="360" w:lineRule="atLeast"/>
        <w:ind w:left="0" w:right="0"/>
      </w:pPr>
      <w:r>
        <w:rPr>
          <w:rFonts w:hint="eastAsia" w:ascii="黑体" w:hAnsi="宋体" w:eastAsia="黑体" w:cs="黑体"/>
          <w:sz w:val="30"/>
          <w:szCs w:val="30"/>
        </w:rPr>
        <w:t>二、参赛对象：</w:t>
      </w:r>
      <w:r>
        <w:rPr>
          <w:rFonts w:hint="eastAsia" w:ascii="仿宋" w:hAnsi="仿宋" w:eastAsia="仿宋" w:cs="仿宋"/>
          <w:sz w:val="30"/>
          <w:szCs w:val="30"/>
        </w:rPr>
        <w:t>全院2022级在籍在校全日制学生</w:t>
      </w:r>
    </w:p>
    <w:p>
      <w:pPr>
        <w:pStyle w:val="2"/>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三、竞赛方式与内容</w:t>
      </w:r>
    </w:p>
    <w:p>
      <w:pPr>
        <w:pStyle w:val="2"/>
        <w:keepNext w:val="0"/>
        <w:keepLines w:val="0"/>
        <w:widowControl/>
        <w:suppressLineNumbers w:val="0"/>
        <w:spacing w:before="75" w:beforeAutospacing="0" w:after="75" w:afterAutospacing="0"/>
        <w:ind w:left="0" w:right="0" w:firstLine="600"/>
      </w:pPr>
      <w:r>
        <w:rPr>
          <w:rFonts w:hint="eastAsia" w:ascii="仿宋" w:hAnsi="仿宋" w:eastAsia="仿宋" w:cs="仿宋"/>
          <w:sz w:val="30"/>
          <w:szCs w:val="30"/>
        </w:rPr>
        <w:t>（一）竞赛方式：统一机赛</w:t>
      </w:r>
    </w:p>
    <w:p>
      <w:pPr>
        <w:pStyle w:val="2"/>
        <w:keepNext w:val="0"/>
        <w:keepLines w:val="0"/>
        <w:widowControl/>
        <w:suppressLineNumbers w:val="0"/>
        <w:spacing w:before="75" w:beforeAutospacing="0" w:after="75" w:afterAutospacing="0"/>
        <w:ind w:left="0" w:right="0" w:firstLine="600"/>
      </w:pPr>
      <w:r>
        <w:rPr>
          <w:rFonts w:hint="eastAsia" w:ascii="仿宋" w:hAnsi="仿宋" w:eastAsia="仿宋" w:cs="仿宋"/>
          <w:sz w:val="30"/>
          <w:szCs w:val="30"/>
        </w:rPr>
        <w:t>（二）竞赛内容：</w:t>
      </w:r>
    </w:p>
    <w:p>
      <w:pPr>
        <w:pStyle w:val="2"/>
        <w:keepNext w:val="0"/>
        <w:keepLines w:val="0"/>
        <w:widowControl/>
        <w:suppressLineNumbers w:val="0"/>
        <w:spacing w:before="75" w:beforeAutospacing="0" w:after="75" w:afterAutospacing="0"/>
        <w:ind w:left="0" w:right="0" w:firstLine="600"/>
      </w:pPr>
      <w:r>
        <w:rPr>
          <w:rFonts w:hint="eastAsia" w:ascii="仿宋" w:hAnsi="仿宋" w:eastAsia="仿宋" w:cs="仿宋"/>
          <w:sz w:val="30"/>
          <w:szCs w:val="30"/>
        </w:rPr>
        <w:t>1、建筑装饰施工图深化设计：包括封面、目录、施工图设计说明、平面布置图、地面铺装图、顶平面图、立面图、剖面图、节点大样图等。</w:t>
      </w:r>
    </w:p>
    <w:p>
      <w:pPr>
        <w:pStyle w:val="2"/>
        <w:keepNext w:val="0"/>
        <w:keepLines w:val="0"/>
        <w:widowControl/>
        <w:suppressLineNumbers w:val="0"/>
        <w:spacing w:before="75" w:beforeAutospacing="0" w:after="75" w:afterAutospacing="0"/>
        <w:ind w:left="0" w:right="0" w:firstLine="600"/>
      </w:pPr>
      <w:r>
        <w:rPr>
          <w:rFonts w:hint="eastAsia" w:ascii="仿宋" w:hAnsi="仿宋" w:eastAsia="仿宋" w:cs="仿宋"/>
          <w:sz w:val="30"/>
          <w:szCs w:val="30"/>
        </w:rPr>
        <w:t>2、建筑装饰工程量清单编制：编制该装饰装修工程分部分项工程量清单和单价措施项目清单。</w:t>
      </w:r>
    </w:p>
    <w:p>
      <w:pPr>
        <w:pStyle w:val="2"/>
        <w:keepNext w:val="0"/>
        <w:keepLines w:val="0"/>
        <w:widowControl/>
        <w:suppressLineNumbers w:val="0"/>
        <w:spacing w:before="75" w:beforeAutospacing="0" w:after="75" w:afterAutospacing="0"/>
        <w:ind w:left="0" w:right="0" w:firstLine="600"/>
      </w:pPr>
      <w:r>
        <w:rPr>
          <w:rFonts w:hint="eastAsia" w:ascii="仿宋" w:hAnsi="仿宋" w:eastAsia="仿宋" w:cs="仿宋"/>
          <w:sz w:val="30"/>
          <w:szCs w:val="30"/>
        </w:rPr>
        <w:t>3、团队2名选手可以独立并行实施，也可团队配合实施，团队内部自行分配合作工作任务，并合理使用规定时间。</w:t>
      </w:r>
    </w:p>
    <w:p>
      <w:pPr>
        <w:pStyle w:val="2"/>
        <w:keepNext w:val="0"/>
        <w:keepLines w:val="0"/>
        <w:widowControl/>
        <w:suppressLineNumbers w:val="0"/>
        <w:spacing w:before="75" w:beforeAutospacing="0" w:after="75" w:afterAutospacing="0"/>
        <w:ind w:left="0" w:right="0" w:firstLine="600"/>
      </w:pPr>
      <w:r>
        <w:rPr>
          <w:rFonts w:hint="eastAsia" w:ascii="仿宋" w:hAnsi="仿宋" w:eastAsia="仿宋" w:cs="仿宋"/>
          <w:sz w:val="30"/>
          <w:szCs w:val="30"/>
        </w:rPr>
        <w:t>考试时间240分钟。</w:t>
      </w:r>
    </w:p>
    <w:p>
      <w:pPr>
        <w:pStyle w:val="2"/>
        <w:keepNext w:val="0"/>
        <w:keepLines w:val="0"/>
        <w:widowControl/>
        <w:suppressLineNumbers w:val="0"/>
        <w:spacing w:before="75" w:beforeAutospacing="0" w:after="75" w:afterAutospacing="0"/>
        <w:ind w:left="0" w:right="0" w:firstLine="600"/>
      </w:pPr>
      <w:r>
        <w:rPr>
          <w:rFonts w:hint="eastAsia" w:ascii="仿宋" w:hAnsi="仿宋" w:eastAsia="仿宋" w:cs="仿宋"/>
          <w:sz w:val="30"/>
          <w:szCs w:val="30"/>
        </w:rPr>
        <w:t>四、竞赛规则</w:t>
      </w:r>
    </w:p>
    <w:p>
      <w:pPr>
        <w:pStyle w:val="2"/>
        <w:keepNext w:val="0"/>
        <w:keepLines w:val="0"/>
        <w:widowControl/>
        <w:suppressLineNumbers w:val="0"/>
        <w:spacing w:before="75" w:beforeAutospacing="0" w:after="75" w:afterAutospacing="0"/>
        <w:ind w:left="0" w:right="0" w:firstLine="600"/>
      </w:pPr>
      <w:r>
        <w:rPr>
          <w:rFonts w:hint="eastAsia" w:ascii="仿宋" w:hAnsi="仿宋" w:eastAsia="仿宋" w:cs="仿宋"/>
          <w:sz w:val="30"/>
          <w:szCs w:val="30"/>
        </w:rPr>
        <w:t>1、根据提供的方案图，完成施工图深化设计。</w:t>
      </w:r>
    </w:p>
    <w:p>
      <w:pPr>
        <w:pStyle w:val="2"/>
        <w:keepNext w:val="0"/>
        <w:keepLines w:val="0"/>
        <w:widowControl/>
        <w:suppressLineNumbers w:val="0"/>
        <w:spacing w:before="75" w:beforeAutospacing="0" w:after="75" w:afterAutospacing="0"/>
        <w:ind w:left="0" w:right="0" w:firstLine="600"/>
      </w:pPr>
      <w:r>
        <w:rPr>
          <w:rFonts w:hint="eastAsia" w:ascii="仿宋" w:hAnsi="仿宋" w:eastAsia="仿宋" w:cs="仿宋"/>
          <w:sz w:val="30"/>
          <w:szCs w:val="30"/>
        </w:rPr>
        <w:t>2、每团队参赛选手，并最终以*.dwg文件格式和A3规格的*.pdf、Excel2010办公软件计算工程量格式，提交比赛作品。由裁判员改卷后评出成绩。</w:t>
      </w:r>
    </w:p>
    <w:p>
      <w:pPr>
        <w:pStyle w:val="2"/>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五、竞赛场地与设备</w:t>
      </w:r>
    </w:p>
    <w:p>
      <w:pPr>
        <w:pStyle w:val="2"/>
        <w:keepNext w:val="0"/>
        <w:keepLines w:val="0"/>
        <w:widowControl/>
        <w:suppressLineNumbers w:val="0"/>
        <w:spacing w:before="75" w:beforeAutospacing="0" w:after="75" w:afterAutospacing="0"/>
        <w:ind w:left="0" w:right="0" w:firstLine="600"/>
      </w:pPr>
      <w:r>
        <w:rPr>
          <w:rFonts w:hint="eastAsia" w:ascii="仿宋" w:hAnsi="仿宋" w:eastAsia="仿宋" w:cs="仿宋"/>
          <w:sz w:val="30"/>
          <w:szCs w:val="30"/>
        </w:rPr>
        <w:t>（一）竞赛场地：机房，具体地点以通知为准。</w:t>
      </w:r>
    </w:p>
    <w:p>
      <w:pPr>
        <w:pStyle w:val="2"/>
        <w:keepNext w:val="0"/>
        <w:keepLines w:val="0"/>
        <w:widowControl/>
        <w:suppressLineNumbers w:val="0"/>
        <w:spacing w:before="75" w:beforeAutospacing="0" w:after="75" w:afterAutospacing="0"/>
        <w:ind w:left="0" w:right="0" w:firstLine="600"/>
      </w:pPr>
      <w:r>
        <w:rPr>
          <w:rFonts w:hint="eastAsia" w:ascii="仿宋" w:hAnsi="仿宋" w:eastAsia="仿宋" w:cs="仿宋"/>
          <w:sz w:val="30"/>
          <w:szCs w:val="30"/>
        </w:rPr>
        <w:t>（二）竞赛设备：电脑，安装有AutoCAD2014、AutoCAD2020建筑绘图软件。</w:t>
      </w:r>
    </w:p>
    <w:p>
      <w:pPr>
        <w:pStyle w:val="2"/>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六、评分办法与标准</w:t>
      </w:r>
    </w:p>
    <w:p>
      <w:pPr>
        <w:pStyle w:val="2"/>
        <w:keepNext w:val="0"/>
        <w:keepLines w:val="0"/>
        <w:widowControl/>
        <w:suppressLineNumbers w:val="0"/>
        <w:spacing w:before="75" w:beforeAutospacing="0" w:after="75" w:afterAutospacing="0" w:line="360" w:lineRule="atLeast"/>
        <w:ind w:left="0" w:right="0" w:firstLine="555"/>
      </w:pPr>
      <w:r>
        <w:rPr>
          <w:rStyle w:val="5"/>
          <w:rFonts w:hint="eastAsia" w:ascii="宋体" w:hAnsi="宋体" w:eastAsia="宋体" w:cs="宋体"/>
          <w:sz w:val="28"/>
          <w:szCs w:val="28"/>
        </w:rPr>
        <w:t>建筑装饰施工图深化设计</w:t>
      </w:r>
    </w:p>
    <w:p>
      <w:pPr>
        <w:pStyle w:val="2"/>
        <w:keepNext w:val="0"/>
        <w:keepLines w:val="0"/>
        <w:widowControl/>
        <w:suppressLineNumbers w:val="0"/>
        <w:spacing w:before="75" w:beforeAutospacing="0" w:after="75" w:afterAutospacing="0"/>
        <w:ind w:left="0" w:right="0" w:firstLine="600"/>
      </w:pPr>
      <w:r>
        <w:rPr>
          <w:rFonts w:hint="eastAsia" w:ascii="仿宋" w:hAnsi="仿宋" w:eastAsia="仿宋" w:cs="仿宋"/>
          <w:sz w:val="30"/>
          <w:szCs w:val="30"/>
        </w:rPr>
        <w:t>要求：参赛选手团队共同上机操作，通过AutoCAD2014、AutoCAD2020建筑绘图软件，合作完成建筑装饰工程项目中某些空间未完成的建筑施工图深化设计，包括封面、目录、施工图设计说明、平面布置图、地面铺装图、顶平面图、立面图、剖面图、节点大样图等，并最终以*.dwg文件格式和A3规格的*.pdf文件格式提交比赛作品。</w:t>
      </w:r>
    </w:p>
    <w:p>
      <w:pPr>
        <w:pStyle w:val="2"/>
        <w:keepNext w:val="0"/>
        <w:keepLines w:val="0"/>
        <w:widowControl/>
        <w:suppressLineNumbers w:val="0"/>
        <w:spacing w:before="75" w:beforeAutospacing="0" w:after="75" w:afterAutospacing="0" w:line="360" w:lineRule="atLeast"/>
        <w:ind w:left="0" w:right="0" w:firstLine="555"/>
      </w:pPr>
      <w:r>
        <w:rPr>
          <w:rStyle w:val="5"/>
          <w:rFonts w:hint="eastAsia" w:ascii="宋体" w:hAnsi="宋体" w:eastAsia="宋体" w:cs="宋体"/>
          <w:sz w:val="28"/>
          <w:szCs w:val="28"/>
        </w:rPr>
        <w:t>建筑装饰工程量清单编制</w:t>
      </w:r>
    </w:p>
    <w:p>
      <w:pPr>
        <w:pStyle w:val="2"/>
        <w:keepNext w:val="0"/>
        <w:keepLines w:val="0"/>
        <w:widowControl/>
        <w:suppressLineNumbers w:val="0"/>
        <w:spacing w:before="75" w:beforeAutospacing="0" w:after="75" w:afterAutospacing="0"/>
        <w:ind w:left="0" w:right="0" w:firstLine="600"/>
      </w:pPr>
      <w:r>
        <w:rPr>
          <w:rFonts w:hint="eastAsia" w:ascii="仿宋" w:hAnsi="仿宋" w:eastAsia="仿宋" w:cs="仿宋"/>
          <w:sz w:val="30"/>
          <w:szCs w:val="30"/>
        </w:rPr>
        <w:t>要求：参赛选手上机操作，通过Excel软件，手工列项及算量，最终以*.xls或*.xlsx文件格式提交比赛作品。</w:t>
      </w:r>
    </w:p>
    <w:p>
      <w:pPr>
        <w:pStyle w:val="2"/>
        <w:keepNext w:val="0"/>
        <w:keepLines w:val="0"/>
        <w:widowControl/>
        <w:suppressLineNumbers w:val="0"/>
        <w:spacing w:before="75" w:beforeAutospacing="0" w:after="75" w:afterAutospacing="0" w:line="555" w:lineRule="atLeast"/>
        <w:ind w:left="0" w:right="0" w:firstLine="555"/>
      </w:pPr>
      <w:r>
        <w:rPr>
          <w:rFonts w:ascii="仿宋_GB2312" w:eastAsia="仿宋_GB2312" w:cs="仿宋_GB2312"/>
          <w:sz w:val="28"/>
          <w:szCs w:val="28"/>
        </w:rPr>
        <w:t>4.评分细则</w:t>
      </w:r>
    </w:p>
    <w:p>
      <w:pPr>
        <w:pStyle w:val="2"/>
        <w:keepNext w:val="0"/>
        <w:keepLines w:val="0"/>
        <w:widowControl/>
        <w:suppressLineNumbers w:val="0"/>
        <w:spacing w:before="75" w:beforeAutospacing="0" w:after="150" w:afterAutospacing="0" w:line="555" w:lineRule="atLeast"/>
        <w:ind w:left="0" w:right="0"/>
        <w:jc w:val="center"/>
      </w:pPr>
      <w:r>
        <w:rPr>
          <w:rStyle w:val="5"/>
          <w:rFonts w:hint="default" w:ascii="仿宋_GB2312" w:eastAsia="仿宋_GB2312" w:cs="仿宋_GB2312"/>
          <w:sz w:val="28"/>
          <w:szCs w:val="28"/>
        </w:rPr>
        <w:t>任务一 “建筑装饰施工图”竞赛任务评分细则</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02"/>
        <w:gridCol w:w="1036"/>
        <w:gridCol w:w="420"/>
        <w:gridCol w:w="4224"/>
        <w:gridCol w:w="2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420" w:type="dxa"/>
            <w:vMerge w:val="restart"/>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序号</w:t>
            </w:r>
          </w:p>
        </w:tc>
        <w:tc>
          <w:tcPr>
            <w:tcW w:w="1125" w:type="dxa"/>
            <w:vMerge w:val="restart"/>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项目</w:t>
            </w:r>
          </w:p>
        </w:tc>
        <w:tc>
          <w:tcPr>
            <w:tcW w:w="420" w:type="dxa"/>
            <w:vMerge w:val="restart"/>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分值</w:t>
            </w:r>
          </w:p>
        </w:tc>
        <w:tc>
          <w:tcPr>
            <w:tcW w:w="4860" w:type="dxa"/>
            <w:vMerge w:val="restart"/>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评分点</w:t>
            </w:r>
          </w:p>
        </w:tc>
        <w:tc>
          <w:tcPr>
            <w:tcW w:w="259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rPr>
        <w:tc>
          <w:tcPr>
            <w:tcW w:w="420"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112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420"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4860"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259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rPr>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1</w:t>
            </w:r>
          </w:p>
        </w:tc>
        <w:tc>
          <w:tcPr>
            <w:tcW w:w="112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封面</w:t>
            </w:r>
          </w:p>
        </w:tc>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1</w:t>
            </w:r>
          </w:p>
        </w:tc>
        <w:tc>
          <w:tcPr>
            <w:tcW w:w="486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信息正确、美观。</w:t>
            </w:r>
          </w:p>
        </w:tc>
        <w:tc>
          <w:tcPr>
            <w:tcW w:w="259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绘制规范得1分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无封面扣1分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0" w:hRule="atLeast"/>
        </w:trPr>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2</w:t>
            </w:r>
          </w:p>
        </w:tc>
        <w:tc>
          <w:tcPr>
            <w:tcW w:w="112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目录</w:t>
            </w:r>
          </w:p>
        </w:tc>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1</w:t>
            </w:r>
          </w:p>
        </w:tc>
        <w:tc>
          <w:tcPr>
            <w:tcW w:w="486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目录内容完整，顺序正确。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内容及顺序：装饰设计说明、平面布置图、楼地面平面图、顶棚平面图、室内立面图、墙柱面装饰剖面图、装饰详图。</w:t>
            </w:r>
          </w:p>
        </w:tc>
        <w:tc>
          <w:tcPr>
            <w:tcW w:w="259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绘制规范、完整、顺序准确得1分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错漏一处扣0.5分，顺序不正确扣0.5分，正文图纸排布和目录不符扣0.5分，扣完为止。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trPr>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3</w:t>
            </w:r>
          </w:p>
        </w:tc>
        <w:tc>
          <w:tcPr>
            <w:tcW w:w="112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施工图设计说明</w:t>
            </w:r>
          </w:p>
        </w:tc>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4</w:t>
            </w:r>
          </w:p>
        </w:tc>
        <w:tc>
          <w:tcPr>
            <w:tcW w:w="486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施工说明内容应包含：工程概况、设计风格、施工工艺、做法及注意事项。</w:t>
            </w:r>
          </w:p>
        </w:tc>
        <w:tc>
          <w:tcPr>
            <w:tcW w:w="259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漏一项扣1分，每项中内容中每出现一处不完整、不准确扣0.5分，扣完为止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4</w:t>
            </w:r>
          </w:p>
        </w:tc>
        <w:tc>
          <w:tcPr>
            <w:tcW w:w="112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主要材料表</w:t>
            </w:r>
          </w:p>
        </w:tc>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4</w:t>
            </w:r>
          </w:p>
        </w:tc>
        <w:tc>
          <w:tcPr>
            <w:tcW w:w="486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材料选用、材料表编制。</w:t>
            </w:r>
          </w:p>
        </w:tc>
        <w:tc>
          <w:tcPr>
            <w:tcW w:w="259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材料描述完整准确，和图纸对应，表格完善清晰得4分；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每出现一处不完整、不准确以及不清晰处扣0.5分，扣完为止。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35" w:hRule="atLeast"/>
        </w:trPr>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5</w:t>
            </w:r>
          </w:p>
        </w:tc>
        <w:tc>
          <w:tcPr>
            <w:tcW w:w="112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平面布置图</w:t>
            </w:r>
          </w:p>
        </w:tc>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5</w:t>
            </w:r>
          </w:p>
        </w:tc>
        <w:tc>
          <w:tcPr>
            <w:tcW w:w="486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a、图纸比例、图幅。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b、标注：标高等标注。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c、空间位置：各功能空间的家具、陈设、隔断、绿化等的形状、位置。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d、尺寸标注：装饰尺寸标注，如隔断、家具、装饰造型等的定形、定位尺寸。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e、符号：内视投影符号、详图索引符号等。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f、说明：文字说明、图名比例。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g、图线：剖切到的墙柱轮廓、剖切符号用粗实线，未剖到但能看到的图线，如门扇开启符号、窗户图例、楼梯踏步、室内家具及绿化等用细实线表示。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h、所绘设计内容及形式应于方案设计图相符。</w:t>
            </w:r>
          </w:p>
        </w:tc>
        <w:tc>
          <w:tcPr>
            <w:tcW w:w="259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每漏一项扣1分；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每出现一处不规范、不准确的表达、绘制、符号等扣0.5分，扣完为止。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35" w:hRule="atLeast"/>
        </w:trPr>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6</w:t>
            </w:r>
          </w:p>
        </w:tc>
        <w:tc>
          <w:tcPr>
            <w:tcW w:w="112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地面铺装图</w:t>
            </w:r>
          </w:p>
        </w:tc>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5</w:t>
            </w:r>
          </w:p>
        </w:tc>
        <w:tc>
          <w:tcPr>
            <w:tcW w:w="486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a、图纸比例、图幅。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b、尺寸标注。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c、楼地面面层分格线和拼花造型等。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d、标注分格和造型尺寸。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e、细部做法的索引符号、图名比例。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f、图线：楼地面分格用细实线表示。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g、所绘设计内容及形式应于方案设计图相符。</w:t>
            </w:r>
          </w:p>
        </w:tc>
        <w:tc>
          <w:tcPr>
            <w:tcW w:w="259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每漏一项扣1分；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每出现一处不规范、不准确的表达、绘制、符号等扣0.5分，扣完为止。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7</w:t>
            </w:r>
          </w:p>
        </w:tc>
        <w:tc>
          <w:tcPr>
            <w:tcW w:w="112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仿宋_GB2312" w:eastAsia="仿宋_GB2312" w:cs="仿宋_GB2312"/>
                <w:sz w:val="24"/>
                <w:szCs w:val="24"/>
                <w:bdr w:val="none" w:color="auto" w:sz="0" w:space="0"/>
              </w:rPr>
              <w:t>顶平面图</w:t>
            </w:r>
          </w:p>
        </w:tc>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仿宋_GB2312" w:eastAsia="仿宋_GB2312" w:cs="仿宋_GB2312"/>
                <w:sz w:val="24"/>
                <w:szCs w:val="24"/>
                <w:bdr w:val="none" w:color="auto" w:sz="0" w:space="0"/>
              </w:rPr>
              <w:t>10</w:t>
            </w:r>
          </w:p>
        </w:tc>
        <w:tc>
          <w:tcPr>
            <w:tcW w:w="486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a、建筑平面及门窗洞口：门画出门洞边线即可，不画门扇及开启线。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b、室内(外)顶棚的造型、尺寸、做法和说明，可画出顶棚的重合断面图并标注标高。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c、室内(外)顶棚灯具符号及具体位置。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d、室内各种顶棚的完成面标高。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e、与顶棚相接的家具、设备位置及尺寸。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f、窗帘及窗帘盒、窗帘帷幕板等。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g、</w:t>
            </w:r>
            <w:r>
              <w:rPr>
                <w:rFonts w:hint="default" w:ascii="仿宋_GB2312" w:eastAsia="仿宋_GB2312" w:cs="仿宋_GB2312"/>
                <w:spacing w:val="0"/>
                <w:sz w:val="24"/>
                <w:szCs w:val="24"/>
                <w:bdr w:val="none" w:color="auto" w:sz="0" w:space="0"/>
              </w:rPr>
              <w:t>空调送风口位置、消防自动报警系统及与吊顶有关的音视频设备的平面布置形式及安装位置。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h、图外标注开间、进深、总长、总宽等尺寸。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i、所绘设计内容及形式应于方案设计图相符。</w:t>
            </w:r>
          </w:p>
        </w:tc>
        <w:tc>
          <w:tcPr>
            <w:tcW w:w="259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每漏一项扣1分；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每出现一处不规范、不准确的表达、绘制、符号等扣0.5分，扣完为止。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90" w:hRule="atLeast"/>
        </w:trPr>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8</w:t>
            </w:r>
          </w:p>
        </w:tc>
        <w:tc>
          <w:tcPr>
            <w:tcW w:w="112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仿宋_GB2312" w:eastAsia="仿宋_GB2312" w:cs="仿宋_GB2312"/>
                <w:sz w:val="24"/>
                <w:szCs w:val="24"/>
                <w:bdr w:val="none" w:color="auto" w:sz="0" w:space="0"/>
              </w:rPr>
              <w:t>立面图</w:t>
            </w:r>
          </w:p>
        </w:tc>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仿宋_GB2312" w:eastAsia="仿宋_GB2312" w:cs="仿宋_GB2312"/>
                <w:sz w:val="24"/>
                <w:szCs w:val="24"/>
                <w:bdr w:val="none" w:color="auto" w:sz="0" w:space="0"/>
              </w:rPr>
              <w:t>30</w:t>
            </w:r>
          </w:p>
        </w:tc>
        <w:tc>
          <w:tcPr>
            <w:tcW w:w="486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a、室内立面轮廓线，顶棚有吊顶时可画出吊顶、叠级、灯槽等剖切轮廓线(粗实线表示)，墙面与吊</w:t>
            </w:r>
            <w:r>
              <w:rPr>
                <w:rFonts w:hint="default" w:ascii="仿宋_GB2312" w:eastAsia="仿宋_GB2312" w:cs="仿宋_GB2312"/>
                <w:spacing w:val="0"/>
                <w:sz w:val="24"/>
                <w:szCs w:val="24"/>
                <w:bdr w:val="none" w:color="auto" w:sz="0" w:space="0"/>
              </w:rPr>
              <w:t>顶的收口形式，可见的灯具投影图形等。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pacing w:val="0"/>
                <w:sz w:val="24"/>
                <w:szCs w:val="24"/>
                <w:bdr w:val="none" w:color="auto" w:sz="0" w:space="0"/>
              </w:rPr>
              <w:t>b、墙面装饰造型及陈设(如壁挂、工艺品等)，门窗造型及分格，墙面灯具、暖气罩等装饰内容。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c、</w:t>
            </w:r>
            <w:r>
              <w:rPr>
                <w:rFonts w:hint="default" w:ascii="仿宋_GB2312" w:eastAsia="仿宋_GB2312" w:cs="仿宋_GB2312"/>
                <w:spacing w:val="0"/>
                <w:sz w:val="24"/>
                <w:szCs w:val="24"/>
                <w:bdr w:val="none" w:color="auto" w:sz="0" w:space="0"/>
              </w:rPr>
              <w:t>装饰选材、立面的尺寸标高及做法说明。图外一般标注一至两道竖向及水平向尺寸，以及楼地面、顶棚等的装饰标高；图内一般应标注主要装饰造型的定形、定位尺寸。做法标注采用细实线引出。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d、附墙的固定家具及造型(如影视墙、壁柜)。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e、索引符号、说明文字、图名及比例等。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d、所绘设计内容及形式应于方案设计图相符。</w:t>
            </w:r>
          </w:p>
        </w:tc>
        <w:tc>
          <w:tcPr>
            <w:tcW w:w="259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每漏一项扣1分；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每出现一处不规范、不准确的表达、绘制、符号等扣0.5分，扣完为止。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9</w:t>
            </w:r>
          </w:p>
        </w:tc>
        <w:tc>
          <w:tcPr>
            <w:tcW w:w="112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仿宋_GB2312" w:eastAsia="仿宋_GB2312" w:cs="仿宋_GB2312"/>
                <w:sz w:val="24"/>
                <w:szCs w:val="24"/>
                <w:bdr w:val="none" w:color="auto" w:sz="0" w:space="0"/>
              </w:rPr>
              <w:t>剖面图及装饰详图</w:t>
            </w:r>
          </w:p>
        </w:tc>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仿宋_GB2312" w:eastAsia="仿宋_GB2312" w:cs="仿宋_GB2312"/>
                <w:sz w:val="24"/>
                <w:szCs w:val="24"/>
                <w:bdr w:val="none" w:color="auto" w:sz="0" w:space="0"/>
              </w:rPr>
              <w:t>35</w:t>
            </w:r>
          </w:p>
        </w:tc>
        <w:tc>
          <w:tcPr>
            <w:tcW w:w="486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a、剖面和节点大样构造做法和层次、工艺做法、连接方式等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b、合理选择材料，以及材料的种类和规格等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c、尺寸标注等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d、索引符号、说明文字、图名及比例等。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e、所绘设计内容及形式应于方案设计图相符。</w:t>
            </w:r>
          </w:p>
        </w:tc>
        <w:tc>
          <w:tcPr>
            <w:tcW w:w="259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每漏一项扣1分；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每出现一处不规范、不准确的表达、绘制、符号等扣0.5分，扣完为止。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25" w:hRule="atLeast"/>
        </w:trPr>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10</w:t>
            </w:r>
          </w:p>
        </w:tc>
        <w:tc>
          <w:tcPr>
            <w:tcW w:w="112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新技术、新材料、新设备、新工艺</w:t>
            </w:r>
          </w:p>
        </w:tc>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5</w:t>
            </w:r>
          </w:p>
        </w:tc>
        <w:tc>
          <w:tcPr>
            <w:tcW w:w="486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能够依据新技术、新材料、新设备、新工艺进行装饰材料的选用与设计、细部构造设计、施工工艺设计等。</w:t>
            </w:r>
          </w:p>
        </w:tc>
        <w:tc>
          <w:tcPr>
            <w:tcW w:w="259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每出现一处使用不合理、不科学的地方扣0.5分，扣完为止。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rPr>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p>
        </w:tc>
        <w:tc>
          <w:tcPr>
            <w:tcW w:w="112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合计</w:t>
            </w:r>
          </w:p>
        </w:tc>
        <w:tc>
          <w:tcPr>
            <w:tcW w:w="42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100</w:t>
            </w:r>
          </w:p>
        </w:tc>
        <w:tc>
          <w:tcPr>
            <w:tcW w:w="4860"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p>
        </w:tc>
        <w:tc>
          <w:tcPr>
            <w:tcW w:w="2595" w:type="dxa"/>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p>
        </w:tc>
      </w:tr>
    </w:tbl>
    <w:p>
      <w:pPr>
        <w:pStyle w:val="2"/>
        <w:keepNext w:val="0"/>
        <w:keepLines w:val="0"/>
        <w:widowControl/>
        <w:suppressLineNumbers w:val="0"/>
        <w:spacing w:before="75" w:beforeAutospacing="0" w:after="75" w:afterAutospacing="0"/>
        <w:ind w:left="0" w:right="0"/>
        <w:jc w:val="center"/>
      </w:pPr>
      <w:r>
        <w:rPr>
          <w:rStyle w:val="5"/>
          <w:rFonts w:hint="default" w:ascii="仿宋_GB2312" w:eastAsia="仿宋_GB2312" w:cs="仿宋_GB2312"/>
          <w:sz w:val="28"/>
          <w:szCs w:val="28"/>
        </w:rPr>
        <w:t> </w:t>
      </w:r>
    </w:p>
    <w:p>
      <w:pPr>
        <w:pStyle w:val="2"/>
        <w:keepNext w:val="0"/>
        <w:keepLines w:val="0"/>
        <w:widowControl/>
        <w:suppressLineNumbers w:val="0"/>
        <w:spacing w:before="75" w:beforeAutospacing="0" w:after="75" w:afterAutospacing="0"/>
        <w:ind w:left="0" w:right="0"/>
        <w:jc w:val="center"/>
      </w:pPr>
      <w:r>
        <w:rPr>
          <w:rStyle w:val="5"/>
          <w:rFonts w:hint="default" w:ascii="仿宋_GB2312" w:eastAsia="仿宋_GB2312" w:cs="仿宋_GB2312"/>
          <w:sz w:val="28"/>
          <w:szCs w:val="28"/>
        </w:rPr>
        <w:t>任务二</w:t>
      </w:r>
      <w:r>
        <w:rPr>
          <w:rStyle w:val="5"/>
          <w:rFonts w:hint="eastAsia" w:ascii="宋体" w:hAnsi="宋体" w:eastAsia="宋体" w:cs="宋体"/>
          <w:sz w:val="28"/>
          <w:szCs w:val="28"/>
        </w:rPr>
        <w:t>“</w:t>
      </w:r>
      <w:r>
        <w:rPr>
          <w:rStyle w:val="5"/>
          <w:rFonts w:hint="default" w:ascii="仿宋_GB2312" w:eastAsia="仿宋_GB2312" w:cs="仿宋_GB2312"/>
          <w:sz w:val="28"/>
          <w:szCs w:val="28"/>
        </w:rPr>
        <w:t>建筑装饰工程量清单编制</w:t>
      </w:r>
      <w:r>
        <w:rPr>
          <w:rStyle w:val="5"/>
          <w:rFonts w:hint="eastAsia" w:ascii="宋体" w:hAnsi="宋体" w:eastAsia="宋体" w:cs="宋体"/>
          <w:sz w:val="28"/>
          <w:szCs w:val="28"/>
        </w:rPr>
        <w:t>”</w:t>
      </w:r>
      <w:r>
        <w:rPr>
          <w:rStyle w:val="5"/>
          <w:rFonts w:hint="default" w:ascii="仿宋_GB2312" w:eastAsia="仿宋_GB2312" w:cs="仿宋_GB2312"/>
          <w:sz w:val="28"/>
          <w:szCs w:val="28"/>
        </w:rPr>
        <w:t>竞赛任务评分细则</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70"/>
        <w:gridCol w:w="1026"/>
        <w:gridCol w:w="599"/>
        <w:gridCol w:w="1113"/>
        <w:gridCol w:w="892"/>
        <w:gridCol w:w="2281"/>
        <w:gridCol w:w="1036"/>
        <w:gridCol w:w="1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8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号</w:t>
            </w:r>
          </w:p>
        </w:tc>
        <w:tc>
          <w:tcPr>
            <w:tcW w:w="121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项目</w:t>
            </w:r>
          </w:p>
        </w:tc>
        <w:tc>
          <w:tcPr>
            <w:tcW w:w="61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分值</w:t>
            </w:r>
          </w:p>
        </w:tc>
        <w:tc>
          <w:tcPr>
            <w:tcW w:w="135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评分点</w:t>
            </w:r>
          </w:p>
        </w:tc>
        <w:tc>
          <w:tcPr>
            <w:tcW w:w="6180" w:type="dxa"/>
            <w:gridSpan w:val="4"/>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rPr>
        <w:tc>
          <w:tcPr>
            <w:tcW w:w="48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1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35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项目编码</w:t>
            </w:r>
          </w:p>
        </w:tc>
        <w:tc>
          <w:tcPr>
            <w:tcW w:w="2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项目特征描述</w:t>
            </w:r>
          </w:p>
        </w:tc>
        <w:tc>
          <w:tcPr>
            <w:tcW w:w="12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计量单位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 </w:t>
            </w:r>
          </w:p>
        </w:tc>
        <w:tc>
          <w:tcPr>
            <w:tcW w:w="12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计算结果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48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1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35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占10%</w:t>
            </w:r>
          </w:p>
        </w:tc>
        <w:tc>
          <w:tcPr>
            <w:tcW w:w="2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占 30%</w:t>
            </w:r>
          </w:p>
        </w:tc>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占10%</w:t>
            </w:r>
          </w:p>
        </w:tc>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占 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80" w:hRule="atLeast"/>
        </w:trPr>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1</w:t>
            </w:r>
          </w:p>
        </w:tc>
        <w:tc>
          <w:tcPr>
            <w:tcW w:w="1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砌筑工程</w:t>
            </w:r>
          </w:p>
        </w:tc>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5</w:t>
            </w:r>
          </w:p>
        </w:tc>
        <w:tc>
          <w:tcPr>
            <w:tcW w:w="135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项目编码要符合规范要求；按照规范要求项目划分；特征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描述完整，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构造、材料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描述详细；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单位正确；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工程量计算表达明确，计算符合规范要求；计算结果正确性。</w:t>
            </w:r>
          </w:p>
        </w:tc>
        <w:tc>
          <w:tcPr>
            <w:tcW w:w="100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每出现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一处错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误扣0.5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分，扣完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为止</w:t>
            </w:r>
          </w:p>
        </w:tc>
        <w:tc>
          <w:tcPr>
            <w:tcW w:w="271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完整正确得90%—100%；基本完整正确得75%—90%；主要内容有描述但不完整得60%—75%；主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要内容没描述得分低于60%。每出现一处错误扣 0.5 分，扣完为止。</w:t>
            </w:r>
          </w:p>
        </w:tc>
        <w:tc>
          <w:tcPr>
            <w:tcW w:w="123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每出现一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处单位错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误扣0.5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分，扣完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为止</w:t>
            </w:r>
          </w:p>
        </w:tc>
        <w:tc>
          <w:tcPr>
            <w:tcW w:w="123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计算结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果误差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在 5%以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内的得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该项满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计算结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果误差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超过 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不得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eastAsia="仿宋_GB2312" w:cs="仿宋_GB2312"/>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2</w:t>
            </w:r>
          </w:p>
        </w:tc>
        <w:tc>
          <w:tcPr>
            <w:tcW w:w="1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门窗工程</w:t>
            </w:r>
          </w:p>
        </w:tc>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5</w:t>
            </w:r>
          </w:p>
        </w:tc>
        <w:tc>
          <w:tcPr>
            <w:tcW w:w="135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0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27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80" w:hRule="atLeast"/>
        </w:trPr>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3</w:t>
            </w:r>
          </w:p>
        </w:tc>
        <w:tc>
          <w:tcPr>
            <w:tcW w:w="1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楼地面工程</w:t>
            </w:r>
          </w:p>
        </w:tc>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20</w:t>
            </w:r>
          </w:p>
        </w:tc>
        <w:tc>
          <w:tcPr>
            <w:tcW w:w="135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0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27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80" w:hRule="atLeast"/>
        </w:trPr>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4</w:t>
            </w:r>
          </w:p>
        </w:tc>
        <w:tc>
          <w:tcPr>
            <w:tcW w:w="1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墙柱面工程</w:t>
            </w:r>
          </w:p>
        </w:tc>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15</w:t>
            </w:r>
          </w:p>
        </w:tc>
        <w:tc>
          <w:tcPr>
            <w:tcW w:w="135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0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27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80" w:hRule="atLeast"/>
        </w:trPr>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5</w:t>
            </w:r>
          </w:p>
        </w:tc>
        <w:tc>
          <w:tcPr>
            <w:tcW w:w="1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天棚工程</w:t>
            </w:r>
          </w:p>
        </w:tc>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20</w:t>
            </w:r>
          </w:p>
        </w:tc>
        <w:tc>
          <w:tcPr>
            <w:tcW w:w="135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0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27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75" w:hRule="atLeast"/>
        </w:trPr>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6</w:t>
            </w:r>
          </w:p>
        </w:tc>
        <w:tc>
          <w:tcPr>
            <w:tcW w:w="1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油漆、涂料、裱糊工程</w:t>
            </w:r>
          </w:p>
        </w:tc>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10</w:t>
            </w:r>
          </w:p>
        </w:tc>
        <w:tc>
          <w:tcPr>
            <w:tcW w:w="135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0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27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75" w:hRule="atLeast"/>
        </w:trPr>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7</w:t>
            </w:r>
          </w:p>
        </w:tc>
        <w:tc>
          <w:tcPr>
            <w:tcW w:w="1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其他装饰工程</w:t>
            </w:r>
          </w:p>
        </w:tc>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5</w:t>
            </w:r>
          </w:p>
        </w:tc>
        <w:tc>
          <w:tcPr>
            <w:tcW w:w="135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0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27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8</w:t>
            </w:r>
          </w:p>
        </w:tc>
        <w:tc>
          <w:tcPr>
            <w:tcW w:w="1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拆除工程</w:t>
            </w:r>
          </w:p>
        </w:tc>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15</w:t>
            </w:r>
          </w:p>
        </w:tc>
        <w:tc>
          <w:tcPr>
            <w:tcW w:w="135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0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27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9</w:t>
            </w:r>
          </w:p>
        </w:tc>
        <w:tc>
          <w:tcPr>
            <w:tcW w:w="1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措施项目</w:t>
            </w:r>
          </w:p>
        </w:tc>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5</w:t>
            </w:r>
          </w:p>
        </w:tc>
        <w:tc>
          <w:tcPr>
            <w:tcW w:w="135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00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27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12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合计</w:t>
            </w:r>
          </w:p>
        </w:tc>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bdr w:val="none" w:color="auto" w:sz="0" w:space="0"/>
              </w:rPr>
              <w:t>100</w:t>
            </w:r>
          </w:p>
        </w:tc>
        <w:tc>
          <w:tcPr>
            <w:tcW w:w="13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0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2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2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2"/>
        <w:keepNext w:val="0"/>
        <w:keepLines w:val="0"/>
        <w:widowControl/>
        <w:suppressLineNumbers w:val="0"/>
        <w:spacing w:before="75" w:beforeAutospacing="0" w:after="75" w:afterAutospacing="0"/>
        <w:ind w:left="0" w:right="0"/>
      </w:pPr>
      <w:r>
        <w:rPr>
          <w:rStyle w:val="5"/>
          <w:rFonts w:hint="default" w:ascii="仿宋_GB2312" w:eastAsia="仿宋_GB2312" w:cs="仿宋_GB2312"/>
          <w:sz w:val="28"/>
          <w:szCs w:val="28"/>
        </w:rPr>
        <w:t>总分计算</w:t>
      </w:r>
    </w:p>
    <w:p>
      <w:pPr>
        <w:pStyle w:val="2"/>
        <w:keepNext w:val="0"/>
        <w:keepLines w:val="0"/>
        <w:widowControl/>
        <w:suppressLineNumbers w:val="0"/>
        <w:spacing w:before="75" w:beforeAutospacing="0" w:after="75" w:afterAutospacing="0"/>
        <w:ind w:left="0" w:right="0" w:firstLine="480"/>
      </w:pPr>
      <w:r>
        <w:rPr>
          <w:rFonts w:hint="default" w:ascii="仿宋_GB2312" w:eastAsia="仿宋_GB2312" w:cs="仿宋_GB2312"/>
          <w:sz w:val="24"/>
          <w:szCs w:val="24"/>
        </w:rPr>
        <w:t>任务一“建筑装饰施工图深化设计”占65%，任务二 “建筑装饰工程量清单编制”占35%，核算每个团队的总分。</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360" w:lineRule="atLeast"/>
        <w:ind w:left="0" w:right="0"/>
      </w:pPr>
      <w:r>
        <w:rPr>
          <w:rFonts w:hint="eastAsia" w:ascii="宋体" w:hAnsi="宋体" w:eastAsia="宋体" w:cs="宋体"/>
          <w:sz w:val="24"/>
          <w:szCs w:val="24"/>
        </w:rPr>
        <w:t>附件</w:t>
      </w:r>
      <w:r>
        <w:rPr>
          <w:rFonts w:hint="default" w:ascii="Times New Roman" w:hAnsi="Times New Roman" w:eastAsia="宋体" w:cs="Times New Roman"/>
          <w:sz w:val="24"/>
          <w:szCs w:val="24"/>
        </w:rPr>
        <w:t>2</w:t>
      </w:r>
    </w:p>
    <w:p>
      <w:pPr>
        <w:pStyle w:val="2"/>
        <w:keepNext w:val="0"/>
        <w:keepLines w:val="0"/>
        <w:widowControl/>
        <w:suppressLineNumbers w:val="0"/>
        <w:spacing w:before="75" w:beforeAutospacing="0" w:after="75" w:afterAutospacing="0"/>
        <w:ind w:left="0" w:right="0"/>
        <w:jc w:val="center"/>
      </w:pPr>
      <w:r>
        <w:rPr>
          <w:rStyle w:val="5"/>
          <w:rFonts w:hint="eastAsia" w:ascii="宋体" w:hAnsi="宋体" w:eastAsia="宋体" w:cs="宋体"/>
          <w:sz w:val="28"/>
          <w:szCs w:val="28"/>
        </w:rPr>
        <w:t>2023年建筑装饰数字化施工比赛报名表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96"/>
        <w:gridCol w:w="820"/>
        <w:gridCol w:w="642"/>
        <w:gridCol w:w="993"/>
        <w:gridCol w:w="1371"/>
        <w:gridCol w:w="1061"/>
        <w:gridCol w:w="1633"/>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4"/>
                <w:szCs w:val="24"/>
                <w:bdr w:val="none" w:color="auto" w:sz="0" w:space="0"/>
              </w:rPr>
              <w:t>序号</w:t>
            </w:r>
          </w:p>
        </w:tc>
        <w:tc>
          <w:tcPr>
            <w:tcW w:w="9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4"/>
                <w:szCs w:val="24"/>
                <w:bdr w:val="none" w:color="auto" w:sz="0" w:space="0"/>
              </w:rPr>
              <w:t>班级</w:t>
            </w:r>
          </w:p>
        </w:tc>
        <w:tc>
          <w:tcPr>
            <w:tcW w:w="7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4"/>
                <w:szCs w:val="24"/>
                <w:bdr w:val="none" w:color="auto" w:sz="0" w:space="0"/>
              </w:rPr>
              <w:t>校区</w:t>
            </w:r>
          </w:p>
        </w:tc>
        <w:tc>
          <w:tcPr>
            <w:tcW w:w="12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4"/>
                <w:szCs w:val="24"/>
                <w:bdr w:val="none" w:color="auto" w:sz="0" w:space="0"/>
              </w:rPr>
              <w:t>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4"/>
                <w:szCs w:val="24"/>
                <w:bdr w:val="none" w:color="auto" w:sz="0" w:space="0"/>
              </w:rPr>
              <w:t>名称</w:t>
            </w:r>
          </w:p>
        </w:tc>
        <w:tc>
          <w:tcPr>
            <w:tcW w:w="14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4"/>
                <w:szCs w:val="24"/>
                <w:bdr w:val="none" w:color="auto" w:sz="0" w:space="0"/>
              </w:rPr>
              <w:t>学号</w:t>
            </w:r>
          </w:p>
        </w:tc>
        <w:tc>
          <w:tcPr>
            <w:tcW w:w="14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4"/>
                <w:szCs w:val="24"/>
                <w:bdr w:val="none" w:color="auto" w:sz="0" w:space="0"/>
              </w:rPr>
              <w:t>姓名</w:t>
            </w:r>
          </w:p>
        </w:tc>
        <w:tc>
          <w:tcPr>
            <w:tcW w:w="17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4"/>
                <w:szCs w:val="24"/>
                <w:bdr w:val="none" w:color="auto" w:sz="0" w:space="0"/>
              </w:rPr>
              <w:t>手机号码</w:t>
            </w:r>
          </w:p>
        </w:tc>
        <w:tc>
          <w:tcPr>
            <w:tcW w:w="15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4"/>
                <w:szCs w:val="24"/>
                <w:bdr w:val="none" w:color="auto" w:sz="0" w:space="0"/>
              </w:rPr>
              <w:t>QQ号码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restart"/>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例1</w:t>
            </w:r>
          </w:p>
        </w:tc>
        <w:tc>
          <w:tcPr>
            <w:tcW w:w="930"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室内2200</w:t>
            </w:r>
          </w:p>
        </w:tc>
        <w:tc>
          <w:tcPr>
            <w:tcW w:w="765"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鹏飞</w:t>
            </w:r>
          </w:p>
        </w:tc>
        <w:tc>
          <w:tcPr>
            <w:tcW w:w="1215"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室内2200班一队</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2021620001</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张三</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13877188888</w:t>
            </w: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111111111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6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2021620002</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王五</w:t>
            </w: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13877166999</w:t>
            </w: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333333333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1</w:t>
            </w: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9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2</w:t>
            </w: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3</w:t>
            </w: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9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4</w:t>
            </w: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9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5</w:t>
            </w: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9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6</w:t>
            </w: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69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7</w:t>
            </w: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8</w:t>
            </w: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2"/>
                <w:szCs w:val="22"/>
                <w:bdr w:val="none" w:color="auto" w:sz="0" w:space="0"/>
              </w:rPr>
              <w:t>9</w:t>
            </w:r>
          </w:p>
        </w:tc>
        <w:tc>
          <w:tcPr>
            <w:tcW w:w="93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7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69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p>
        </w:tc>
        <w:tc>
          <w:tcPr>
            <w:tcW w:w="177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jc w:val="left"/>
            </w:pPr>
          </w:p>
        </w:tc>
      </w:tr>
    </w:tbl>
    <w:p>
      <w:pPr>
        <w:pStyle w:val="2"/>
        <w:keepNext w:val="0"/>
        <w:keepLines w:val="0"/>
        <w:widowControl/>
        <w:suppressLineNumbers w:val="0"/>
        <w:spacing w:before="75" w:beforeAutospacing="0" w:after="75" w:afterAutospacing="0" w:line="360" w:lineRule="atLeast"/>
        <w:ind w:left="0" w:right="0"/>
      </w:pPr>
      <w:r>
        <w:rPr>
          <w:rFonts w:hint="default" w:ascii="Times New Roman" w:hAnsi="Times New Roman" w:cs="Times New Roman"/>
          <w:sz w:val="24"/>
          <w:szCs w:val="24"/>
        </w:rPr>
        <w:t> </w:t>
      </w:r>
    </w:p>
    <w:p>
      <w:pPr>
        <w:pStyle w:val="2"/>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MzUzZmU0NTdmYTcxZTFmM2QyMjBkZTAxNDc3YWMifQ=="/>
  </w:docVars>
  <w:rsids>
    <w:rsidRoot w:val="1B665B44"/>
    <w:rsid w:val="1B665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2023-12-25T03:09:00Z</dcterms:created>
  <dc:creator>CHENPENG8002</dc:creator>
  <cp:lastModifiedBy>CHENPENG8002</cp:lastModifiedBy>
  <dcterms:modified xsi:type="dcterms:W3CDTF">2023-12-25T03:09:39Z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732EAACB07DE45378119A0A6E6EE8B24_11</vt:lpwstr>
  </property>
</Properties>
</file>