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黑体" w:hAnsi="宋体" w:eastAsia="黑体"/>
          <w:b/>
          <w:color w:val="000000" w:themeColor="text1"/>
          <w:sz w:val="84"/>
          <w:szCs w:val="84"/>
        </w:rPr>
      </w:pPr>
    </w:p>
    <w:p>
      <w:pPr>
        <w:pStyle w:val="11"/>
        <w:jc w:val="center"/>
        <w:rPr>
          <w:rFonts w:ascii="黑体" w:hAnsi="宋体" w:eastAsia="黑体"/>
          <w:color w:val="000000" w:themeColor="text1"/>
          <w:sz w:val="84"/>
          <w:szCs w:val="84"/>
        </w:rPr>
      </w:pPr>
      <w:r>
        <w:rPr>
          <w:color w:val="000000" w:themeColor="text1"/>
          <w:sz w:val="32"/>
          <w:szCs w:val="32"/>
        </w:rPr>
        <w:drawing>
          <wp:inline distT="0" distB="0" distL="0" distR="0">
            <wp:extent cx="5239385" cy="1026795"/>
            <wp:effectExtent l="0" t="0" r="0" b="0"/>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cstate="print">
                      <a:extLst>
                        <a:ext uri="{28A0092B-C50C-407E-A947-70E740481C1C}">
                          <a14:useLocalDpi xmlns:a14="http://schemas.microsoft.com/office/drawing/2010/main" val="0"/>
                        </a:ext>
                      </a:extLst>
                    </a:blip>
                    <a:srcRect l="19966" t="78531"/>
                    <a:stretch>
                      <a:fillRect/>
                    </a:stretch>
                  </pic:blipFill>
                  <pic:spPr>
                    <a:xfrm>
                      <a:off x="0" y="0"/>
                      <a:ext cx="5239385" cy="1026795"/>
                    </a:xfrm>
                    <a:prstGeom prst="rect">
                      <a:avLst/>
                    </a:prstGeom>
                    <a:noFill/>
                    <a:ln>
                      <a:noFill/>
                    </a:ln>
                  </pic:spPr>
                </pic:pic>
              </a:graphicData>
            </a:graphic>
          </wp:inline>
        </w:drawing>
      </w:r>
    </w:p>
    <w:p>
      <w:pPr>
        <w:pStyle w:val="11"/>
        <w:jc w:val="center"/>
        <w:rPr>
          <w:rFonts w:ascii="黑体" w:hAnsi="宋体" w:eastAsia="黑体"/>
          <w:color w:val="000000" w:themeColor="text1"/>
          <w:sz w:val="84"/>
          <w:szCs w:val="84"/>
        </w:rPr>
      </w:pPr>
    </w:p>
    <w:p>
      <w:pPr>
        <w:pStyle w:val="11"/>
        <w:spacing w:line="1000" w:lineRule="exact"/>
        <w:jc w:val="center"/>
        <w:rPr>
          <w:rFonts w:ascii="方正小标宋简体" w:hAnsi="方正小标宋简体" w:eastAsia="方正小标宋简体" w:cs="方正小标宋简体"/>
          <w:color w:val="000000" w:themeColor="text1"/>
          <w:sz w:val="84"/>
          <w:szCs w:val="84"/>
        </w:rPr>
      </w:pPr>
      <w:r>
        <w:rPr>
          <w:rFonts w:hint="eastAsia" w:ascii="方正小标宋简体" w:hAnsi="方正小标宋简体" w:eastAsia="方正小标宋简体" w:cs="方正小标宋简体"/>
          <w:color w:val="000000" w:themeColor="text1"/>
          <w:sz w:val="84"/>
          <w:szCs w:val="84"/>
        </w:rPr>
        <w:t>竞争性磋商文件</w:t>
      </w:r>
    </w:p>
    <w:p>
      <w:pPr>
        <w:pStyle w:val="11"/>
        <w:spacing w:line="500" w:lineRule="exact"/>
        <w:rPr>
          <w:rFonts w:hAnsi="宋体"/>
          <w:color w:val="000000" w:themeColor="text1"/>
        </w:rPr>
      </w:pPr>
    </w:p>
    <w:p>
      <w:pPr>
        <w:pStyle w:val="11"/>
        <w:spacing w:line="500" w:lineRule="exact"/>
        <w:rPr>
          <w:rFonts w:hAnsi="宋体"/>
          <w:color w:val="000000" w:themeColor="text1"/>
        </w:rPr>
      </w:pPr>
      <w:r>
        <w:rPr>
          <w:color w:val="000000" w:themeColor="text1"/>
        </w:rPr>
        <w:drawing>
          <wp:anchor distT="0" distB="0" distL="114300" distR="114300" simplePos="0" relativeHeight="251659264" behindDoc="0" locked="0" layoutInCell="1" allowOverlap="1">
            <wp:simplePos x="0" y="0"/>
            <wp:positionH relativeFrom="margin">
              <wp:posOffset>2080895</wp:posOffset>
            </wp:positionH>
            <wp:positionV relativeFrom="margin">
              <wp:posOffset>3838575</wp:posOffset>
            </wp:positionV>
            <wp:extent cx="1718310" cy="1673860"/>
            <wp:effectExtent l="0" t="0" r="0" b="0"/>
            <wp:wrapSquare wrapText="bothSides"/>
            <wp:docPr id="1"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rPr>
          <w:rFonts w:hAnsi="宋体"/>
          <w:color w:val="000000" w:themeColor="text1"/>
        </w:rPr>
      </w:pPr>
    </w:p>
    <w:p>
      <w:pPr>
        <w:pStyle w:val="11"/>
        <w:spacing w:line="500" w:lineRule="exact"/>
        <w:rPr>
          <w:rFonts w:hAnsi="宋体"/>
          <w:color w:val="000000" w:themeColor="text1"/>
        </w:rPr>
      </w:pPr>
    </w:p>
    <w:p>
      <w:pPr>
        <w:pStyle w:val="11"/>
        <w:spacing w:line="500" w:lineRule="exact"/>
        <w:rPr>
          <w:rFonts w:hAnsi="宋体"/>
          <w:color w:val="000000" w:themeColor="text1"/>
        </w:rPr>
      </w:pPr>
    </w:p>
    <w:p>
      <w:pPr>
        <w:pStyle w:val="11"/>
        <w:spacing w:line="500" w:lineRule="exact"/>
        <w:rPr>
          <w:rFonts w:hAnsi="宋体"/>
          <w:color w:val="000000" w:themeColor="text1"/>
        </w:rPr>
      </w:pPr>
    </w:p>
    <w:p>
      <w:pPr>
        <w:pStyle w:val="11"/>
        <w:spacing w:line="500" w:lineRule="exact"/>
        <w:rPr>
          <w:rFonts w:hAnsi="宋体"/>
          <w:color w:val="000000" w:themeColor="text1"/>
        </w:rPr>
      </w:pPr>
    </w:p>
    <w:p>
      <w:pPr>
        <w:pStyle w:val="11"/>
        <w:spacing w:line="500" w:lineRule="exact"/>
        <w:rPr>
          <w:rFonts w:hAnsi="宋体"/>
          <w:color w:val="000000" w:themeColor="text1"/>
        </w:rPr>
      </w:pPr>
    </w:p>
    <w:p>
      <w:pPr>
        <w:spacing w:line="900" w:lineRule="exact"/>
        <w:ind w:firstLine="361" w:firstLineChars="100"/>
        <w:rPr>
          <w:rFonts w:ascii="仿宋" w:hAnsi="仿宋" w:eastAsia="仿宋" w:cs="仿宋"/>
          <w:color w:val="000000" w:themeColor="text1"/>
          <w:sz w:val="36"/>
          <w:szCs w:val="36"/>
          <w:u w:val="single"/>
        </w:rPr>
      </w:pPr>
      <w:r>
        <w:rPr>
          <w:rFonts w:hint="eastAsia" w:ascii="仿宋" w:hAnsi="仿宋" w:eastAsia="仿宋" w:cs="仿宋"/>
          <w:b/>
          <w:bCs/>
          <w:color w:val="000000" w:themeColor="text1"/>
          <w:kern w:val="0"/>
          <w:sz w:val="36"/>
          <w:szCs w:val="36"/>
        </w:rPr>
        <w:t>项目名称：</w:t>
      </w:r>
      <w:r>
        <w:rPr>
          <w:rFonts w:hint="eastAsia" w:ascii="仿宋" w:hAnsi="仿宋" w:eastAsia="仿宋" w:cs="仿宋"/>
          <w:b/>
          <w:bCs/>
          <w:color w:val="000000" w:themeColor="text1"/>
          <w:kern w:val="0"/>
          <w:sz w:val="36"/>
          <w:szCs w:val="36"/>
          <w:u w:val="single"/>
        </w:rPr>
        <w:t xml:space="preserve">    </w:t>
      </w:r>
      <w:r>
        <w:rPr>
          <w:rFonts w:hint="eastAsia" w:ascii="仿宋" w:hAnsi="仿宋" w:eastAsia="仿宋" w:cs="仿宋"/>
          <w:color w:val="000000" w:themeColor="text1"/>
          <w:kern w:val="0"/>
          <w:sz w:val="36"/>
          <w:szCs w:val="36"/>
          <w:u w:val="single"/>
        </w:rPr>
        <w:t xml:space="preserve">中尧校区快递服务           </w:t>
      </w:r>
      <w:r>
        <w:rPr>
          <w:rFonts w:hint="eastAsia" w:ascii="仿宋" w:hAnsi="仿宋" w:eastAsia="仿宋" w:cs="仿宋"/>
          <w:color w:val="000000" w:themeColor="text1"/>
          <w:sz w:val="44"/>
          <w:szCs w:val="44"/>
          <w:u w:val="single"/>
        </w:rPr>
        <w:t xml:space="preserve"> </w:t>
      </w:r>
    </w:p>
    <w:p>
      <w:pPr>
        <w:spacing w:line="900" w:lineRule="exact"/>
        <w:ind w:firstLine="361" w:firstLineChars="100"/>
        <w:jc w:val="left"/>
        <w:rPr>
          <w:rFonts w:ascii="仿宋" w:hAnsi="仿宋" w:eastAsia="仿宋" w:cs="仿宋"/>
          <w:color w:val="000000" w:themeColor="text1"/>
          <w:sz w:val="36"/>
          <w:szCs w:val="36"/>
          <w:u w:val="single"/>
        </w:rPr>
      </w:pPr>
      <w:r>
        <w:rPr>
          <w:rFonts w:hint="eastAsia" w:ascii="仿宋" w:hAnsi="仿宋" w:eastAsia="仿宋" w:cs="仿宋"/>
          <w:b/>
          <w:bCs/>
          <w:color w:val="000000" w:themeColor="text1"/>
          <w:kern w:val="0"/>
          <w:sz w:val="36"/>
          <w:szCs w:val="36"/>
        </w:rPr>
        <w:t>采购单位：</w:t>
      </w:r>
      <w:r>
        <w:rPr>
          <w:rFonts w:hint="eastAsia" w:ascii="仿宋" w:hAnsi="仿宋" w:eastAsia="仿宋" w:cs="仿宋"/>
          <w:color w:val="000000" w:themeColor="text1"/>
          <w:kern w:val="0"/>
          <w:sz w:val="36"/>
          <w:szCs w:val="36"/>
          <w:u w:val="single"/>
        </w:rPr>
        <w:t xml:space="preserve">       后勤管理处    </w:t>
      </w:r>
      <w:r>
        <w:rPr>
          <w:rFonts w:hint="eastAsia" w:ascii="仿宋" w:hAnsi="仿宋" w:eastAsia="仿宋" w:cs="仿宋"/>
          <w:color w:val="000000" w:themeColor="text1"/>
          <w:sz w:val="36"/>
          <w:szCs w:val="36"/>
          <w:u w:val="single"/>
        </w:rPr>
        <w:t xml:space="preserve">           </w:t>
      </w:r>
    </w:p>
    <w:p>
      <w:pPr>
        <w:autoSpaceDE w:val="0"/>
        <w:autoSpaceDN w:val="0"/>
        <w:adjustRightInd w:val="0"/>
        <w:spacing w:line="900" w:lineRule="exact"/>
        <w:ind w:firstLine="361" w:firstLineChars="100"/>
        <w:jc w:val="left"/>
        <w:rPr>
          <w:rFonts w:ascii="仿宋" w:hAnsi="仿宋" w:eastAsia="仿宋" w:cs="仿宋"/>
          <w:color w:val="000000" w:themeColor="text1"/>
          <w:sz w:val="36"/>
          <w:szCs w:val="36"/>
          <w:u w:val="single"/>
        </w:rPr>
      </w:pPr>
      <w:r>
        <w:rPr>
          <w:rFonts w:hint="eastAsia" w:ascii="仿宋" w:hAnsi="仿宋" w:eastAsia="仿宋" w:cs="仿宋"/>
          <w:b/>
          <w:bCs/>
          <w:color w:val="000000" w:themeColor="text1"/>
          <w:kern w:val="0"/>
          <w:sz w:val="36"/>
          <w:szCs w:val="36"/>
        </w:rPr>
        <w:t>采购机构：</w:t>
      </w:r>
      <w:r>
        <w:rPr>
          <w:rFonts w:hint="eastAsia" w:ascii="仿宋" w:hAnsi="仿宋" w:eastAsia="仿宋" w:cs="仿宋"/>
          <w:color w:val="000000" w:themeColor="text1"/>
          <w:kern w:val="0"/>
          <w:sz w:val="36"/>
          <w:szCs w:val="36"/>
          <w:u w:val="single"/>
        </w:rPr>
        <w:t xml:space="preserve">  国有资产管理处（</w:t>
      </w:r>
      <w:r>
        <w:rPr>
          <w:rFonts w:hint="eastAsia" w:ascii="仿宋" w:hAnsi="仿宋" w:eastAsia="仿宋" w:cs="仿宋"/>
          <w:color w:val="000000" w:themeColor="text1"/>
          <w:sz w:val="36"/>
          <w:szCs w:val="36"/>
          <w:u w:val="single"/>
        </w:rPr>
        <w:t xml:space="preserve">招标采购科）  </w:t>
      </w:r>
    </w:p>
    <w:p>
      <w:pPr>
        <w:spacing w:line="900" w:lineRule="exact"/>
        <w:ind w:firstLine="361" w:firstLineChars="100"/>
        <w:rPr>
          <w:rFonts w:ascii="仿宋" w:hAnsi="仿宋" w:eastAsia="仿宋" w:cs="仿宋"/>
          <w:color w:val="000000" w:themeColor="text1"/>
          <w:sz w:val="36"/>
          <w:szCs w:val="36"/>
          <w:u w:val="single"/>
        </w:rPr>
      </w:pPr>
      <w:r>
        <w:rPr>
          <w:rFonts w:hint="eastAsia" w:ascii="仿宋" w:hAnsi="仿宋" w:eastAsia="仿宋" w:cs="仿宋"/>
          <w:b/>
          <w:bCs/>
          <w:color w:val="000000" w:themeColor="text1"/>
          <w:kern w:val="0"/>
          <w:sz w:val="36"/>
          <w:szCs w:val="36"/>
        </w:rPr>
        <w:t>编制时间：</w:t>
      </w:r>
      <w:r>
        <w:rPr>
          <w:rFonts w:hint="eastAsia" w:ascii="仿宋" w:hAnsi="仿宋" w:eastAsia="仿宋" w:cs="仿宋"/>
          <w:color w:val="000000" w:themeColor="text1"/>
          <w:kern w:val="0"/>
          <w:sz w:val="36"/>
          <w:szCs w:val="36"/>
          <w:u w:val="single"/>
        </w:rPr>
        <w:t xml:space="preserve">       2022年</w:t>
      </w:r>
      <w:r>
        <w:rPr>
          <w:rFonts w:hint="eastAsia" w:ascii="仿宋" w:hAnsi="仿宋" w:eastAsia="仿宋" w:cs="仿宋"/>
          <w:color w:val="000000" w:themeColor="text1"/>
          <w:kern w:val="0"/>
          <w:sz w:val="36"/>
          <w:szCs w:val="36"/>
          <w:u w:val="single"/>
          <w:lang w:val="en-US" w:eastAsia="zh-CN"/>
        </w:rPr>
        <w:t>2</w:t>
      </w:r>
      <w:r>
        <w:rPr>
          <w:rFonts w:hint="eastAsia" w:ascii="仿宋" w:hAnsi="仿宋" w:eastAsia="仿宋" w:cs="仿宋"/>
          <w:color w:val="000000" w:themeColor="text1"/>
          <w:kern w:val="0"/>
          <w:sz w:val="36"/>
          <w:szCs w:val="36"/>
          <w:u w:val="single"/>
        </w:rPr>
        <w:t xml:space="preserve">月      </w:t>
      </w:r>
      <w:r>
        <w:rPr>
          <w:rFonts w:hint="eastAsia" w:ascii="仿宋" w:hAnsi="仿宋" w:eastAsia="仿宋" w:cs="仿宋"/>
          <w:color w:val="000000" w:themeColor="text1"/>
          <w:sz w:val="36"/>
          <w:szCs w:val="36"/>
          <w:u w:val="single"/>
        </w:rPr>
        <w:t xml:space="preserve">         </w:t>
      </w:r>
    </w:p>
    <w:p>
      <w:pPr>
        <w:spacing w:line="400" w:lineRule="exact"/>
        <w:jc w:val="center"/>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highlight w:val="yellow"/>
        </w:rPr>
      </w:pPr>
    </w:p>
    <w:p>
      <w:pPr>
        <w:spacing w:line="480" w:lineRule="auto"/>
        <w:rPr>
          <w:rFonts w:ascii="宋体" w:hAnsi="宋体"/>
          <w:b/>
          <w:color w:val="000000" w:themeColor="text1"/>
          <w:sz w:val="32"/>
          <w:szCs w:val="32"/>
          <w:highlight w:val="yellow"/>
        </w:rPr>
      </w:pPr>
    </w:p>
    <w:p>
      <w:pPr>
        <w:spacing w:line="480" w:lineRule="auto"/>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目   录</w:t>
      </w:r>
    </w:p>
    <w:p>
      <w:pPr>
        <w:spacing w:line="400" w:lineRule="exact"/>
        <w:jc w:val="center"/>
        <w:rPr>
          <w:rFonts w:ascii="宋体" w:hAnsi="宋体"/>
          <w:b/>
          <w:color w:val="000000" w:themeColor="text1"/>
          <w:sz w:val="44"/>
          <w:szCs w:val="44"/>
          <w:highlight w:val="yellow"/>
        </w:rPr>
      </w:pPr>
    </w:p>
    <w:p>
      <w:pPr>
        <w:pStyle w:val="16"/>
        <w:tabs>
          <w:tab w:val="left" w:pos="1200"/>
          <w:tab w:val="right" w:leader="dot" w:pos="8450"/>
        </w:tabs>
        <w:spacing w:line="400" w:lineRule="exact"/>
        <w:rPr>
          <w:rFonts w:ascii="仿宋" w:hAnsi="仿宋" w:eastAsia="仿宋" w:cs="仿宋"/>
          <w:color w:val="000000" w:themeColor="text1"/>
          <w:sz w:val="28"/>
          <w:szCs w:val="28"/>
        </w:rPr>
      </w:pPr>
      <w:r>
        <w:rPr>
          <w:rFonts w:hint="eastAsia" w:ascii="仿宋" w:hAnsi="仿宋" w:eastAsia="仿宋" w:cs="仿宋"/>
          <w:b/>
          <w:color w:val="000000" w:themeColor="text1"/>
          <w:sz w:val="28"/>
          <w:szCs w:val="28"/>
          <w:highlight w:val="yellow"/>
        </w:rPr>
        <w:fldChar w:fldCharType="begin"/>
      </w:r>
      <w:r>
        <w:rPr>
          <w:rFonts w:hint="eastAsia" w:ascii="仿宋" w:hAnsi="仿宋" w:eastAsia="仿宋" w:cs="仿宋"/>
          <w:b/>
          <w:color w:val="000000" w:themeColor="text1"/>
          <w:sz w:val="28"/>
          <w:szCs w:val="28"/>
          <w:highlight w:val="yellow"/>
        </w:rPr>
        <w:instrText xml:space="preserve"> TOC \o "1-3" \h \z \u </w:instrText>
      </w:r>
      <w:r>
        <w:rPr>
          <w:rFonts w:hint="eastAsia" w:ascii="仿宋" w:hAnsi="仿宋" w:eastAsia="仿宋" w:cs="仿宋"/>
          <w:b/>
          <w:color w:val="000000" w:themeColor="text1"/>
          <w:sz w:val="28"/>
          <w:szCs w:val="28"/>
          <w:highlight w:val="yellow"/>
        </w:rPr>
        <w:fldChar w:fldCharType="separate"/>
      </w:r>
      <w:r>
        <w:rPr>
          <w:color w:val="000000" w:themeColor="text1"/>
        </w:rPr>
        <w:fldChar w:fldCharType="begin"/>
      </w:r>
      <w:r>
        <w:rPr>
          <w:color w:val="000000" w:themeColor="text1"/>
        </w:rPr>
        <w:instrText xml:space="preserve"> HYPERLINK \l "_Toc2692025" </w:instrText>
      </w:r>
      <w:r>
        <w:rPr>
          <w:color w:val="000000" w:themeColor="text1"/>
        </w:rPr>
        <w:fldChar w:fldCharType="separate"/>
      </w:r>
      <w:r>
        <w:rPr>
          <w:rStyle w:val="23"/>
          <w:rFonts w:hint="eastAsia" w:ascii="仿宋" w:hAnsi="仿宋" w:eastAsia="仿宋" w:cs="仿宋"/>
          <w:color w:val="000000" w:themeColor="text1"/>
          <w:sz w:val="28"/>
          <w:szCs w:val="28"/>
        </w:rPr>
        <w:t>第一章 竞争性磋商公告</w:t>
      </w:r>
      <w:r>
        <w:rPr>
          <w:rFonts w:hint="eastAsia" w:ascii="仿宋" w:hAnsi="仿宋" w:eastAsia="仿宋" w:cs="仿宋"/>
          <w:color w:val="000000" w:themeColor="text1"/>
          <w:sz w:val="28"/>
          <w:szCs w:val="28"/>
        </w:rPr>
        <w:tab/>
      </w:r>
      <w:r>
        <w:rPr>
          <w:rFonts w:hint="eastAsia" w:ascii="仿宋" w:hAnsi="仿宋" w:eastAsia="仿宋" w:cs="仿宋"/>
          <w:color w:val="000000" w:themeColor="text1"/>
          <w:sz w:val="28"/>
          <w:szCs w:val="28"/>
        </w:rPr>
        <w:fldChar w:fldCharType="begin"/>
      </w:r>
      <w:r>
        <w:rPr>
          <w:rFonts w:hint="eastAsia" w:ascii="仿宋" w:hAnsi="仿宋" w:eastAsia="仿宋" w:cs="仿宋"/>
          <w:color w:val="000000" w:themeColor="text1"/>
          <w:sz w:val="28"/>
          <w:szCs w:val="28"/>
        </w:rPr>
        <w:instrText xml:space="preserve"> PAGEREF _Toc2692025 \h </w:instrText>
      </w:r>
      <w:r>
        <w:rPr>
          <w:rFonts w:hint="eastAsia" w:ascii="仿宋" w:hAnsi="仿宋" w:eastAsia="仿宋" w:cs="仿宋"/>
          <w:color w:val="000000" w:themeColor="text1"/>
          <w:sz w:val="28"/>
          <w:szCs w:val="28"/>
        </w:rPr>
        <w:fldChar w:fldCharType="separate"/>
      </w:r>
      <w:r>
        <w:rPr>
          <w:rFonts w:hint="eastAsia" w:ascii="仿宋" w:hAnsi="仿宋" w:eastAsia="仿宋" w:cs="仿宋"/>
          <w:color w:val="000000" w:themeColor="text1"/>
          <w:sz w:val="28"/>
          <w:szCs w:val="28"/>
        </w:rPr>
        <w:t>3</w:t>
      </w:r>
      <w:r>
        <w:rPr>
          <w:rFonts w:hint="eastAsia" w:ascii="仿宋" w:hAnsi="仿宋" w:eastAsia="仿宋" w:cs="仿宋"/>
          <w:color w:val="000000" w:themeColor="text1"/>
          <w:sz w:val="28"/>
          <w:szCs w:val="28"/>
        </w:rPr>
        <w:fldChar w:fldCharType="end"/>
      </w:r>
      <w:r>
        <w:rPr>
          <w:rFonts w:hint="eastAsia" w:ascii="仿宋" w:hAnsi="仿宋" w:eastAsia="仿宋" w:cs="仿宋"/>
          <w:color w:val="000000" w:themeColor="text1"/>
          <w:sz w:val="28"/>
          <w:szCs w:val="28"/>
        </w:rPr>
        <w:fldChar w:fldCharType="end"/>
      </w:r>
    </w:p>
    <w:p>
      <w:pPr>
        <w:pStyle w:val="16"/>
        <w:tabs>
          <w:tab w:val="right" w:leader="dot" w:pos="8450"/>
        </w:tabs>
        <w:spacing w:line="400" w:lineRule="exact"/>
        <w:rPr>
          <w:rFonts w:ascii="仿宋" w:hAnsi="仿宋" w:eastAsia="仿宋" w:cs="仿宋"/>
          <w:color w:val="000000" w:themeColor="text1"/>
          <w:sz w:val="28"/>
          <w:szCs w:val="28"/>
        </w:rPr>
      </w:pPr>
      <w:r>
        <w:rPr>
          <w:color w:val="000000" w:themeColor="text1"/>
        </w:rPr>
        <w:fldChar w:fldCharType="begin"/>
      </w:r>
      <w:r>
        <w:rPr>
          <w:color w:val="000000" w:themeColor="text1"/>
        </w:rPr>
        <w:instrText xml:space="preserve"> HYPERLINK \l "_Toc2692026" </w:instrText>
      </w:r>
      <w:r>
        <w:rPr>
          <w:color w:val="000000" w:themeColor="text1"/>
        </w:rPr>
        <w:fldChar w:fldCharType="separate"/>
      </w:r>
      <w:r>
        <w:rPr>
          <w:rStyle w:val="23"/>
          <w:rFonts w:hint="eastAsia" w:ascii="仿宋" w:hAnsi="仿宋" w:eastAsia="仿宋" w:cs="仿宋"/>
          <w:color w:val="000000" w:themeColor="text1"/>
          <w:sz w:val="28"/>
          <w:szCs w:val="28"/>
        </w:rPr>
        <w:t>第二章 供应商须知</w:t>
      </w:r>
      <w:r>
        <w:rPr>
          <w:rFonts w:hint="eastAsia" w:ascii="仿宋" w:hAnsi="仿宋" w:eastAsia="仿宋" w:cs="仿宋"/>
          <w:color w:val="000000" w:themeColor="text1"/>
          <w:sz w:val="28"/>
          <w:szCs w:val="28"/>
        </w:rPr>
        <w:tab/>
      </w:r>
      <w:r>
        <w:rPr>
          <w:rFonts w:hint="eastAsia" w:ascii="仿宋" w:hAnsi="仿宋" w:eastAsia="仿宋" w:cs="仿宋"/>
          <w:color w:val="000000" w:themeColor="text1"/>
          <w:sz w:val="28"/>
          <w:szCs w:val="28"/>
        </w:rPr>
        <w:fldChar w:fldCharType="begin"/>
      </w:r>
      <w:r>
        <w:rPr>
          <w:rFonts w:hint="eastAsia" w:ascii="仿宋" w:hAnsi="仿宋" w:eastAsia="仿宋" w:cs="仿宋"/>
          <w:color w:val="000000" w:themeColor="text1"/>
          <w:sz w:val="28"/>
          <w:szCs w:val="28"/>
        </w:rPr>
        <w:instrText xml:space="preserve"> PAGEREF _Toc2692026 \h </w:instrText>
      </w:r>
      <w:r>
        <w:rPr>
          <w:rFonts w:hint="eastAsia" w:ascii="仿宋" w:hAnsi="仿宋" w:eastAsia="仿宋" w:cs="仿宋"/>
          <w:color w:val="000000" w:themeColor="text1"/>
          <w:sz w:val="28"/>
          <w:szCs w:val="28"/>
        </w:rPr>
        <w:fldChar w:fldCharType="separate"/>
      </w:r>
      <w:r>
        <w:rPr>
          <w:rFonts w:hint="eastAsia" w:ascii="仿宋" w:hAnsi="仿宋" w:eastAsia="仿宋" w:cs="仿宋"/>
          <w:color w:val="000000" w:themeColor="text1"/>
          <w:sz w:val="28"/>
          <w:szCs w:val="28"/>
        </w:rPr>
        <w:t>4</w:t>
      </w:r>
      <w:r>
        <w:rPr>
          <w:rFonts w:hint="eastAsia" w:ascii="仿宋" w:hAnsi="仿宋" w:eastAsia="仿宋" w:cs="仿宋"/>
          <w:color w:val="000000" w:themeColor="text1"/>
          <w:sz w:val="28"/>
          <w:szCs w:val="28"/>
        </w:rPr>
        <w:fldChar w:fldCharType="end"/>
      </w:r>
      <w:r>
        <w:rPr>
          <w:rFonts w:hint="eastAsia" w:ascii="仿宋" w:hAnsi="仿宋" w:eastAsia="仿宋" w:cs="仿宋"/>
          <w:color w:val="000000" w:themeColor="text1"/>
          <w:sz w:val="28"/>
          <w:szCs w:val="28"/>
        </w:rPr>
        <w:fldChar w:fldCharType="end"/>
      </w:r>
    </w:p>
    <w:p>
      <w:pPr>
        <w:pStyle w:val="16"/>
        <w:tabs>
          <w:tab w:val="right" w:leader="dot" w:pos="8450"/>
        </w:tabs>
        <w:spacing w:line="400" w:lineRule="exact"/>
        <w:rPr>
          <w:rFonts w:ascii="仿宋" w:hAnsi="仿宋" w:eastAsia="仿宋" w:cs="仿宋"/>
          <w:color w:val="000000" w:themeColor="text1"/>
          <w:sz w:val="28"/>
          <w:szCs w:val="28"/>
        </w:rPr>
      </w:pPr>
      <w:r>
        <w:rPr>
          <w:color w:val="000000" w:themeColor="text1"/>
        </w:rPr>
        <w:fldChar w:fldCharType="begin"/>
      </w:r>
      <w:r>
        <w:rPr>
          <w:color w:val="000000" w:themeColor="text1"/>
        </w:rPr>
        <w:instrText xml:space="preserve"> HYPERLINK \l "_Toc2692027" </w:instrText>
      </w:r>
      <w:r>
        <w:rPr>
          <w:color w:val="000000" w:themeColor="text1"/>
        </w:rPr>
        <w:fldChar w:fldCharType="separate"/>
      </w:r>
      <w:r>
        <w:rPr>
          <w:rStyle w:val="23"/>
          <w:rFonts w:hint="eastAsia" w:ascii="仿宋" w:hAnsi="仿宋" w:eastAsia="仿宋" w:cs="仿宋"/>
          <w:color w:val="000000" w:themeColor="text1"/>
          <w:sz w:val="28"/>
          <w:szCs w:val="28"/>
        </w:rPr>
        <w:t>第三章 项目需求</w:t>
      </w:r>
      <w:r>
        <w:rPr>
          <w:rFonts w:hint="eastAsia" w:ascii="仿宋" w:hAnsi="仿宋" w:eastAsia="仿宋" w:cs="仿宋"/>
          <w:color w:val="000000" w:themeColor="text1"/>
          <w:sz w:val="28"/>
          <w:szCs w:val="28"/>
        </w:rPr>
        <w:tab/>
      </w:r>
      <w:r>
        <w:rPr>
          <w:rFonts w:hint="eastAsia" w:ascii="仿宋" w:hAnsi="仿宋" w:eastAsia="仿宋" w:cs="仿宋"/>
          <w:color w:val="000000" w:themeColor="text1"/>
          <w:sz w:val="28"/>
          <w:szCs w:val="28"/>
        </w:rPr>
        <w:fldChar w:fldCharType="begin"/>
      </w:r>
      <w:r>
        <w:rPr>
          <w:rFonts w:hint="eastAsia" w:ascii="仿宋" w:hAnsi="仿宋" w:eastAsia="仿宋" w:cs="仿宋"/>
          <w:color w:val="000000" w:themeColor="text1"/>
          <w:sz w:val="28"/>
          <w:szCs w:val="28"/>
        </w:rPr>
        <w:instrText xml:space="preserve"> PAGEREF _Toc2692027 \h </w:instrText>
      </w:r>
      <w:r>
        <w:rPr>
          <w:rFonts w:hint="eastAsia" w:ascii="仿宋" w:hAnsi="仿宋" w:eastAsia="仿宋" w:cs="仿宋"/>
          <w:color w:val="000000" w:themeColor="text1"/>
          <w:sz w:val="28"/>
          <w:szCs w:val="28"/>
        </w:rPr>
        <w:fldChar w:fldCharType="separate"/>
      </w:r>
      <w:r>
        <w:rPr>
          <w:rFonts w:hint="eastAsia" w:ascii="仿宋" w:hAnsi="仿宋" w:eastAsia="仿宋" w:cs="仿宋"/>
          <w:color w:val="000000" w:themeColor="text1"/>
          <w:sz w:val="28"/>
          <w:szCs w:val="28"/>
        </w:rPr>
        <w:t>10</w:t>
      </w:r>
      <w:r>
        <w:rPr>
          <w:rFonts w:hint="eastAsia" w:ascii="仿宋" w:hAnsi="仿宋" w:eastAsia="仿宋" w:cs="仿宋"/>
          <w:color w:val="000000" w:themeColor="text1"/>
          <w:sz w:val="28"/>
          <w:szCs w:val="28"/>
        </w:rPr>
        <w:fldChar w:fldCharType="end"/>
      </w:r>
      <w:r>
        <w:rPr>
          <w:rFonts w:hint="eastAsia" w:ascii="仿宋" w:hAnsi="仿宋" w:eastAsia="仿宋" w:cs="仿宋"/>
          <w:color w:val="000000" w:themeColor="text1"/>
          <w:sz w:val="28"/>
          <w:szCs w:val="28"/>
        </w:rPr>
        <w:fldChar w:fldCharType="end"/>
      </w:r>
    </w:p>
    <w:p>
      <w:pPr>
        <w:pStyle w:val="16"/>
        <w:tabs>
          <w:tab w:val="right" w:leader="dot" w:pos="8450"/>
        </w:tabs>
        <w:spacing w:line="400" w:lineRule="exact"/>
        <w:rPr>
          <w:rFonts w:ascii="仿宋" w:hAnsi="仿宋" w:eastAsia="仿宋" w:cs="仿宋"/>
          <w:color w:val="000000" w:themeColor="text1"/>
          <w:sz w:val="28"/>
          <w:szCs w:val="28"/>
        </w:rPr>
      </w:pPr>
      <w:r>
        <w:rPr>
          <w:color w:val="000000" w:themeColor="text1"/>
        </w:rPr>
        <w:fldChar w:fldCharType="begin"/>
      </w:r>
      <w:r>
        <w:rPr>
          <w:color w:val="000000" w:themeColor="text1"/>
        </w:rPr>
        <w:instrText xml:space="preserve"> HYPERLINK \l "_Toc2692028" </w:instrText>
      </w:r>
      <w:r>
        <w:rPr>
          <w:color w:val="000000" w:themeColor="text1"/>
        </w:rPr>
        <w:fldChar w:fldCharType="separate"/>
      </w:r>
      <w:r>
        <w:rPr>
          <w:rStyle w:val="23"/>
          <w:rFonts w:hint="eastAsia" w:ascii="仿宋" w:hAnsi="仿宋" w:eastAsia="仿宋" w:cs="仿宋"/>
          <w:color w:val="000000" w:themeColor="text1"/>
          <w:sz w:val="28"/>
          <w:szCs w:val="28"/>
        </w:rPr>
        <w:t>第四章 评审方法</w:t>
      </w:r>
      <w:r>
        <w:rPr>
          <w:rFonts w:hint="eastAsia" w:ascii="仿宋" w:hAnsi="仿宋" w:eastAsia="仿宋" w:cs="仿宋"/>
          <w:color w:val="000000" w:themeColor="text1"/>
          <w:sz w:val="28"/>
          <w:szCs w:val="28"/>
        </w:rPr>
        <w:tab/>
      </w:r>
      <w:r>
        <w:rPr>
          <w:rFonts w:hint="eastAsia" w:ascii="仿宋" w:hAnsi="仿宋" w:eastAsia="仿宋" w:cs="仿宋"/>
          <w:color w:val="000000" w:themeColor="text1"/>
          <w:sz w:val="28"/>
          <w:szCs w:val="28"/>
        </w:rPr>
        <w:fldChar w:fldCharType="begin"/>
      </w:r>
      <w:r>
        <w:rPr>
          <w:rFonts w:hint="eastAsia" w:ascii="仿宋" w:hAnsi="仿宋" w:eastAsia="仿宋" w:cs="仿宋"/>
          <w:color w:val="000000" w:themeColor="text1"/>
          <w:sz w:val="28"/>
          <w:szCs w:val="28"/>
        </w:rPr>
        <w:instrText xml:space="preserve"> PAGEREF _Toc2692028 \h </w:instrText>
      </w:r>
      <w:r>
        <w:rPr>
          <w:rFonts w:hint="eastAsia" w:ascii="仿宋" w:hAnsi="仿宋" w:eastAsia="仿宋" w:cs="仿宋"/>
          <w:color w:val="000000" w:themeColor="text1"/>
          <w:sz w:val="28"/>
          <w:szCs w:val="28"/>
        </w:rPr>
        <w:fldChar w:fldCharType="separate"/>
      </w:r>
      <w:r>
        <w:rPr>
          <w:rFonts w:hint="eastAsia" w:ascii="仿宋" w:hAnsi="仿宋" w:eastAsia="仿宋" w:cs="仿宋"/>
          <w:color w:val="000000" w:themeColor="text1"/>
          <w:sz w:val="28"/>
          <w:szCs w:val="28"/>
        </w:rPr>
        <w:t>14</w:t>
      </w:r>
      <w:r>
        <w:rPr>
          <w:rFonts w:hint="eastAsia" w:ascii="仿宋" w:hAnsi="仿宋" w:eastAsia="仿宋" w:cs="仿宋"/>
          <w:color w:val="000000" w:themeColor="text1"/>
          <w:sz w:val="28"/>
          <w:szCs w:val="28"/>
        </w:rPr>
        <w:fldChar w:fldCharType="end"/>
      </w:r>
      <w:r>
        <w:rPr>
          <w:rFonts w:hint="eastAsia" w:ascii="仿宋" w:hAnsi="仿宋" w:eastAsia="仿宋" w:cs="仿宋"/>
          <w:color w:val="000000" w:themeColor="text1"/>
          <w:sz w:val="28"/>
          <w:szCs w:val="28"/>
        </w:rPr>
        <w:fldChar w:fldCharType="end"/>
      </w:r>
    </w:p>
    <w:p>
      <w:pPr>
        <w:pStyle w:val="16"/>
        <w:tabs>
          <w:tab w:val="right" w:leader="dot" w:pos="8450"/>
        </w:tabs>
        <w:spacing w:line="400" w:lineRule="exact"/>
        <w:rPr>
          <w:rFonts w:ascii="仿宋" w:hAnsi="仿宋" w:eastAsia="仿宋" w:cs="仿宋"/>
          <w:color w:val="000000" w:themeColor="text1"/>
          <w:sz w:val="28"/>
          <w:szCs w:val="28"/>
        </w:rPr>
      </w:pPr>
      <w:r>
        <w:rPr>
          <w:color w:val="000000" w:themeColor="text1"/>
        </w:rPr>
        <w:fldChar w:fldCharType="begin"/>
      </w:r>
      <w:r>
        <w:rPr>
          <w:color w:val="000000" w:themeColor="text1"/>
        </w:rPr>
        <w:instrText xml:space="preserve"> HYPERLINK \l "_Toc2692030" </w:instrText>
      </w:r>
      <w:r>
        <w:rPr>
          <w:color w:val="000000" w:themeColor="text1"/>
        </w:rPr>
        <w:fldChar w:fldCharType="separate"/>
      </w:r>
      <w:r>
        <w:rPr>
          <w:rStyle w:val="23"/>
          <w:rFonts w:hint="eastAsia" w:ascii="仿宋" w:hAnsi="仿宋" w:eastAsia="仿宋" w:cs="仿宋"/>
          <w:color w:val="000000" w:themeColor="text1"/>
          <w:sz w:val="28"/>
          <w:szCs w:val="28"/>
        </w:rPr>
        <w:t>第五章 响应文件格式</w:t>
      </w:r>
      <w:r>
        <w:rPr>
          <w:rFonts w:hint="eastAsia" w:ascii="仿宋" w:hAnsi="仿宋" w:eastAsia="仿宋" w:cs="仿宋"/>
          <w:color w:val="000000" w:themeColor="text1"/>
          <w:sz w:val="28"/>
          <w:szCs w:val="28"/>
        </w:rPr>
        <w:tab/>
      </w:r>
      <w:r>
        <w:rPr>
          <w:rFonts w:hint="eastAsia" w:ascii="仿宋" w:hAnsi="仿宋" w:eastAsia="仿宋" w:cs="仿宋"/>
          <w:color w:val="000000" w:themeColor="text1"/>
          <w:sz w:val="28"/>
          <w:szCs w:val="28"/>
        </w:rPr>
        <w:fldChar w:fldCharType="begin"/>
      </w:r>
      <w:r>
        <w:rPr>
          <w:rFonts w:hint="eastAsia" w:ascii="仿宋" w:hAnsi="仿宋" w:eastAsia="仿宋" w:cs="仿宋"/>
          <w:color w:val="000000" w:themeColor="text1"/>
          <w:sz w:val="28"/>
          <w:szCs w:val="28"/>
        </w:rPr>
        <w:instrText xml:space="preserve"> PAGEREF _Toc2692030 \h </w:instrText>
      </w:r>
      <w:r>
        <w:rPr>
          <w:rFonts w:hint="eastAsia" w:ascii="仿宋" w:hAnsi="仿宋" w:eastAsia="仿宋" w:cs="仿宋"/>
          <w:color w:val="000000" w:themeColor="text1"/>
          <w:sz w:val="28"/>
          <w:szCs w:val="28"/>
        </w:rPr>
        <w:fldChar w:fldCharType="separate"/>
      </w:r>
      <w:r>
        <w:rPr>
          <w:rFonts w:hint="eastAsia" w:ascii="仿宋" w:hAnsi="仿宋" w:eastAsia="仿宋" w:cs="仿宋"/>
          <w:color w:val="000000" w:themeColor="text1"/>
          <w:sz w:val="28"/>
          <w:szCs w:val="28"/>
        </w:rPr>
        <w:t>16</w:t>
      </w:r>
      <w:r>
        <w:rPr>
          <w:rFonts w:hint="eastAsia" w:ascii="仿宋" w:hAnsi="仿宋" w:eastAsia="仿宋" w:cs="仿宋"/>
          <w:color w:val="000000" w:themeColor="text1"/>
          <w:sz w:val="28"/>
          <w:szCs w:val="28"/>
        </w:rPr>
        <w:fldChar w:fldCharType="end"/>
      </w:r>
      <w:r>
        <w:rPr>
          <w:rFonts w:hint="eastAsia" w:ascii="仿宋" w:hAnsi="仿宋" w:eastAsia="仿宋" w:cs="仿宋"/>
          <w:color w:val="000000" w:themeColor="text1"/>
          <w:sz w:val="28"/>
          <w:szCs w:val="28"/>
        </w:rPr>
        <w:fldChar w:fldCharType="end"/>
      </w:r>
    </w:p>
    <w:p>
      <w:pPr>
        <w:pStyle w:val="16"/>
        <w:tabs>
          <w:tab w:val="left" w:pos="1680"/>
          <w:tab w:val="right" w:leader="dot" w:pos="8450"/>
        </w:tabs>
        <w:spacing w:line="400" w:lineRule="exact"/>
        <w:rPr>
          <w:rFonts w:ascii="仿宋" w:hAnsi="仿宋" w:eastAsia="仿宋" w:cs="仿宋"/>
          <w:color w:val="000000" w:themeColor="text1"/>
          <w:sz w:val="28"/>
          <w:szCs w:val="28"/>
        </w:rPr>
      </w:pPr>
      <w:r>
        <w:rPr>
          <w:color w:val="000000" w:themeColor="text1"/>
        </w:rPr>
        <w:fldChar w:fldCharType="begin"/>
      </w:r>
      <w:r>
        <w:rPr>
          <w:color w:val="000000" w:themeColor="text1"/>
        </w:rPr>
        <w:instrText xml:space="preserve"> HYPERLINK \l "_Toc2692043" </w:instrText>
      </w:r>
      <w:r>
        <w:rPr>
          <w:color w:val="000000" w:themeColor="text1"/>
        </w:rPr>
        <w:fldChar w:fldCharType="separate"/>
      </w:r>
      <w:r>
        <w:rPr>
          <w:rStyle w:val="23"/>
          <w:rFonts w:hint="eastAsia" w:ascii="仿宋" w:hAnsi="仿宋" w:eastAsia="仿宋" w:cs="仿宋"/>
          <w:color w:val="000000" w:themeColor="text1"/>
          <w:sz w:val="28"/>
          <w:szCs w:val="28"/>
        </w:rPr>
        <w:t>第六章</w:t>
      </w:r>
      <w:r>
        <w:rPr>
          <w:rFonts w:hint="eastAsia" w:ascii="仿宋" w:hAnsi="仿宋" w:eastAsia="仿宋" w:cs="仿宋"/>
          <w:color w:val="000000" w:themeColor="text1"/>
          <w:sz w:val="28"/>
          <w:szCs w:val="28"/>
        </w:rPr>
        <w:t xml:space="preserve"> </w:t>
      </w:r>
      <w:r>
        <w:rPr>
          <w:rStyle w:val="23"/>
          <w:rFonts w:hint="eastAsia" w:ascii="仿宋" w:hAnsi="仿宋" w:eastAsia="仿宋" w:cs="仿宋"/>
          <w:color w:val="000000" w:themeColor="text1"/>
          <w:sz w:val="28"/>
          <w:szCs w:val="28"/>
        </w:rPr>
        <w:t>合同主要条款</w:t>
      </w:r>
      <w:r>
        <w:rPr>
          <w:rFonts w:hint="eastAsia" w:ascii="仿宋" w:hAnsi="仿宋" w:eastAsia="仿宋" w:cs="仿宋"/>
          <w:color w:val="000000" w:themeColor="text1"/>
          <w:sz w:val="28"/>
          <w:szCs w:val="28"/>
        </w:rPr>
        <w:tab/>
      </w:r>
      <w:r>
        <w:rPr>
          <w:rFonts w:hint="eastAsia" w:ascii="仿宋" w:hAnsi="仿宋" w:eastAsia="仿宋" w:cs="仿宋"/>
          <w:color w:val="000000" w:themeColor="text1"/>
          <w:sz w:val="28"/>
          <w:szCs w:val="28"/>
        </w:rPr>
        <w:fldChar w:fldCharType="begin"/>
      </w:r>
      <w:r>
        <w:rPr>
          <w:rFonts w:hint="eastAsia" w:ascii="仿宋" w:hAnsi="仿宋" w:eastAsia="仿宋" w:cs="仿宋"/>
          <w:color w:val="000000" w:themeColor="text1"/>
          <w:sz w:val="28"/>
          <w:szCs w:val="28"/>
        </w:rPr>
        <w:instrText xml:space="preserve"> PAGEREF _Toc2692043 \h </w:instrText>
      </w:r>
      <w:r>
        <w:rPr>
          <w:rFonts w:hint="eastAsia" w:ascii="仿宋" w:hAnsi="仿宋" w:eastAsia="仿宋" w:cs="仿宋"/>
          <w:color w:val="000000" w:themeColor="text1"/>
          <w:sz w:val="28"/>
          <w:szCs w:val="28"/>
        </w:rPr>
        <w:fldChar w:fldCharType="separate"/>
      </w:r>
      <w:r>
        <w:rPr>
          <w:rFonts w:hint="eastAsia" w:ascii="仿宋" w:hAnsi="仿宋" w:eastAsia="仿宋" w:cs="仿宋"/>
          <w:color w:val="000000" w:themeColor="text1"/>
          <w:sz w:val="28"/>
          <w:szCs w:val="28"/>
        </w:rPr>
        <w:t>27</w:t>
      </w:r>
      <w:r>
        <w:rPr>
          <w:rFonts w:hint="eastAsia" w:ascii="仿宋" w:hAnsi="仿宋" w:eastAsia="仿宋" w:cs="仿宋"/>
          <w:color w:val="000000" w:themeColor="text1"/>
          <w:sz w:val="28"/>
          <w:szCs w:val="28"/>
        </w:rPr>
        <w:fldChar w:fldCharType="end"/>
      </w:r>
      <w:r>
        <w:rPr>
          <w:rFonts w:hint="eastAsia" w:ascii="仿宋" w:hAnsi="仿宋" w:eastAsia="仿宋" w:cs="仿宋"/>
          <w:color w:val="000000" w:themeColor="text1"/>
          <w:sz w:val="28"/>
          <w:szCs w:val="28"/>
        </w:rPr>
        <w:fldChar w:fldCharType="end"/>
      </w:r>
    </w:p>
    <w:p>
      <w:pPr>
        <w:spacing w:line="400" w:lineRule="exact"/>
        <w:jc w:val="left"/>
        <w:rPr>
          <w:rFonts w:ascii="仿宋" w:hAnsi="仿宋" w:eastAsia="仿宋" w:cs="仿宋"/>
          <w:b/>
          <w:color w:val="000000" w:themeColor="text1"/>
          <w:sz w:val="30"/>
          <w:szCs w:val="30"/>
          <w:highlight w:val="yellow"/>
        </w:rPr>
      </w:pPr>
      <w:r>
        <w:rPr>
          <w:rFonts w:hint="eastAsia" w:ascii="仿宋" w:hAnsi="仿宋" w:eastAsia="仿宋" w:cs="仿宋"/>
          <w:b/>
          <w:color w:val="000000" w:themeColor="text1"/>
          <w:sz w:val="28"/>
          <w:szCs w:val="28"/>
          <w:highlight w:val="yellow"/>
        </w:rPr>
        <w:fldChar w:fldCharType="end"/>
      </w:r>
    </w:p>
    <w:p>
      <w:pPr>
        <w:spacing w:line="400" w:lineRule="exact"/>
        <w:jc w:val="left"/>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highlight w:val="yellow"/>
        </w:rPr>
      </w:pPr>
    </w:p>
    <w:p>
      <w:pPr>
        <w:spacing w:line="400" w:lineRule="exact"/>
        <w:jc w:val="center"/>
        <w:rPr>
          <w:rFonts w:ascii="宋体" w:hAnsi="宋体"/>
          <w:b/>
          <w:color w:val="000000" w:themeColor="text1"/>
          <w:sz w:val="32"/>
          <w:szCs w:val="32"/>
        </w:rPr>
      </w:pPr>
      <w:r>
        <w:rPr>
          <w:rFonts w:ascii="宋体" w:hAnsi="宋体"/>
          <w:b/>
          <w:color w:val="000000" w:themeColor="text1"/>
          <w:sz w:val="32"/>
          <w:szCs w:val="32"/>
        </w:rPr>
        <w:br w:type="page"/>
      </w:r>
    </w:p>
    <w:p>
      <w:pPr>
        <w:pStyle w:val="4"/>
        <w:numPr>
          <w:ilvl w:val="0"/>
          <w:numId w:val="2"/>
        </w:numPr>
        <w:jc w:val="center"/>
        <w:rPr>
          <w:rFonts w:ascii="方正小标宋简体" w:hAnsi="方正小标宋简体" w:eastAsia="方正小标宋简体" w:cs="方正小标宋简体"/>
          <w:b w:val="0"/>
          <w:bCs w:val="0"/>
          <w:color w:val="000000" w:themeColor="text1"/>
        </w:rPr>
      </w:pPr>
      <w:bookmarkStart w:id="0" w:name="_Toc2692025"/>
      <w:r>
        <w:rPr>
          <w:rFonts w:hint="eastAsia" w:ascii="方正小标宋简体" w:hAnsi="方正小标宋简体" w:eastAsia="方正小标宋简体" w:cs="方正小标宋简体"/>
          <w:b w:val="0"/>
          <w:bCs w:val="0"/>
          <w:color w:val="000000" w:themeColor="text1"/>
        </w:rPr>
        <w:t>竞争性磋商公告</w:t>
      </w:r>
      <w:bookmarkEnd w:id="0"/>
    </w:p>
    <w:p>
      <w:pPr>
        <w:spacing w:line="40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rPr>
        <w:t>我院拟对</w:t>
      </w:r>
      <w:r>
        <w:rPr>
          <w:rFonts w:hint="eastAsia" w:ascii="仿宋" w:hAnsi="仿宋" w:eastAsia="仿宋" w:cs="仿宋"/>
          <w:color w:val="000000" w:themeColor="text1"/>
          <w:u w:val="single"/>
        </w:rPr>
        <w:t>中尧校区快递服务采购项目</w:t>
      </w:r>
      <w:r>
        <w:rPr>
          <w:rFonts w:hint="eastAsia" w:ascii="仿宋" w:hAnsi="仿宋" w:eastAsia="仿宋" w:cs="仿宋"/>
          <w:color w:val="000000" w:themeColor="text1"/>
        </w:rPr>
        <w:t>采用竞争性磋商方式进行采购，特邀请符合条件的供应商参加磋商，现将有关事项公告如下：</w:t>
      </w:r>
    </w:p>
    <w:p>
      <w:pPr>
        <w:spacing w:line="400" w:lineRule="exact"/>
        <w:ind w:firstLine="422" w:firstLineChars="200"/>
        <w:rPr>
          <w:rFonts w:ascii="仿宋" w:hAnsi="仿宋" w:eastAsia="仿宋" w:cs="仿宋"/>
          <w:color w:val="000000" w:themeColor="text1"/>
        </w:rPr>
      </w:pPr>
      <w:r>
        <w:rPr>
          <w:rFonts w:hint="eastAsia" w:ascii="仿宋" w:hAnsi="仿宋" w:eastAsia="仿宋" w:cs="仿宋"/>
          <w:b/>
          <w:color w:val="000000" w:themeColor="text1"/>
          <w:szCs w:val="21"/>
        </w:rPr>
        <w:t>一、</w:t>
      </w:r>
      <w:r>
        <w:rPr>
          <w:rFonts w:hint="eastAsia" w:ascii="仿宋" w:hAnsi="仿宋" w:eastAsia="仿宋" w:cs="仿宋"/>
          <w:b/>
          <w:color w:val="000000" w:themeColor="text1"/>
        </w:rPr>
        <w:t>项目</w:t>
      </w:r>
      <w:r>
        <w:rPr>
          <w:rFonts w:hint="eastAsia" w:ascii="仿宋" w:hAnsi="仿宋" w:eastAsia="仿宋" w:cs="仿宋"/>
          <w:b/>
          <w:color w:val="000000" w:themeColor="text1"/>
          <w:szCs w:val="21"/>
        </w:rPr>
        <w:t>名称</w:t>
      </w:r>
      <w:r>
        <w:rPr>
          <w:rFonts w:hint="eastAsia" w:ascii="仿宋" w:hAnsi="仿宋" w:eastAsia="仿宋" w:cs="仿宋"/>
          <w:color w:val="000000" w:themeColor="text1"/>
          <w:szCs w:val="21"/>
        </w:rPr>
        <w:t>：</w:t>
      </w:r>
      <w:r>
        <w:rPr>
          <w:rFonts w:hint="eastAsia" w:ascii="仿宋" w:hAnsi="仿宋" w:eastAsia="仿宋" w:cs="仿宋"/>
          <w:color w:val="000000" w:themeColor="text1"/>
          <w:u w:val="single"/>
        </w:rPr>
        <w:t>中尧校区快递服务</w:t>
      </w:r>
    </w:p>
    <w:p>
      <w:pPr>
        <w:spacing w:line="400" w:lineRule="exact"/>
        <w:ind w:firstLine="422" w:firstLineChars="200"/>
        <w:rPr>
          <w:rFonts w:ascii="仿宋" w:hAnsi="仿宋" w:eastAsia="仿宋" w:cs="仿宋"/>
          <w:color w:val="000000" w:themeColor="text1"/>
        </w:rPr>
      </w:pPr>
      <w:r>
        <w:rPr>
          <w:rFonts w:hint="eastAsia" w:ascii="仿宋" w:hAnsi="仿宋" w:eastAsia="仿宋" w:cs="仿宋"/>
          <w:b/>
          <w:color w:val="000000" w:themeColor="text1"/>
          <w:szCs w:val="21"/>
        </w:rPr>
        <w:t>二、采购简要内容</w:t>
      </w:r>
      <w:r>
        <w:rPr>
          <w:rFonts w:hint="eastAsia" w:ascii="仿宋" w:hAnsi="仿宋" w:eastAsia="仿宋" w:cs="仿宋"/>
          <w:color w:val="000000" w:themeColor="text1"/>
          <w:szCs w:val="21"/>
        </w:rPr>
        <w:t>：</w:t>
      </w:r>
      <w:r>
        <w:rPr>
          <w:rFonts w:hint="eastAsia" w:ascii="仿宋" w:hAnsi="仿宋" w:eastAsia="仿宋" w:cs="仿宋"/>
          <w:color w:val="000000" w:themeColor="text1"/>
          <w:kern w:val="0"/>
          <w:sz w:val="24"/>
          <w:lang w:bidi="ar"/>
        </w:rPr>
        <w:t>在学院中尧校区3教一楼原实训超市设立一个快递收发点，室内面积约为109平方米</w:t>
      </w:r>
      <w:r>
        <w:rPr>
          <w:rFonts w:hint="eastAsia" w:ascii="仿宋" w:hAnsi="仿宋" w:eastAsia="仿宋" w:cs="仿宋"/>
          <w:color w:val="000000" w:themeColor="text1"/>
          <w:kern w:val="0"/>
          <w:sz w:val="24"/>
          <w:lang w:eastAsia="zh-CN" w:bidi="ar"/>
        </w:rPr>
        <w:t>，</w:t>
      </w:r>
      <w:r>
        <w:rPr>
          <w:rFonts w:hint="eastAsia" w:ascii="仿宋" w:hAnsi="仿宋" w:eastAsia="仿宋" w:cs="仿宋"/>
          <w:color w:val="000000" w:themeColor="text1"/>
          <w:kern w:val="0"/>
          <w:sz w:val="24"/>
          <w:lang w:bidi="ar"/>
        </w:rPr>
        <w:t>服务年限为3年</w:t>
      </w:r>
      <w:r>
        <w:rPr>
          <w:rFonts w:hint="eastAsia" w:ascii="仿宋" w:hAnsi="仿宋" w:eastAsia="仿宋" w:cs="仿宋"/>
          <w:color w:val="000000" w:themeColor="text1"/>
          <w:szCs w:val="21"/>
        </w:rPr>
        <w:t>，详见磋商文件。</w:t>
      </w:r>
      <w:r>
        <w:rPr>
          <w:rFonts w:hint="eastAsia" w:ascii="仿宋" w:hAnsi="仿宋" w:eastAsia="仿宋" w:cs="仿宋"/>
          <w:color w:val="000000" w:themeColor="text1"/>
        </w:rPr>
        <w:t xml:space="preserve"> </w:t>
      </w:r>
    </w:p>
    <w:p>
      <w:pPr>
        <w:spacing w:line="400" w:lineRule="exact"/>
        <w:ind w:firstLine="422" w:firstLineChars="200"/>
        <w:rPr>
          <w:rFonts w:ascii="仿宋" w:hAnsi="仿宋" w:eastAsia="仿宋" w:cs="仿宋"/>
          <w:color w:val="000000" w:themeColor="text1"/>
          <w:szCs w:val="21"/>
          <w:u w:val="single"/>
        </w:rPr>
      </w:pPr>
      <w:r>
        <w:rPr>
          <w:rFonts w:hint="eastAsia" w:ascii="仿宋" w:hAnsi="仿宋" w:eastAsia="仿宋" w:cs="仿宋"/>
          <w:b/>
          <w:color w:val="000000" w:themeColor="text1"/>
          <w:szCs w:val="21"/>
        </w:rPr>
        <w:t>三、采购预算</w:t>
      </w:r>
      <w:r>
        <w:rPr>
          <w:rFonts w:hint="eastAsia" w:ascii="仿宋" w:hAnsi="仿宋" w:eastAsia="仿宋" w:cs="仿宋"/>
          <w:color w:val="000000" w:themeColor="text1"/>
          <w:szCs w:val="21"/>
        </w:rPr>
        <w:t>：采购预算（人民币）</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u w:val="single"/>
          <w:lang w:val="zh-CN"/>
        </w:rPr>
        <w:t>￥</w:t>
      </w:r>
      <w:r>
        <w:rPr>
          <w:rFonts w:hint="eastAsia" w:ascii="仿宋" w:hAnsi="仿宋" w:eastAsia="仿宋" w:cs="仿宋"/>
          <w:color w:val="000000" w:themeColor="text1"/>
          <w:szCs w:val="21"/>
          <w:u w:val="single"/>
        </w:rPr>
        <w:t>12.6万</w:t>
      </w:r>
      <w:r>
        <w:rPr>
          <w:rFonts w:ascii="仿宋" w:hAnsi="仿宋" w:eastAsia="仿宋" w:cs="仿宋"/>
          <w:color w:val="000000" w:themeColor="text1"/>
          <w:szCs w:val="21"/>
          <w:u w:val="single"/>
        </w:rPr>
        <w:t>元</w:t>
      </w:r>
      <w:r>
        <w:rPr>
          <w:rFonts w:hint="eastAsia" w:ascii="仿宋" w:hAnsi="仿宋" w:eastAsia="仿宋" w:cs="仿宋"/>
          <w:color w:val="000000" w:themeColor="text1"/>
          <w:szCs w:val="21"/>
          <w:u w:val="single"/>
        </w:rPr>
        <w:t xml:space="preserve"> </w:t>
      </w:r>
    </w:p>
    <w:p>
      <w:pPr>
        <w:spacing w:line="400" w:lineRule="exact"/>
        <w:ind w:firstLine="422" w:firstLineChars="200"/>
        <w:rPr>
          <w:rFonts w:ascii="仿宋" w:hAnsi="仿宋" w:eastAsia="仿宋" w:cs="仿宋"/>
          <w:color w:val="000000" w:themeColor="text1"/>
        </w:rPr>
      </w:pPr>
      <w:r>
        <w:rPr>
          <w:rFonts w:hint="eastAsia" w:ascii="仿宋" w:hAnsi="仿宋" w:eastAsia="仿宋" w:cs="仿宋"/>
          <w:b/>
          <w:color w:val="000000" w:themeColor="text1"/>
          <w:szCs w:val="21"/>
        </w:rPr>
        <w:t>三、供应商资格</w:t>
      </w:r>
    </w:p>
    <w:p>
      <w:pPr>
        <w:spacing w:line="40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szCs w:val="21"/>
        </w:rPr>
        <w:t>1、具备《中华人民共和国政府采购法》第二十二条规定的条，经营范围达到本次采购服务要求的，具备法人资格的供应商；</w:t>
      </w:r>
    </w:p>
    <w:p>
      <w:pPr>
        <w:spacing w:line="40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szCs w:val="21"/>
        </w:rPr>
        <w:t>2、本项目不接受联合体磋商；</w:t>
      </w:r>
    </w:p>
    <w:p>
      <w:pPr>
        <w:pStyle w:val="11"/>
        <w:spacing w:line="400" w:lineRule="exact"/>
        <w:ind w:firstLine="420" w:firstLineChars="200"/>
        <w:rPr>
          <w:rFonts w:ascii="仿宋" w:hAnsi="仿宋" w:eastAsia="仿宋" w:cs="仿宋"/>
          <w:color w:val="000000" w:themeColor="text1"/>
          <w:highlight w:val="none"/>
        </w:rPr>
      </w:pPr>
      <w:r>
        <w:rPr>
          <w:rFonts w:hint="eastAsia" w:ascii="仿宋" w:hAnsi="仿宋" w:eastAsia="仿宋" w:cs="仿宋"/>
          <w:color w:val="000000" w:themeColor="text1"/>
          <w:highlight w:val="none"/>
        </w:rPr>
        <w:t>3、</w:t>
      </w:r>
      <w:r>
        <w:rPr>
          <w:rFonts w:hint="eastAsia" w:cs="Arial"/>
          <w:color w:val="000000" w:themeColor="text1"/>
          <w:highlight w:val="none"/>
        </w:rPr>
        <w:t>本项目的特定资格要求：</w:t>
      </w:r>
      <w:r>
        <w:rPr>
          <w:rFonts w:hint="eastAsia" w:hAnsi="宋体"/>
          <w:color w:val="000000" w:themeColor="text1"/>
          <w:highlight w:val="none"/>
        </w:rPr>
        <w:t>无。</w:t>
      </w:r>
    </w:p>
    <w:p>
      <w:pPr>
        <w:spacing w:line="40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szCs w:val="21"/>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40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szCs w:val="21"/>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400" w:lineRule="exact"/>
        <w:ind w:firstLine="422" w:firstLineChars="200"/>
        <w:rPr>
          <w:rFonts w:ascii="仿宋" w:hAnsi="仿宋" w:eastAsia="仿宋" w:cs="仿宋"/>
          <w:color w:val="000000" w:themeColor="text1"/>
        </w:rPr>
      </w:pPr>
      <w:r>
        <w:rPr>
          <w:rFonts w:hint="eastAsia" w:ascii="仿宋" w:hAnsi="仿宋" w:eastAsia="仿宋" w:cs="仿宋"/>
          <w:b/>
          <w:color w:val="000000" w:themeColor="text1"/>
        </w:rPr>
        <w:t>四、获取竞争性磋商文件时间及地点</w:t>
      </w:r>
    </w:p>
    <w:p>
      <w:pPr>
        <w:snapToGrid w:val="0"/>
        <w:spacing w:line="360" w:lineRule="exact"/>
        <w:ind w:firstLine="420" w:firstLineChars="200"/>
        <w:rPr>
          <w:rFonts w:hint="eastAsia" w:ascii="仿宋" w:hAnsi="仿宋" w:eastAsia="仿宋" w:cs="仿宋"/>
          <w:color w:val="000000" w:themeColor="text1"/>
          <w:szCs w:val="21"/>
        </w:rPr>
      </w:pPr>
      <w:r>
        <w:rPr>
          <w:rFonts w:hint="eastAsia" w:ascii="仿宋" w:hAnsi="仿宋" w:eastAsia="仿宋" w:cs="仿宋"/>
          <w:color w:val="000000" w:themeColor="text1"/>
          <w:szCs w:val="21"/>
        </w:rPr>
        <w:t>公告时间为：2022年</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月</w:t>
      </w:r>
      <w:r>
        <w:rPr>
          <w:rFonts w:hint="eastAsia" w:ascii="仿宋" w:hAnsi="仿宋" w:eastAsia="仿宋" w:cs="仿宋"/>
          <w:color w:val="000000" w:themeColor="text1"/>
          <w:szCs w:val="21"/>
          <w:lang w:val="en-US" w:eastAsia="zh-CN"/>
        </w:rPr>
        <w:t>10</w:t>
      </w:r>
      <w:r>
        <w:rPr>
          <w:rFonts w:hint="eastAsia" w:ascii="仿宋" w:hAnsi="仿宋" w:eastAsia="仿宋" w:cs="仿宋"/>
          <w:color w:val="000000" w:themeColor="text1"/>
          <w:szCs w:val="21"/>
        </w:rPr>
        <w:t>日至2022年</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月</w:t>
      </w:r>
      <w:r>
        <w:rPr>
          <w:rFonts w:hint="eastAsia" w:ascii="仿宋" w:hAnsi="仿宋" w:eastAsia="仿宋" w:cs="仿宋"/>
          <w:color w:val="000000" w:themeColor="text1"/>
          <w:szCs w:val="21"/>
          <w:lang w:val="en-US" w:eastAsia="zh-CN"/>
        </w:rPr>
        <w:t>14</w:t>
      </w:r>
      <w:r>
        <w:rPr>
          <w:rFonts w:hint="eastAsia" w:ascii="仿宋" w:hAnsi="仿宋" w:eastAsia="仿宋" w:cs="仿宋"/>
          <w:color w:val="000000" w:themeColor="text1"/>
          <w:szCs w:val="21"/>
        </w:rPr>
        <w:t>日，报名</w:t>
      </w:r>
      <w:r>
        <w:rPr>
          <w:rFonts w:hint="eastAsia" w:ascii="仿宋" w:hAnsi="仿宋" w:eastAsia="仿宋" w:cs="仿宋"/>
          <w:color w:val="000000" w:themeColor="text1"/>
          <w:szCs w:val="21"/>
          <w:lang w:val="en-US" w:eastAsia="zh-CN"/>
        </w:rPr>
        <w:t>成功后方可参加</w:t>
      </w:r>
      <w:r>
        <w:rPr>
          <w:rFonts w:hint="eastAsia" w:ascii="仿宋" w:hAnsi="仿宋" w:eastAsia="仿宋" w:cs="仿宋"/>
          <w:color w:val="000000" w:themeColor="text1"/>
          <w:szCs w:val="21"/>
        </w:rPr>
        <w:t>竞争性磋商，逾期不再接受报名</w:t>
      </w:r>
      <w:bookmarkStart w:id="121" w:name="_GoBack"/>
      <w:bookmarkEnd w:id="121"/>
      <w:r>
        <w:rPr>
          <w:rFonts w:hint="eastAsia" w:ascii="仿宋" w:hAnsi="仿宋" w:eastAsia="仿宋" w:cs="仿宋"/>
          <w:color w:val="000000" w:themeColor="text1"/>
          <w:szCs w:val="21"/>
        </w:rPr>
        <w:t>。</w:t>
      </w:r>
    </w:p>
    <w:p>
      <w:pPr>
        <w:snapToGrid w:val="0"/>
        <w:spacing w:line="360" w:lineRule="exact"/>
        <w:ind w:firstLine="420" w:firstLineChars="200"/>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报名材料：营业执照、信用中国及中国政府采购网截图、政府采购无失信行为承诺书（格式自拟）、授权委托书（法人身份证复印件、授权委托人身份证原件），以上复印件需加盖公章。</w:t>
      </w:r>
      <w:r>
        <w:rPr>
          <w:rFonts w:hint="eastAsia" w:ascii="仿宋" w:hAnsi="仿宋" w:eastAsia="仿宋" w:cs="仿宋"/>
          <w:color w:val="000000" w:themeColor="text1"/>
          <w:szCs w:val="21"/>
          <w:lang w:val="en-US" w:eastAsia="zh-CN"/>
        </w:rPr>
        <w:t>以上报名材料扫描后发送至邮箱</w:t>
      </w:r>
      <w:r>
        <w:rPr>
          <w:rFonts w:hint="eastAsia" w:ascii="仿宋" w:hAnsi="仿宋" w:eastAsia="仿宋" w:cs="仿宋"/>
          <w:color w:val="000000" w:themeColor="text1"/>
          <w:szCs w:val="21"/>
        </w:rPr>
        <w:t>gsxycg2617@163.com</w:t>
      </w:r>
      <w:r>
        <w:rPr>
          <w:rFonts w:hint="eastAsia" w:ascii="仿宋" w:hAnsi="仿宋" w:eastAsia="仿宋" w:cs="仿宋"/>
          <w:color w:val="000000" w:themeColor="text1"/>
          <w:szCs w:val="21"/>
          <w:lang w:eastAsia="zh-CN"/>
        </w:rPr>
        <w:t>，</w:t>
      </w:r>
      <w:r>
        <w:rPr>
          <w:rFonts w:hint="eastAsia" w:ascii="仿宋" w:hAnsi="仿宋" w:eastAsia="仿宋" w:cs="仿宋"/>
          <w:color w:val="000000" w:themeColor="text1"/>
          <w:szCs w:val="21"/>
          <w:lang w:val="en-US" w:eastAsia="zh-CN"/>
        </w:rPr>
        <w:t>并留联系电话</w:t>
      </w:r>
      <w:r>
        <w:rPr>
          <w:rFonts w:hint="eastAsia" w:ascii="仿宋" w:hAnsi="仿宋" w:eastAsia="仿宋" w:cs="仿宋"/>
          <w:color w:val="000000" w:themeColor="text1"/>
          <w:szCs w:val="21"/>
          <w:lang w:eastAsia="zh-CN"/>
        </w:rPr>
        <w:t>，</w:t>
      </w:r>
      <w:r>
        <w:rPr>
          <w:rFonts w:hint="eastAsia" w:ascii="仿宋" w:hAnsi="仿宋" w:eastAsia="仿宋" w:cs="仿宋"/>
          <w:color w:val="000000" w:themeColor="text1"/>
          <w:szCs w:val="21"/>
          <w:lang w:val="en-US" w:eastAsia="zh-CN"/>
        </w:rPr>
        <w:t>项目负责人将联系确认报名情况。不再进行现场报名</w:t>
      </w:r>
      <w:r>
        <w:rPr>
          <w:rFonts w:hint="eastAsia" w:ascii="仿宋" w:hAnsi="仿宋" w:eastAsia="仿宋" w:cs="仿宋"/>
          <w:color w:val="000000" w:themeColor="text1"/>
          <w:szCs w:val="21"/>
          <w:lang w:eastAsia="zh-CN"/>
        </w:rPr>
        <w:t>。</w:t>
      </w:r>
    </w:p>
    <w:p>
      <w:pPr>
        <w:snapToGrid w:val="0"/>
        <w:spacing w:line="360" w:lineRule="exact"/>
        <w:ind w:firstLine="422" w:firstLineChars="200"/>
        <w:rPr>
          <w:rFonts w:ascii="仿宋" w:hAnsi="仿宋" w:eastAsia="仿宋" w:cs="仿宋"/>
          <w:color w:val="000000" w:themeColor="text1"/>
          <w:szCs w:val="21"/>
        </w:rPr>
      </w:pPr>
      <w:r>
        <w:rPr>
          <w:rFonts w:hint="eastAsia" w:ascii="仿宋" w:hAnsi="仿宋" w:eastAsia="仿宋" w:cs="仿宋"/>
          <w:b/>
          <w:color w:val="000000" w:themeColor="text1"/>
        </w:rPr>
        <w:t>五、响应文件递交及开启时间、磋商时间及地点</w:t>
      </w:r>
      <w:r>
        <w:rPr>
          <w:rFonts w:hint="eastAsia" w:ascii="仿宋" w:hAnsi="仿宋" w:eastAsia="仿宋" w:cs="仿宋"/>
          <w:color w:val="000000" w:themeColor="text1"/>
        </w:rPr>
        <w:t>：</w:t>
      </w:r>
    </w:p>
    <w:p>
      <w:pPr>
        <w:snapToGrid w:val="0"/>
        <w:spacing w:line="36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lang w:val="en-US" w:eastAsia="zh-CN"/>
        </w:rPr>
        <w:t>开标时间地点：2022年2月17日上午10：00，迟到取消资格，地点西乡塘区鹏飞路15号广西工商职业技术学院教学楼2512</w:t>
      </w:r>
      <w:r>
        <w:rPr>
          <w:rFonts w:hint="eastAsia" w:ascii="仿宋" w:hAnsi="仿宋" w:eastAsia="仿宋" w:cs="仿宋"/>
          <w:color w:val="000000" w:themeColor="text1"/>
        </w:rPr>
        <w:t>。参加磋商的法定代表人或委托代理人必须持证件（法定代表人凭资格证书和身份证或委托代理人凭法人授权委托书原件和身份证）依时到达指定地点等候当面磋商。</w:t>
      </w:r>
    </w:p>
    <w:p>
      <w:pPr>
        <w:snapToGrid w:val="0"/>
        <w:spacing w:line="380" w:lineRule="exact"/>
        <w:ind w:firstLine="420"/>
        <w:rPr>
          <w:rFonts w:ascii="仿宋" w:hAnsi="仿宋" w:eastAsia="仿宋" w:cs="仿宋"/>
          <w:b/>
          <w:color w:val="000000" w:themeColor="text1"/>
          <w:szCs w:val="21"/>
        </w:rPr>
      </w:pPr>
      <w:r>
        <w:rPr>
          <w:rFonts w:hint="eastAsia" w:ascii="仿宋" w:hAnsi="仿宋" w:eastAsia="仿宋" w:cs="仿宋"/>
          <w:b/>
          <w:color w:val="000000" w:themeColor="text1"/>
        </w:rPr>
        <w:t>六、</w:t>
      </w:r>
      <w:r>
        <w:rPr>
          <w:rFonts w:hint="eastAsia" w:ascii="仿宋" w:hAnsi="仿宋" w:eastAsia="仿宋" w:cs="仿宋"/>
          <w:b/>
          <w:color w:val="000000" w:themeColor="text1"/>
          <w:szCs w:val="21"/>
        </w:rPr>
        <w:t>业务咨询</w:t>
      </w:r>
    </w:p>
    <w:p>
      <w:pPr>
        <w:snapToGrid w:val="0"/>
        <w:spacing w:line="36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联系人：</w:t>
      </w:r>
      <w:r>
        <w:rPr>
          <w:rFonts w:hint="eastAsia" w:ascii="仿宋" w:hAnsi="仿宋" w:eastAsia="仿宋" w:cs="仿宋"/>
          <w:color w:val="000000" w:themeColor="text1"/>
          <w:szCs w:val="21"/>
          <w:u w:val="single"/>
        </w:rPr>
        <w:t xml:space="preserve"> 罗老师 </w:t>
      </w:r>
      <w:r>
        <w:rPr>
          <w:rFonts w:hint="eastAsia" w:ascii="仿宋" w:hAnsi="仿宋" w:eastAsia="仿宋" w:cs="仿宋"/>
          <w:color w:val="000000" w:themeColor="text1"/>
          <w:szCs w:val="21"/>
        </w:rPr>
        <w:t>；联系电话：</w:t>
      </w:r>
      <w:r>
        <w:rPr>
          <w:rFonts w:hint="eastAsia" w:ascii="仿宋" w:hAnsi="仿宋" w:eastAsia="仿宋" w:cs="仿宋"/>
          <w:color w:val="000000" w:themeColor="text1"/>
          <w:szCs w:val="21"/>
          <w:u w:val="single"/>
        </w:rPr>
        <w:t xml:space="preserve"> 0771-2394894</w:t>
      </w:r>
      <w:r>
        <w:rPr>
          <w:rFonts w:hint="eastAsia" w:ascii="仿宋" w:hAnsi="仿宋" w:eastAsia="仿宋" w:cs="仿宋"/>
          <w:color w:val="000000" w:themeColor="text1"/>
          <w:szCs w:val="21"/>
          <w:u w:val="single"/>
          <w:lang w:eastAsia="zh-CN"/>
        </w:rPr>
        <w:t>，</w:t>
      </w:r>
      <w:r>
        <w:rPr>
          <w:rFonts w:hint="eastAsia" w:ascii="仿宋" w:hAnsi="仿宋" w:eastAsia="仿宋" w:cs="仿宋"/>
          <w:color w:val="000000" w:themeColor="text1"/>
          <w:szCs w:val="21"/>
          <w:u w:val="single"/>
          <w:lang w:val="en-US" w:eastAsia="zh-CN"/>
        </w:rPr>
        <w:t>19968015145</w:t>
      </w:r>
      <w:r>
        <w:rPr>
          <w:rFonts w:hint="eastAsia" w:ascii="仿宋" w:hAnsi="仿宋" w:eastAsia="仿宋" w:cs="仿宋"/>
          <w:color w:val="000000" w:themeColor="text1"/>
          <w:szCs w:val="21"/>
          <w:u w:val="single"/>
        </w:rPr>
        <w:t xml:space="preserve"> </w:t>
      </w:r>
    </w:p>
    <w:p>
      <w:pPr>
        <w:snapToGrid w:val="0"/>
        <w:spacing w:line="380" w:lineRule="exact"/>
        <w:ind w:firstLine="422" w:firstLineChars="200"/>
        <w:rPr>
          <w:rFonts w:ascii="仿宋" w:hAnsi="仿宋" w:eastAsia="仿宋" w:cs="仿宋"/>
          <w:color w:val="000000" w:themeColor="text1"/>
          <w:szCs w:val="21"/>
          <w:u w:val="single"/>
        </w:rPr>
      </w:pPr>
      <w:r>
        <w:rPr>
          <w:rFonts w:hint="eastAsia" w:ascii="仿宋" w:hAnsi="仿宋" w:eastAsia="仿宋" w:cs="仿宋"/>
          <w:b/>
          <w:color w:val="000000" w:themeColor="text1"/>
        </w:rPr>
        <w:t>九、网上公告媒体查询</w:t>
      </w:r>
      <w:r>
        <w:rPr>
          <w:rFonts w:hint="eastAsia" w:ascii="仿宋" w:hAnsi="仿宋" w:eastAsia="仿宋" w:cs="仿宋"/>
          <w:color w:val="000000" w:themeColor="text1"/>
        </w:rPr>
        <w:t>：</w:t>
      </w:r>
      <w:r>
        <w:rPr>
          <w:rFonts w:hint="eastAsia" w:ascii="仿宋" w:hAnsi="仿宋" w:eastAsia="仿宋" w:cs="仿宋"/>
          <w:color w:val="000000" w:themeColor="text1"/>
          <w:szCs w:val="21"/>
        </w:rPr>
        <w:t>广西工商职业技术学院（</w:t>
      </w:r>
      <w:r>
        <w:rPr>
          <w:color w:val="000000" w:themeColor="text1"/>
        </w:rPr>
        <w:fldChar w:fldCharType="begin"/>
      </w:r>
      <w:r>
        <w:rPr>
          <w:color w:val="000000" w:themeColor="text1"/>
        </w:rPr>
        <w:instrText xml:space="preserve"> HYPERLINK "http://www.gxgsxy.com/" </w:instrText>
      </w:r>
      <w:r>
        <w:rPr>
          <w:color w:val="000000" w:themeColor="text1"/>
        </w:rPr>
        <w:fldChar w:fldCharType="separate"/>
      </w:r>
      <w:r>
        <w:rPr>
          <w:rFonts w:hint="eastAsia" w:ascii="仿宋" w:hAnsi="仿宋" w:eastAsia="仿宋" w:cs="仿宋"/>
          <w:color w:val="000000" w:themeColor="text1"/>
        </w:rPr>
        <w:t>http://www.gxgsxy.com/</w:t>
      </w:r>
      <w:r>
        <w:rPr>
          <w:rFonts w:hint="eastAsia" w:ascii="仿宋" w:hAnsi="仿宋" w:eastAsia="仿宋" w:cs="仿宋"/>
          <w:color w:val="000000" w:themeColor="text1"/>
        </w:rPr>
        <w:fldChar w:fldCharType="end"/>
      </w:r>
      <w:r>
        <w:rPr>
          <w:rFonts w:hint="eastAsia" w:ascii="仿宋" w:hAnsi="仿宋" w:eastAsia="仿宋" w:cs="仿宋"/>
          <w:color w:val="000000" w:themeColor="text1"/>
          <w:szCs w:val="21"/>
        </w:rPr>
        <w:t>）</w:t>
      </w:r>
    </w:p>
    <w:p>
      <w:pPr>
        <w:snapToGrid w:val="0"/>
        <w:spacing w:line="400" w:lineRule="exact"/>
        <w:rPr>
          <w:rFonts w:ascii="仿宋" w:hAnsi="仿宋" w:eastAsia="仿宋" w:cs="仿宋"/>
          <w:color w:val="000000" w:themeColor="text1"/>
          <w:szCs w:val="21"/>
        </w:rPr>
      </w:pPr>
    </w:p>
    <w:p>
      <w:pPr>
        <w:snapToGrid w:val="0"/>
        <w:spacing w:line="360" w:lineRule="exact"/>
        <w:ind w:left="238"/>
        <w:jc w:val="center"/>
        <w:rPr>
          <w:rFonts w:ascii="仿宋" w:hAnsi="仿宋" w:eastAsia="仿宋" w:cs="仿宋"/>
          <w:color w:val="000000" w:themeColor="text1"/>
          <w:szCs w:val="21"/>
        </w:rPr>
      </w:pPr>
      <w:r>
        <w:rPr>
          <w:rFonts w:hint="eastAsia" w:ascii="仿宋" w:hAnsi="仿宋" w:eastAsia="仿宋" w:cs="仿宋"/>
          <w:color w:val="000000" w:themeColor="text1"/>
          <w:szCs w:val="21"/>
        </w:rPr>
        <w:t xml:space="preserve">                                       广西工商职业技术学院</w:t>
      </w:r>
    </w:p>
    <w:p>
      <w:pPr>
        <w:snapToGrid w:val="0"/>
        <w:spacing w:line="360" w:lineRule="exact"/>
        <w:ind w:left="238"/>
        <w:jc w:val="center"/>
        <w:rPr>
          <w:rFonts w:ascii="仿宋" w:hAnsi="仿宋" w:eastAsia="仿宋" w:cs="仿宋"/>
          <w:color w:val="000000" w:themeColor="text1"/>
          <w:szCs w:val="21"/>
        </w:rPr>
      </w:pPr>
      <w:r>
        <w:rPr>
          <w:rFonts w:hint="eastAsia" w:ascii="仿宋" w:hAnsi="仿宋" w:eastAsia="仿宋" w:cs="仿宋"/>
          <w:color w:val="000000" w:themeColor="text1"/>
          <w:szCs w:val="21"/>
        </w:rPr>
        <w:t xml:space="preserve">                                        </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年</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月</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日</w:t>
      </w:r>
    </w:p>
    <w:p>
      <w:pPr>
        <w:snapToGrid w:val="0"/>
        <w:spacing w:line="400" w:lineRule="exact"/>
        <w:ind w:left="238"/>
        <w:jc w:val="center"/>
        <w:rPr>
          <w:rFonts w:ascii="宋体" w:hAnsi="宋体"/>
          <w:b/>
          <w:color w:val="000000" w:themeColor="text1"/>
          <w:sz w:val="32"/>
          <w:szCs w:val="32"/>
        </w:rPr>
      </w:pPr>
      <w:r>
        <w:rPr>
          <w:rFonts w:ascii="宋体" w:hAnsi="宋体"/>
          <w:b/>
          <w:color w:val="000000" w:themeColor="text1"/>
          <w:sz w:val="32"/>
          <w:szCs w:val="32"/>
        </w:rPr>
        <w:br w:type="page"/>
      </w:r>
    </w:p>
    <w:p>
      <w:pPr>
        <w:pStyle w:val="4"/>
        <w:spacing w:line="520" w:lineRule="exact"/>
        <w:jc w:val="center"/>
        <w:rPr>
          <w:rFonts w:ascii="方正小标宋简体" w:hAnsi="方正小标宋简体" w:eastAsia="方正小标宋简体" w:cs="方正小标宋简体"/>
          <w:b w:val="0"/>
          <w:bCs w:val="0"/>
          <w:color w:val="000000" w:themeColor="text1"/>
        </w:rPr>
      </w:pPr>
      <w:bookmarkStart w:id="1" w:name="_Toc2692026"/>
      <w:r>
        <w:rPr>
          <w:rFonts w:hint="eastAsia" w:ascii="方正小标宋简体" w:hAnsi="方正小标宋简体" w:eastAsia="方正小标宋简体" w:cs="方正小标宋简体"/>
          <w:b w:val="0"/>
          <w:bCs w:val="0"/>
          <w:color w:val="000000" w:themeColor="text1"/>
        </w:rPr>
        <w:t>第二章 供应商须知</w:t>
      </w:r>
      <w:bookmarkEnd w:id="1"/>
    </w:p>
    <w:tbl>
      <w:tblPr>
        <w:tblStyle w:val="19"/>
        <w:tblW w:w="94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
        <w:gridCol w:w="8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899" w:type="dxa"/>
          </w:tcPr>
          <w:p>
            <w:pPr>
              <w:jc w:val="center"/>
              <w:rPr>
                <w:rFonts w:ascii="黑体" w:hAnsi="黑体" w:eastAsia="黑体" w:cs="黑体"/>
                <w:b/>
                <w:color w:val="000000" w:themeColor="text1"/>
                <w:szCs w:val="21"/>
              </w:rPr>
            </w:pPr>
            <w:r>
              <w:rPr>
                <w:rFonts w:hint="eastAsia" w:ascii="黑体" w:hAnsi="黑体" w:eastAsia="黑体" w:cs="黑体"/>
                <w:b/>
                <w:color w:val="000000" w:themeColor="text1"/>
                <w:szCs w:val="21"/>
              </w:rPr>
              <w:t>序号</w:t>
            </w:r>
          </w:p>
        </w:tc>
        <w:tc>
          <w:tcPr>
            <w:tcW w:w="8580" w:type="dxa"/>
          </w:tcPr>
          <w:p>
            <w:pPr>
              <w:jc w:val="center"/>
              <w:rPr>
                <w:rFonts w:ascii="黑体" w:hAnsi="黑体" w:eastAsia="黑体" w:cs="黑体"/>
                <w:b/>
                <w:color w:val="000000" w:themeColor="text1"/>
                <w:szCs w:val="21"/>
              </w:rPr>
            </w:pPr>
            <w:r>
              <w:rPr>
                <w:rFonts w:hint="eastAsia" w:ascii="黑体" w:hAnsi="黑体" w:eastAsia="黑体" w:cs="黑体"/>
                <w:b/>
                <w:color w:val="000000" w:themeColor="text1"/>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8580" w:type="dxa"/>
            <w:vAlign w:val="center"/>
          </w:tcPr>
          <w:p>
            <w:pPr>
              <w:spacing w:line="400" w:lineRule="exact"/>
              <w:rPr>
                <w:rFonts w:ascii="仿宋" w:hAnsi="仿宋" w:eastAsia="仿宋" w:cs="仿宋"/>
                <w:color w:val="000000" w:themeColor="text1"/>
                <w:szCs w:val="21"/>
                <w:u w:val="single"/>
              </w:rPr>
            </w:pPr>
            <w:r>
              <w:rPr>
                <w:rFonts w:hint="eastAsia" w:ascii="仿宋" w:hAnsi="仿宋" w:eastAsia="仿宋" w:cs="仿宋"/>
                <w:color w:val="000000" w:themeColor="text1"/>
                <w:szCs w:val="21"/>
              </w:rPr>
              <w:t>项目名称：</w:t>
            </w:r>
            <w:r>
              <w:rPr>
                <w:rFonts w:hint="eastAsia" w:ascii="仿宋" w:hAnsi="仿宋" w:eastAsia="仿宋" w:cs="仿宋"/>
                <w:color w:val="000000" w:themeColor="text1"/>
                <w:u w:val="single"/>
              </w:rPr>
              <w:t>中尧校区快递服务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2</w:t>
            </w:r>
          </w:p>
        </w:tc>
        <w:tc>
          <w:tcPr>
            <w:tcW w:w="8580" w:type="dxa"/>
            <w:vAlign w:val="center"/>
          </w:tcPr>
          <w:p>
            <w:pPr>
              <w:jc w:val="left"/>
              <w:rPr>
                <w:rFonts w:ascii="仿宋" w:hAnsi="仿宋" w:eastAsia="仿宋" w:cs="仿宋"/>
                <w:color w:val="000000" w:themeColor="text1"/>
                <w:szCs w:val="21"/>
              </w:rPr>
            </w:pPr>
            <w:r>
              <w:rPr>
                <w:rFonts w:hint="eastAsia" w:ascii="仿宋" w:hAnsi="仿宋" w:eastAsia="仿宋" w:cs="仿宋"/>
                <w:color w:val="000000" w:themeColor="text1"/>
                <w:szCs w:val="21"/>
              </w:rPr>
              <w:t>供应商资格条件：详见竞争性磋商公告，并应按响应文件要求提交。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3</w:t>
            </w:r>
          </w:p>
        </w:tc>
        <w:tc>
          <w:tcPr>
            <w:tcW w:w="8580" w:type="dxa"/>
            <w:vAlign w:val="center"/>
          </w:tcPr>
          <w:p>
            <w:pPr>
              <w:tabs>
                <w:tab w:val="left" w:pos="525"/>
              </w:tabs>
              <w:snapToGrid w:val="0"/>
              <w:jc w:val="left"/>
              <w:rPr>
                <w:rFonts w:ascii="仿宋" w:hAnsi="仿宋" w:eastAsia="仿宋" w:cs="仿宋"/>
                <w:color w:val="000000" w:themeColor="text1"/>
                <w:szCs w:val="21"/>
              </w:rPr>
            </w:pPr>
            <w:r>
              <w:rPr>
                <w:rFonts w:hint="eastAsia" w:ascii="仿宋" w:hAnsi="仿宋" w:eastAsia="仿宋" w:cs="仿宋"/>
                <w:color w:val="000000" w:themeColor="text1"/>
                <w:szCs w:val="21"/>
              </w:rPr>
              <w:t>磋商报价：</w:t>
            </w:r>
          </w:p>
          <w:p>
            <w:pPr>
              <w:tabs>
                <w:tab w:val="left" w:pos="525"/>
              </w:tabs>
              <w:snapToGrid w:val="0"/>
              <w:jc w:val="left"/>
              <w:rPr>
                <w:rFonts w:ascii="仿宋" w:hAnsi="仿宋" w:eastAsia="仿宋" w:cs="仿宋"/>
                <w:color w:val="000000" w:themeColor="text1"/>
                <w:szCs w:val="21"/>
              </w:rPr>
            </w:pPr>
            <w:r>
              <w:rPr>
                <w:rFonts w:hint="eastAsia" w:ascii="仿宋" w:hAnsi="仿宋" w:eastAsia="仿宋" w:cs="仿宋"/>
                <w:color w:val="000000" w:themeColor="text1"/>
                <w:szCs w:val="21"/>
              </w:rPr>
              <w:t>1.供应商必须就所投项目的全部内容作完整唯一报价，漏项报价的或有选择的或有条件的报价，其磋商将视为无效。详见响应文件。</w:t>
            </w:r>
          </w:p>
          <w:p>
            <w:pPr>
              <w:pStyle w:val="2"/>
              <w:ind w:left="2" w:leftChars="0" w:firstLine="25" w:firstLineChars="12"/>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2.磋商后需进行最终报价。原则上参加采购的供应商不得少于3家，提交最后报价的供应商至少为2家。</w:t>
            </w:r>
          </w:p>
          <w:p>
            <w:pPr>
              <w:rPr>
                <w:color w:val="000000" w:themeColor="text1"/>
              </w:rPr>
            </w:pPr>
            <w:r>
              <w:rPr>
                <w:rFonts w:hint="eastAsia" w:ascii="仿宋" w:hAnsi="仿宋" w:eastAsia="仿宋" w:cs="仿宋"/>
                <w:color w:val="000000" w:themeColor="text1"/>
                <w:szCs w:val="21"/>
              </w:rPr>
              <w:t>3.竞标报价必须包含满足本次竞标全部采购需求所应提供的服务，以及伴随的货物和工程（如有）的价格；包含竞标服务、货物、工程的成本、运输（含保险）、安装（如有）、调试、检验、技术服务、培训、税费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4</w:t>
            </w:r>
          </w:p>
        </w:tc>
        <w:tc>
          <w:tcPr>
            <w:tcW w:w="8580" w:type="dxa"/>
            <w:vAlign w:val="center"/>
          </w:tcPr>
          <w:p>
            <w:pPr>
              <w:rPr>
                <w:rFonts w:ascii="仿宋" w:hAnsi="仿宋" w:eastAsia="仿宋" w:cs="仿宋"/>
                <w:color w:val="000000" w:themeColor="text1"/>
                <w:szCs w:val="21"/>
              </w:rPr>
            </w:pPr>
            <w:r>
              <w:rPr>
                <w:rFonts w:hint="eastAsia" w:ascii="仿宋" w:hAnsi="仿宋" w:eastAsia="仿宋" w:cs="仿宋"/>
                <w:color w:val="000000" w:themeColor="text1"/>
                <w:szCs w:val="21"/>
              </w:rPr>
              <w:t>响应文件份数：正本</w:t>
            </w:r>
            <w:r>
              <w:rPr>
                <w:rFonts w:hint="eastAsia" w:ascii="仿宋" w:hAnsi="仿宋" w:eastAsia="仿宋" w:cs="仿宋"/>
                <w:color w:val="000000" w:themeColor="text1"/>
                <w:szCs w:val="21"/>
                <w:u w:val="single"/>
              </w:rPr>
              <w:t xml:space="preserve"> 壹  </w:t>
            </w:r>
            <w:r>
              <w:rPr>
                <w:rFonts w:hint="eastAsia" w:ascii="仿宋" w:hAnsi="仿宋" w:eastAsia="仿宋" w:cs="仿宋"/>
                <w:color w:val="000000" w:themeColor="text1"/>
                <w:szCs w:val="21"/>
              </w:rPr>
              <w:t>份、副本</w:t>
            </w:r>
            <w:r>
              <w:rPr>
                <w:rFonts w:hint="eastAsia" w:ascii="仿宋" w:hAnsi="仿宋" w:eastAsia="仿宋" w:cs="仿宋"/>
                <w:color w:val="000000" w:themeColor="text1"/>
                <w:szCs w:val="21"/>
                <w:u w:val="single"/>
              </w:rPr>
              <w:t xml:space="preserve"> 贰 </w:t>
            </w:r>
            <w:r>
              <w:rPr>
                <w:rFonts w:hint="eastAsia" w:ascii="仿宋" w:hAnsi="仿宋" w:eastAsia="仿宋" w:cs="仿宋"/>
                <w:color w:val="000000" w:themeColor="text1"/>
                <w:szCs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5</w:t>
            </w:r>
          </w:p>
        </w:tc>
        <w:tc>
          <w:tcPr>
            <w:tcW w:w="8580" w:type="dxa"/>
            <w:vAlign w:val="center"/>
          </w:tcPr>
          <w:p>
            <w:pPr>
              <w:rPr>
                <w:rFonts w:ascii="仿宋" w:hAnsi="仿宋" w:eastAsia="仿宋" w:cs="仿宋"/>
                <w:color w:val="000000" w:themeColor="text1"/>
                <w:szCs w:val="21"/>
              </w:rPr>
            </w:pPr>
            <w:r>
              <w:rPr>
                <w:rFonts w:hint="eastAsia" w:ascii="仿宋" w:hAnsi="仿宋" w:eastAsia="仿宋" w:cs="仿宋"/>
                <w:color w:val="000000" w:themeColor="text1"/>
                <w:szCs w:val="21"/>
              </w:rPr>
              <w:t>磋商有效期：自磋商截止之日起至采购合同签订之日止。</w:t>
            </w:r>
          </w:p>
          <w:p>
            <w:pPr>
              <w:pStyle w:val="5"/>
              <w:numPr>
                <w:ilvl w:val="0"/>
                <w:numId w:val="0"/>
              </w:numPr>
              <w:tabs>
                <w:tab w:val="left" w:pos="720"/>
                <w:tab w:val="left" w:pos="840"/>
              </w:tabs>
              <w:snapToGrid w:val="0"/>
              <w:rPr>
                <w:rFonts w:ascii="仿宋" w:hAnsi="仿宋" w:eastAsia="仿宋" w:cs="仿宋"/>
                <w:color w:val="000000" w:themeColor="text1"/>
                <w:szCs w:val="21"/>
              </w:rPr>
            </w:pPr>
            <w:bookmarkStart w:id="2" w:name="_Toc254970681"/>
            <w:bookmarkStart w:id="3" w:name="_Toc254970540"/>
            <w:r>
              <w:rPr>
                <w:rFonts w:hint="eastAsia" w:ascii="仿宋" w:hAnsi="仿宋" w:eastAsia="仿宋" w:cs="仿宋"/>
                <w:color w:val="000000" w:themeColor="text1"/>
                <w:szCs w:val="21"/>
              </w:rPr>
              <w:t>1.未成交的响应文件磋商有效期内均应保持有效。</w:t>
            </w:r>
            <w:bookmarkEnd w:id="2"/>
            <w:bookmarkEnd w:id="3"/>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6</w:t>
            </w:r>
          </w:p>
        </w:tc>
        <w:tc>
          <w:tcPr>
            <w:tcW w:w="8580" w:type="dxa"/>
            <w:vAlign w:val="center"/>
          </w:tcPr>
          <w:p>
            <w:pPr>
              <w:snapToGrid w:val="0"/>
              <w:rPr>
                <w:rFonts w:ascii="仿宋" w:hAnsi="仿宋" w:eastAsia="仿宋" w:cs="仿宋"/>
                <w:color w:val="000000" w:themeColor="text1"/>
                <w:szCs w:val="21"/>
              </w:rPr>
            </w:pPr>
            <w:r>
              <w:rPr>
                <w:rFonts w:hint="eastAsia" w:ascii="仿宋" w:hAnsi="仿宋" w:eastAsia="仿宋" w:cs="仿宋"/>
                <w:color w:val="000000" w:themeColor="text1"/>
                <w:szCs w:val="21"/>
              </w:rPr>
              <w:t>磋商保证金金额：无。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7</w:t>
            </w:r>
          </w:p>
        </w:tc>
        <w:tc>
          <w:tcPr>
            <w:tcW w:w="8580" w:type="dxa"/>
            <w:vAlign w:val="center"/>
          </w:tcPr>
          <w:p>
            <w:pPr>
              <w:rPr>
                <w:rFonts w:ascii="仿宋" w:hAnsi="仿宋" w:eastAsia="仿宋" w:cs="仿宋"/>
                <w:color w:val="000000" w:themeColor="text1"/>
                <w:szCs w:val="21"/>
              </w:rPr>
            </w:pPr>
            <w:r>
              <w:rPr>
                <w:rFonts w:hint="eastAsia" w:ascii="仿宋" w:hAnsi="仿宋" w:eastAsia="仿宋" w:cs="仿宋"/>
                <w:color w:val="000000" w:themeColor="text1"/>
                <w:szCs w:val="21"/>
              </w:rPr>
              <w:t>响应文件接收时间：详见《竞争性磋商公告》</w:t>
            </w:r>
          </w:p>
          <w:p>
            <w:pPr>
              <w:rPr>
                <w:rFonts w:ascii="仿宋" w:hAnsi="仿宋" w:eastAsia="仿宋" w:cs="仿宋"/>
                <w:color w:val="000000" w:themeColor="text1"/>
                <w:szCs w:val="21"/>
              </w:rPr>
            </w:pPr>
            <w:r>
              <w:rPr>
                <w:rFonts w:hint="eastAsia" w:ascii="仿宋" w:hAnsi="仿宋" w:eastAsia="仿宋" w:cs="仿宋"/>
                <w:color w:val="000000" w:themeColor="text1"/>
                <w:szCs w:val="21"/>
              </w:rPr>
              <w:t>地址：详见《竞争性磋商公告》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8</w:t>
            </w:r>
          </w:p>
        </w:tc>
        <w:tc>
          <w:tcPr>
            <w:tcW w:w="8580" w:type="dxa"/>
            <w:vAlign w:val="center"/>
          </w:tcPr>
          <w:p>
            <w:pPr>
              <w:rPr>
                <w:rFonts w:ascii="仿宋" w:hAnsi="仿宋" w:eastAsia="仿宋" w:cs="仿宋"/>
                <w:color w:val="000000" w:themeColor="text1"/>
                <w:szCs w:val="21"/>
              </w:rPr>
            </w:pPr>
            <w:r>
              <w:rPr>
                <w:rFonts w:hint="eastAsia" w:ascii="仿宋" w:hAnsi="仿宋" w:eastAsia="仿宋" w:cs="仿宋"/>
                <w:color w:val="000000" w:themeColor="text1"/>
                <w:szCs w:val="21"/>
              </w:rPr>
              <w:t>磋商时间、地点：</w:t>
            </w:r>
            <w:r>
              <w:rPr>
                <w:rFonts w:hint="eastAsia" w:ascii="仿宋" w:hAnsi="仿宋" w:eastAsia="仿宋" w:cs="仿宋"/>
                <w:color w:val="000000" w:themeColor="text1"/>
                <w:lang w:val="en-US" w:eastAsia="zh-CN"/>
              </w:rPr>
              <w:t>2022年2月17日上午10：00，地点西乡塘区鹏飞路15号广西工商职业技术学院教学楼2512</w:t>
            </w:r>
            <w:r>
              <w:rPr>
                <w:rFonts w:hint="eastAsia" w:ascii="仿宋" w:hAnsi="仿宋" w:eastAsia="仿宋" w:cs="仿宋"/>
                <w:color w:val="000000" w:themeColor="text1"/>
                <w:szCs w:val="21"/>
              </w:rPr>
              <w:t>，竞标人需携带身份证原件、授权委托书原件和响应文件参加，提交的响应文件必需密封并于封口处盖章。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899" w:type="dxa"/>
            <w:vAlign w:val="center"/>
          </w:tcPr>
          <w:p>
            <w:pPr>
              <w:pStyle w:val="5"/>
              <w:numPr>
                <w:ilvl w:val="0"/>
                <w:numId w:val="0"/>
              </w:numPr>
              <w:tabs>
                <w:tab w:val="left" w:pos="720"/>
                <w:tab w:val="left" w:pos="840"/>
              </w:tabs>
              <w:snapToGrid w:val="0"/>
              <w:jc w:val="center"/>
              <w:rPr>
                <w:rFonts w:ascii="仿宋" w:hAnsi="仿宋" w:eastAsia="仿宋" w:cs="仿宋"/>
                <w:color w:val="000000" w:themeColor="text1"/>
                <w:szCs w:val="21"/>
              </w:rPr>
            </w:pPr>
            <w:r>
              <w:rPr>
                <w:rFonts w:hint="eastAsia" w:ascii="仿宋" w:hAnsi="仿宋" w:eastAsia="仿宋" w:cs="仿宋"/>
                <w:color w:val="000000" w:themeColor="text1"/>
                <w:szCs w:val="21"/>
              </w:rPr>
              <w:t>9</w:t>
            </w:r>
          </w:p>
        </w:tc>
        <w:tc>
          <w:tcPr>
            <w:tcW w:w="8580" w:type="dxa"/>
            <w:vAlign w:val="center"/>
          </w:tcPr>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评审及磋商：</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1.磋商小组由申购部门代表和学院评审专家共3人以上单数组成；</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2.本项目的评审方法为综合评分法。</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3.磋商小组</w:t>
            </w:r>
            <w:r>
              <w:rPr>
                <w:rFonts w:ascii="仿宋" w:hAnsi="仿宋" w:eastAsia="仿宋" w:cs="仿宋"/>
                <w:color w:val="000000" w:themeColor="text1"/>
                <w:szCs w:val="21"/>
              </w:rPr>
              <w:t>按照</w:t>
            </w:r>
            <w:r>
              <w:rPr>
                <w:rFonts w:hint="eastAsia" w:ascii="仿宋" w:hAnsi="仿宋" w:eastAsia="仿宋" w:cs="仿宋"/>
                <w:color w:val="000000" w:themeColor="text1"/>
                <w:szCs w:val="21"/>
              </w:rPr>
              <w:t>“第四章 评审”</w:t>
            </w:r>
            <w:r>
              <w:rPr>
                <w:rFonts w:ascii="仿宋" w:hAnsi="仿宋" w:eastAsia="仿宋" w:cs="仿宋"/>
                <w:color w:val="000000" w:themeColor="text1"/>
                <w:szCs w:val="21"/>
              </w:rPr>
              <w:t>规定的方法、评审因素、标准和程序对</w:t>
            </w:r>
            <w:r>
              <w:rPr>
                <w:rFonts w:hint="eastAsia" w:ascii="仿宋" w:hAnsi="仿宋" w:eastAsia="仿宋" w:cs="仿宋"/>
                <w:color w:val="000000" w:themeColor="text1"/>
                <w:szCs w:val="21"/>
              </w:rPr>
              <w:t>响应</w:t>
            </w:r>
            <w:r>
              <w:rPr>
                <w:rFonts w:ascii="仿宋" w:hAnsi="仿宋" w:eastAsia="仿宋" w:cs="仿宋"/>
                <w:color w:val="000000" w:themeColor="text1"/>
                <w:szCs w:val="21"/>
              </w:rPr>
              <w:t>文件进行评审。</w:t>
            </w:r>
            <w:r>
              <w:rPr>
                <w:rFonts w:hint="eastAsia" w:ascii="仿宋" w:hAnsi="仿宋" w:eastAsia="仿宋" w:cs="仿宋"/>
                <w:color w:val="000000" w:themeColor="text1"/>
                <w:szCs w:val="21"/>
              </w:rPr>
              <w:t>4.磋商的顺序：按照提交首次响应文件的顺序，通知磋商时，若某供应商不在通知现场时（该供应商排序到最后磋商），按照签到的顺序由其下一位供应商先参与磋商。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899" w:type="dxa"/>
            <w:vAlign w:val="center"/>
          </w:tcPr>
          <w:p>
            <w:pPr>
              <w:pStyle w:val="5"/>
              <w:numPr>
                <w:ilvl w:val="0"/>
                <w:numId w:val="0"/>
              </w:numPr>
              <w:tabs>
                <w:tab w:val="left" w:pos="720"/>
                <w:tab w:val="left" w:pos="840"/>
              </w:tabs>
              <w:snapToGrid w:val="0"/>
              <w:jc w:val="center"/>
              <w:rPr>
                <w:rFonts w:ascii="仿宋" w:hAnsi="仿宋" w:eastAsia="仿宋" w:cs="仿宋"/>
                <w:color w:val="000000" w:themeColor="text1"/>
                <w:szCs w:val="21"/>
              </w:rPr>
            </w:pPr>
            <w:r>
              <w:rPr>
                <w:rFonts w:hint="eastAsia" w:ascii="仿宋" w:hAnsi="仿宋" w:eastAsia="仿宋" w:cs="仿宋"/>
                <w:color w:val="000000" w:themeColor="text1"/>
                <w:szCs w:val="21"/>
              </w:rPr>
              <w:t>10</w:t>
            </w:r>
          </w:p>
        </w:tc>
        <w:tc>
          <w:tcPr>
            <w:tcW w:w="8580" w:type="dxa"/>
            <w:vAlign w:val="center"/>
          </w:tcPr>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履约保证金金额：详见项目需求。</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履约保证金指定账户：</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开户名称：</w:t>
            </w:r>
            <w:r>
              <w:rPr>
                <w:rFonts w:hint="eastAsia" w:ascii="仿宋" w:hAnsi="仿宋" w:eastAsia="仿宋" w:cs="仿宋"/>
                <w:color w:val="000000" w:themeColor="text1"/>
                <w:szCs w:val="21"/>
                <w:u w:val="single"/>
              </w:rPr>
              <w:t>广西工商职业技术学院</w:t>
            </w:r>
            <w:r>
              <w:rPr>
                <w:rFonts w:hint="eastAsia" w:ascii="仿宋" w:hAnsi="仿宋" w:eastAsia="仿宋" w:cs="仿宋"/>
                <w:color w:val="000000" w:themeColor="text1"/>
                <w:szCs w:val="21"/>
              </w:rPr>
              <w:t xml:space="preserve">               </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开户银行：</w:t>
            </w:r>
            <w:r>
              <w:rPr>
                <w:rFonts w:hint="eastAsia" w:ascii="仿宋" w:hAnsi="仿宋" w:eastAsia="仿宋" w:cs="仿宋"/>
                <w:color w:val="000000" w:themeColor="text1"/>
                <w:szCs w:val="21"/>
                <w:u w:val="single"/>
              </w:rPr>
              <w:t>建行南宁高新支行营业部</w:t>
            </w:r>
            <w:r>
              <w:rPr>
                <w:rFonts w:hint="eastAsia" w:ascii="仿宋" w:hAnsi="仿宋" w:eastAsia="仿宋" w:cs="仿宋"/>
                <w:color w:val="000000" w:themeColor="text1"/>
                <w:szCs w:val="21"/>
              </w:rPr>
              <w:t xml:space="preserve">                </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银行账号：</w:t>
            </w:r>
            <w:r>
              <w:rPr>
                <w:rFonts w:hint="eastAsia" w:ascii="仿宋" w:hAnsi="仿宋" w:eastAsia="仿宋" w:cs="仿宋"/>
                <w:color w:val="000000" w:themeColor="text1"/>
                <w:szCs w:val="21"/>
                <w:u w:val="single"/>
              </w:rPr>
              <w:t>45001604857050700659</w:t>
            </w:r>
            <w:r>
              <w:rPr>
                <w:rFonts w:hint="eastAsia" w:ascii="仿宋" w:hAnsi="仿宋" w:eastAsia="仿宋" w:cs="仿宋"/>
                <w:color w:val="000000" w:themeColor="text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11</w:t>
            </w:r>
          </w:p>
        </w:tc>
        <w:tc>
          <w:tcPr>
            <w:tcW w:w="8580" w:type="dxa"/>
            <w:vAlign w:val="center"/>
          </w:tcPr>
          <w:p>
            <w:pPr>
              <w:rPr>
                <w:rFonts w:ascii="仿宋" w:hAnsi="仿宋" w:eastAsia="仿宋" w:cs="仿宋"/>
                <w:color w:val="000000" w:themeColor="text1"/>
                <w:szCs w:val="21"/>
              </w:rPr>
            </w:pPr>
            <w:r>
              <w:rPr>
                <w:rFonts w:hint="eastAsia" w:ascii="仿宋" w:hAnsi="仿宋" w:eastAsia="仿宋" w:cs="仿宋"/>
                <w:color w:val="000000" w:themeColor="text1"/>
                <w:szCs w:val="21"/>
              </w:rPr>
              <w:t>成交信息公告媒体：广西工商职业技术学院（</w:t>
            </w:r>
            <w:r>
              <w:rPr>
                <w:color w:val="000000" w:themeColor="text1"/>
              </w:rPr>
              <w:fldChar w:fldCharType="begin"/>
            </w:r>
            <w:r>
              <w:rPr>
                <w:color w:val="000000" w:themeColor="text1"/>
              </w:rPr>
              <w:instrText xml:space="preserve"> HYPERLINK "http://www.gxgsxy.com/" </w:instrText>
            </w:r>
            <w:r>
              <w:rPr>
                <w:color w:val="000000" w:themeColor="text1"/>
              </w:rPr>
              <w:fldChar w:fldCharType="separate"/>
            </w:r>
            <w:r>
              <w:rPr>
                <w:rFonts w:hint="eastAsia" w:ascii="仿宋" w:hAnsi="仿宋" w:eastAsia="仿宋" w:cs="仿宋"/>
                <w:color w:val="000000" w:themeColor="text1"/>
              </w:rPr>
              <w:t>http://www.gxgsxy.com/</w:t>
            </w:r>
            <w:r>
              <w:rPr>
                <w:rFonts w:hint="eastAsia" w:ascii="仿宋" w:hAnsi="仿宋" w:eastAsia="仿宋" w:cs="仿宋"/>
                <w:color w:val="000000" w:themeColor="text1"/>
              </w:rPr>
              <w:fldChar w:fldCharType="end"/>
            </w:r>
            <w:r>
              <w:rPr>
                <w:rFonts w:hint="eastAsia" w:ascii="仿宋" w:hAnsi="仿宋" w:eastAsia="仿宋" w:cs="仿宋"/>
                <w:color w:val="000000" w:themeColor="text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899" w:type="dxa"/>
            <w:vAlign w:val="center"/>
          </w:tcPr>
          <w:p>
            <w:pPr>
              <w:pStyle w:val="5"/>
              <w:numPr>
                <w:ilvl w:val="0"/>
                <w:numId w:val="0"/>
              </w:numPr>
              <w:tabs>
                <w:tab w:val="left" w:pos="720"/>
                <w:tab w:val="left" w:pos="840"/>
              </w:tabs>
              <w:snapToGrid w:val="0"/>
              <w:jc w:val="center"/>
              <w:rPr>
                <w:rFonts w:ascii="仿宋" w:hAnsi="仿宋" w:eastAsia="仿宋" w:cs="仿宋"/>
                <w:color w:val="000000" w:themeColor="text1"/>
                <w:szCs w:val="21"/>
              </w:rPr>
            </w:pPr>
            <w:r>
              <w:rPr>
                <w:rFonts w:hint="eastAsia" w:ascii="仿宋" w:hAnsi="仿宋" w:eastAsia="仿宋" w:cs="仿宋"/>
                <w:color w:val="000000" w:themeColor="text1"/>
                <w:szCs w:val="21"/>
              </w:rPr>
              <w:t>12</w:t>
            </w:r>
          </w:p>
        </w:tc>
        <w:tc>
          <w:tcPr>
            <w:tcW w:w="8580" w:type="dxa"/>
            <w:vAlign w:val="center"/>
          </w:tcPr>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签订合同：</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1.确认成交后成交供应商按规定25个日历日内与采购人签订采购合同</w:t>
            </w:r>
            <w:r>
              <w:rPr>
                <w:rFonts w:hint="eastAsia" w:ascii="仿宋" w:hAnsi="仿宋" w:eastAsia="仿宋" w:cs="仿宋"/>
                <w:color w:val="000000" w:themeColor="text1"/>
                <w:szCs w:val="21"/>
                <w:lang w:eastAsia="zh-CN"/>
              </w:rPr>
              <w:t>，</w:t>
            </w:r>
            <w:r>
              <w:rPr>
                <w:rFonts w:hint="eastAsia" w:ascii="仿宋" w:hAnsi="仿宋" w:eastAsia="仿宋" w:cs="仿宋"/>
                <w:color w:val="000000" w:themeColor="text1"/>
                <w:szCs w:val="21"/>
                <w:lang w:val="en-US" w:eastAsia="zh-CN"/>
              </w:rPr>
              <w:t>具体以实际项目要求为准</w:t>
            </w:r>
            <w:r>
              <w:rPr>
                <w:rFonts w:hint="eastAsia" w:ascii="仿宋" w:hAnsi="仿宋" w:eastAsia="仿宋" w:cs="仿宋"/>
                <w:color w:val="000000" w:themeColor="text1"/>
                <w:szCs w:val="21"/>
              </w:rPr>
              <w:t>。</w:t>
            </w:r>
          </w:p>
          <w:p>
            <w:pPr>
              <w:pStyle w:val="5"/>
              <w:numPr>
                <w:ilvl w:val="0"/>
                <w:numId w:val="0"/>
              </w:numPr>
              <w:tabs>
                <w:tab w:val="left" w:pos="720"/>
                <w:tab w:val="left" w:pos="840"/>
              </w:tabs>
              <w:snapToGrid w:val="0"/>
              <w:rPr>
                <w:rFonts w:ascii="仿宋" w:hAnsi="仿宋" w:eastAsia="仿宋" w:cs="仿宋"/>
                <w:color w:val="000000" w:themeColor="text1"/>
                <w:szCs w:val="21"/>
              </w:rPr>
            </w:pPr>
            <w:r>
              <w:rPr>
                <w:rFonts w:hint="eastAsia" w:ascii="仿宋" w:hAnsi="仿宋" w:eastAsia="仿宋" w:cs="仿宋"/>
                <w:color w:val="000000" w:themeColor="text1"/>
                <w:szCs w:val="21"/>
              </w:rPr>
              <w:t>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trPr>
        <w:tc>
          <w:tcPr>
            <w:tcW w:w="899"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13</w:t>
            </w:r>
          </w:p>
        </w:tc>
        <w:tc>
          <w:tcPr>
            <w:tcW w:w="8580" w:type="dxa"/>
            <w:vAlign w:val="center"/>
          </w:tcPr>
          <w:p>
            <w:pPr>
              <w:rPr>
                <w:rFonts w:ascii="仿宋" w:hAnsi="仿宋" w:eastAsia="仿宋" w:cs="仿宋"/>
                <w:color w:val="000000" w:themeColor="text1"/>
                <w:szCs w:val="21"/>
              </w:rPr>
            </w:pPr>
            <w:r>
              <w:rPr>
                <w:rFonts w:hint="eastAsia" w:ascii="仿宋" w:hAnsi="仿宋" w:eastAsia="仿宋" w:cs="仿宋"/>
                <w:color w:val="000000" w:themeColor="text1"/>
                <w:szCs w:val="21"/>
              </w:rPr>
              <w:t>1.本竞争性磋商文件中描述供应商的“公章”是指根据我国对公章的管理规定，用供应商法定主体行为名称制作的印章，除本竞争性磋商文件有特殊规定外，供应商的财务章、部门章、分公司章、工会章、合同章、投标专用章、业务专用章等其它形式印章均不能代替公章。</w:t>
            </w:r>
            <w:r>
              <w:rPr>
                <w:rFonts w:hint="eastAsia" w:ascii="仿宋" w:hAnsi="仿宋" w:eastAsia="仿宋" w:cs="仿宋"/>
                <w:b/>
                <w:color w:val="000000" w:themeColor="text1"/>
                <w:szCs w:val="21"/>
              </w:rPr>
              <w:t>不符合要求的作磋商无效处理</w:t>
            </w:r>
            <w:r>
              <w:rPr>
                <w:rFonts w:hint="eastAsia" w:ascii="仿宋" w:hAnsi="仿宋" w:eastAsia="仿宋" w:cs="仿宋"/>
                <w:color w:val="000000" w:themeColor="text1"/>
                <w:szCs w:val="21"/>
              </w:rPr>
              <w:t>。</w:t>
            </w:r>
          </w:p>
          <w:p>
            <w:pPr>
              <w:autoSpaceDE w:val="0"/>
              <w:autoSpaceDN w:val="0"/>
              <w:snapToGrid w:val="0"/>
              <w:textAlignment w:val="bottom"/>
              <w:rPr>
                <w:rFonts w:ascii="仿宋" w:hAnsi="仿宋" w:eastAsia="仿宋" w:cs="仿宋"/>
                <w:color w:val="000000" w:themeColor="text1"/>
                <w:szCs w:val="21"/>
              </w:rPr>
            </w:pPr>
            <w:r>
              <w:rPr>
                <w:rFonts w:hint="eastAsia" w:ascii="仿宋" w:hAnsi="仿宋" w:eastAsia="仿宋" w:cs="仿宋"/>
                <w:color w:val="000000" w:themeColor="text1"/>
                <w:szCs w:val="21"/>
              </w:rPr>
              <w:t>2.本竞争性磋商文件中描述供应商的“签字”是指供应商的法定代表人或被授权人亲自在竞争性磋商文件规定签署处亲笔写上个人的名字的行为，私章、签字章、印鉴、影印等其它形式均不能代替亲笔签字。</w:t>
            </w:r>
          </w:p>
        </w:tc>
      </w:tr>
    </w:tbl>
    <w:p>
      <w:pPr>
        <w:rPr>
          <w:rFonts w:hint="eastAsia" w:ascii="方正小标宋简体" w:hAnsi="方正小标宋简体" w:eastAsia="方正小标宋简体" w:cs="方正小标宋简体"/>
          <w:b w:val="0"/>
          <w:bCs w:val="0"/>
          <w:color w:val="000000" w:themeColor="text1"/>
        </w:rPr>
      </w:pPr>
      <w:bookmarkStart w:id="4" w:name="_Toc2692027"/>
      <w:r>
        <w:rPr>
          <w:rFonts w:hint="eastAsia" w:ascii="方正小标宋简体" w:hAnsi="方正小标宋简体" w:eastAsia="方正小标宋简体" w:cs="方正小标宋简体"/>
          <w:b w:val="0"/>
          <w:bCs w:val="0"/>
          <w:color w:val="000000" w:themeColor="text1"/>
        </w:rPr>
        <w:br w:type="page"/>
      </w:r>
    </w:p>
    <w:p>
      <w:pPr>
        <w:pStyle w:val="4"/>
        <w:jc w:val="center"/>
        <w:rPr>
          <w:rFonts w:ascii="方正小标宋简体" w:hAnsi="方正小标宋简体" w:eastAsia="方正小标宋简体" w:cs="方正小标宋简体"/>
          <w:b w:val="0"/>
          <w:bCs w:val="0"/>
          <w:color w:val="000000" w:themeColor="text1"/>
        </w:rPr>
      </w:pPr>
      <w:r>
        <w:rPr>
          <w:rFonts w:hint="eastAsia" w:ascii="方正小标宋简体" w:hAnsi="方正小标宋简体" w:eastAsia="方正小标宋简体" w:cs="方正小标宋简体"/>
          <w:b w:val="0"/>
          <w:bCs w:val="0"/>
          <w:color w:val="000000" w:themeColor="text1"/>
        </w:rPr>
        <w:t>第三章 项目需求</w:t>
      </w:r>
      <w:bookmarkEnd w:id="4"/>
    </w:p>
    <w:p>
      <w:pPr>
        <w:spacing w:line="320" w:lineRule="exact"/>
        <w:jc w:val="left"/>
        <w:rPr>
          <w:rFonts w:ascii="仿宋" w:hAnsi="仿宋" w:eastAsia="仿宋" w:cs="仿宋"/>
          <w:b/>
          <w:color w:val="000000" w:themeColor="text1"/>
          <w:szCs w:val="21"/>
        </w:rPr>
      </w:pPr>
      <w:r>
        <w:rPr>
          <w:rFonts w:hint="eastAsia" w:ascii="仿宋" w:hAnsi="仿宋" w:eastAsia="仿宋" w:cs="仿宋"/>
          <w:b/>
          <w:color w:val="000000" w:themeColor="text1"/>
          <w:szCs w:val="21"/>
        </w:rPr>
        <w:t>说明：</w:t>
      </w:r>
    </w:p>
    <w:p>
      <w:pPr>
        <w:spacing w:line="340" w:lineRule="exact"/>
        <w:ind w:firstLine="422" w:firstLineChars="200"/>
        <w:rPr>
          <w:rFonts w:ascii="仿宋" w:hAnsi="仿宋" w:eastAsia="仿宋" w:cs="仿宋"/>
          <w:b/>
          <w:color w:val="000000" w:themeColor="text1"/>
          <w:szCs w:val="21"/>
        </w:rPr>
      </w:pPr>
      <w:r>
        <w:rPr>
          <w:rFonts w:hint="eastAsia" w:ascii="仿宋" w:hAnsi="仿宋" w:eastAsia="仿宋" w:cs="仿宋"/>
          <w:b/>
          <w:color w:val="000000" w:themeColor="text1"/>
          <w:szCs w:val="21"/>
        </w:rPr>
        <w:t>1、竞争性磋商文件中标注“★”号的要求为实质性要求，必须满足或优于，否则磋商无效。</w:t>
      </w:r>
    </w:p>
    <w:p>
      <w:pPr>
        <w:spacing w:line="320" w:lineRule="exact"/>
        <w:ind w:firstLine="424" w:firstLineChars="202"/>
        <w:jc w:val="left"/>
        <w:rPr>
          <w:rFonts w:ascii="仿宋" w:hAnsi="仿宋" w:eastAsia="仿宋" w:cs="仿宋"/>
          <w:color w:val="000000" w:themeColor="text1"/>
          <w:szCs w:val="21"/>
        </w:rPr>
      </w:pPr>
      <w:r>
        <w:rPr>
          <w:rFonts w:hint="eastAsia" w:ascii="仿宋" w:hAnsi="仿宋" w:eastAsia="仿宋" w:cs="仿宋"/>
          <w:color w:val="000000" w:themeColor="text1"/>
          <w:szCs w:val="21"/>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spacing w:line="34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3、本需求表中技术参数及要求不明确或有误的，请以详细正确的技术参数进行响应并承诺，同时填写“报价表”和“技术响应、偏离情况说明表”。</w:t>
      </w:r>
    </w:p>
    <w:tbl>
      <w:tblPr>
        <w:tblStyle w:val="2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822" w:type="dxa"/>
            <w:gridSpan w:val="2"/>
            <w:vAlign w:val="center"/>
          </w:tcPr>
          <w:p>
            <w:pPr>
              <w:spacing w:line="360" w:lineRule="exact"/>
              <w:rPr>
                <w:rFonts w:ascii="黑体" w:hAnsi="黑体" w:eastAsia="黑体" w:cs="黑体"/>
                <w:color w:val="000000" w:themeColor="text1"/>
                <w:sz w:val="24"/>
              </w:rPr>
            </w:pPr>
            <w:r>
              <w:rPr>
                <w:rFonts w:hint="eastAsia" w:ascii="黑体" w:hAnsi="黑体" w:eastAsia="黑体" w:cs="黑体"/>
                <w:color w:val="000000" w:themeColor="text1"/>
                <w:sz w:val="24"/>
              </w:rPr>
              <w:t>一、项目需求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904" w:type="dxa"/>
            <w:vAlign w:val="center"/>
          </w:tcPr>
          <w:p>
            <w:pPr>
              <w:widowControl/>
              <w:jc w:val="left"/>
              <w:rPr>
                <w:rFonts w:ascii="仿宋" w:hAnsi="仿宋" w:eastAsia="仿宋" w:cs="仿宋"/>
                <w:b/>
                <w:bCs/>
                <w:color w:val="000000" w:themeColor="text1"/>
                <w:kern w:val="0"/>
                <w:sz w:val="24"/>
                <w:lang w:bidi="ar"/>
              </w:rPr>
            </w:pPr>
            <w:r>
              <w:rPr>
                <w:rFonts w:hint="eastAsia" w:ascii="仿宋" w:hAnsi="仿宋" w:eastAsia="仿宋" w:cs="仿宋"/>
                <w:b/>
                <w:bCs/>
                <w:color w:val="000000" w:themeColor="text1"/>
                <w:kern w:val="0"/>
                <w:sz w:val="24"/>
                <w:lang w:bidi="ar"/>
              </w:rPr>
              <w:t>（一）总体目标</w:t>
            </w:r>
          </w:p>
        </w:tc>
        <w:tc>
          <w:tcPr>
            <w:tcW w:w="7918" w:type="dxa"/>
            <w:vAlign w:val="center"/>
          </w:tcPr>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 xml:space="preserve">由于我院中尧校区现有学生1800人（以实际入住为准），目前校区内没有固定的快递收发点，大部分学生、教职及家属到校外收发快递。因校区狭窄，校园交通也不便利，进出校门收发快递的人员增多，当前新冠肺炎疫情防控工作仍然严峻，为了减少非必要不外出和减轻校园交通管控压力，有必要在校区内设立一个固定的快递收发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4" w:type="dxa"/>
            <w:vAlign w:val="center"/>
          </w:tcPr>
          <w:p>
            <w:pPr>
              <w:widowControl/>
              <w:jc w:val="left"/>
              <w:rPr>
                <w:rFonts w:ascii="仿宋" w:hAnsi="仿宋" w:eastAsia="仿宋" w:cs="仿宋"/>
                <w:b/>
                <w:bCs/>
                <w:color w:val="000000" w:themeColor="text1"/>
                <w:kern w:val="0"/>
                <w:sz w:val="24"/>
                <w:lang w:bidi="ar"/>
              </w:rPr>
            </w:pPr>
            <w:r>
              <w:rPr>
                <w:rFonts w:hint="eastAsia" w:ascii="仿宋" w:hAnsi="仿宋" w:eastAsia="仿宋" w:cs="仿宋"/>
                <w:b/>
                <w:bCs/>
                <w:color w:val="000000" w:themeColor="text1"/>
                <w:kern w:val="0"/>
                <w:sz w:val="24"/>
                <w:lang w:bidi="ar"/>
              </w:rPr>
              <w:t>（二）基本情况</w:t>
            </w:r>
          </w:p>
        </w:tc>
        <w:tc>
          <w:tcPr>
            <w:tcW w:w="7918" w:type="dxa"/>
            <w:vAlign w:val="center"/>
          </w:tcPr>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拟在学院中尧校区3教一楼原实训超市设立一个快递收发点，室内面积约为109平方米。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904" w:type="dxa"/>
            <w:vAlign w:val="center"/>
          </w:tcPr>
          <w:p>
            <w:pPr>
              <w:widowControl/>
              <w:jc w:val="left"/>
              <w:rPr>
                <w:rFonts w:ascii="仿宋" w:hAnsi="仿宋" w:eastAsia="仿宋" w:cs="仿宋"/>
                <w:b/>
                <w:bCs/>
                <w:color w:val="000000" w:themeColor="text1"/>
                <w:kern w:val="0"/>
                <w:sz w:val="24"/>
                <w:lang w:bidi="ar"/>
              </w:rPr>
            </w:pPr>
            <w:r>
              <w:rPr>
                <w:rFonts w:hint="eastAsia" w:ascii="仿宋" w:hAnsi="仿宋" w:eastAsia="仿宋" w:cs="仿宋"/>
                <w:b/>
                <w:bCs/>
                <w:color w:val="000000" w:themeColor="text1"/>
                <w:kern w:val="0"/>
                <w:sz w:val="24"/>
                <w:lang w:bidi="ar"/>
              </w:rPr>
              <w:t>（三）其它要求</w:t>
            </w:r>
          </w:p>
        </w:tc>
        <w:tc>
          <w:tcPr>
            <w:tcW w:w="7918" w:type="dxa"/>
            <w:vAlign w:val="center"/>
          </w:tcPr>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1.本项目实施后，校园内不能出现其他的物流收发点，所有学生、教职工及家属快递都在校园指定的物流点收发，非本校职工不得入校收发快递。</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2.服务年限为3年(2022年2月20日至2025年2月19日)。</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3.服务期间产生的水电费（按月）按实际使用量缴纳给学院。</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4.场地使用管理费每年分两次缴纳，即1月1日前（2022年按2月20 前缴纳）缴纳上半年场地管理费，5月20日前缴纳下半年场地管理费，不按时缴纳租金学院有权终止合同。</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 xml:space="preserve">5.履约保证金5000元，水电押金1000元。 </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 xml:space="preserve">6.合同服务期间，必须服从学院的管理，不服从学院管理的，第一次警告，第二次处以违约金1000元，第三次处以违约金5000元，第四次解除合同。 </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 xml:space="preserve">7.在服务期间，不允许额外收取师生快递的服务费（除货到付款的情况外）。 </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 xml:space="preserve">8.在服务期间，必须符合行业规范。 </w:t>
            </w:r>
          </w:p>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9.场地管理费每月3500元，一年按12个月算共42000元,平均每平方米每月32元。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2" w:type="dxa"/>
            <w:gridSpan w:val="2"/>
            <w:vAlign w:val="center"/>
          </w:tcPr>
          <w:p>
            <w:pPr>
              <w:spacing w:line="360" w:lineRule="exact"/>
              <w:rPr>
                <w:rFonts w:ascii="黑体" w:hAnsi="黑体" w:eastAsia="黑体" w:cs="仿宋"/>
                <w:color w:val="000000" w:themeColor="text1"/>
                <w:sz w:val="24"/>
              </w:rPr>
            </w:pPr>
            <w:r>
              <w:rPr>
                <w:rFonts w:hint="eastAsia" w:ascii="黑体" w:hAnsi="黑体" w:eastAsia="黑体" w:cs="仿宋"/>
                <w:color w:val="000000" w:themeColor="text1"/>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4" w:type="dxa"/>
            <w:vAlign w:val="center"/>
          </w:tcPr>
          <w:p>
            <w:pPr>
              <w:spacing w:line="360" w:lineRule="exact"/>
              <w:jc w:val="center"/>
              <w:rPr>
                <w:rFonts w:ascii="宋体" w:hAnsi="宋体"/>
                <w:b/>
                <w:color w:val="000000" w:themeColor="text1"/>
              </w:rPr>
            </w:pPr>
            <w:r>
              <w:rPr>
                <w:rFonts w:hint="eastAsia" w:ascii="宋体" w:hAnsi="宋体"/>
                <w:b/>
                <w:color w:val="000000" w:themeColor="text1"/>
              </w:rPr>
              <w:t>交付的时间和地点</w:t>
            </w:r>
          </w:p>
        </w:tc>
        <w:tc>
          <w:tcPr>
            <w:tcW w:w="7918" w:type="dxa"/>
            <w:vAlign w:val="center"/>
          </w:tcPr>
          <w:p>
            <w:pPr>
              <w:widowControl/>
              <w:jc w:val="left"/>
              <w:rPr>
                <w:rFonts w:ascii="仿宋" w:hAnsi="仿宋" w:eastAsia="仿宋" w:cs="仿宋"/>
                <w:color w:val="000000" w:themeColor="text1"/>
                <w:szCs w:val="21"/>
              </w:rPr>
            </w:pPr>
            <w:r>
              <w:rPr>
                <w:rFonts w:ascii="仿宋" w:hAnsi="仿宋" w:eastAsia="仿宋" w:cs="仿宋"/>
                <w:color w:val="000000" w:themeColor="text1"/>
                <w:kern w:val="0"/>
                <w:sz w:val="24"/>
                <w:lang w:bidi="ar"/>
              </w:rPr>
              <w:t>交付时间为 2022年2月20日</w:t>
            </w:r>
            <w:r>
              <w:rPr>
                <w:rFonts w:hint="eastAsia" w:ascii="仿宋" w:hAnsi="仿宋" w:eastAsia="仿宋" w:cs="仿宋"/>
                <w:color w:val="000000" w:themeColor="text1"/>
                <w:kern w:val="0"/>
                <w:sz w:val="24"/>
                <w:lang w:bidi="ar"/>
              </w:rPr>
              <w:t>，</w:t>
            </w:r>
            <w:r>
              <w:rPr>
                <w:rFonts w:ascii="仿宋" w:hAnsi="仿宋" w:eastAsia="仿宋" w:cs="仿宋"/>
                <w:color w:val="000000" w:themeColor="text1"/>
                <w:kern w:val="0"/>
                <w:sz w:val="24"/>
                <w:lang w:bidi="ar"/>
              </w:rPr>
              <w:t>地点中尧校区3教1楼原实训超市。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4" w:type="dxa"/>
            <w:vAlign w:val="center"/>
          </w:tcPr>
          <w:p>
            <w:pPr>
              <w:spacing w:line="360" w:lineRule="exact"/>
              <w:jc w:val="center"/>
              <w:rPr>
                <w:rFonts w:ascii="宋体" w:hAnsi="宋体"/>
                <w:b/>
                <w:color w:val="000000" w:themeColor="text1"/>
              </w:rPr>
            </w:pPr>
            <w:r>
              <w:rPr>
                <w:rFonts w:hint="eastAsia" w:ascii="宋体" w:hAnsi="宋体"/>
                <w:b/>
                <w:color w:val="000000" w:themeColor="text1"/>
              </w:rPr>
              <w:t xml:space="preserve">付款方式 </w:t>
            </w:r>
          </w:p>
        </w:tc>
        <w:tc>
          <w:tcPr>
            <w:tcW w:w="7918" w:type="dxa"/>
            <w:vAlign w:val="center"/>
          </w:tcPr>
          <w:p>
            <w:pPr>
              <w:widowControl/>
              <w:spacing w:line="360" w:lineRule="exact"/>
              <w:jc w:val="left"/>
              <w:rPr>
                <w:rFonts w:ascii="仿宋" w:hAnsi="仿宋" w:eastAsia="仿宋" w:cs="仿宋"/>
                <w:color w:val="000000" w:themeColor="text1"/>
                <w:szCs w:val="21"/>
              </w:rPr>
            </w:pPr>
            <w:r>
              <w:rPr>
                <w:rFonts w:ascii="仿宋" w:hAnsi="仿宋" w:eastAsia="仿宋" w:cs="仿宋"/>
                <w:color w:val="000000" w:themeColor="text1"/>
                <w:kern w:val="0"/>
                <w:sz w:val="24"/>
                <w:lang w:bidi="ar"/>
              </w:rPr>
              <w:t>签订合同后5个工作日内缴纳上半年的场地管理费。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4" w:type="dxa"/>
            <w:vAlign w:val="center"/>
          </w:tcPr>
          <w:p>
            <w:pPr>
              <w:spacing w:line="360" w:lineRule="exact"/>
              <w:jc w:val="center"/>
              <w:rPr>
                <w:rFonts w:ascii="宋体" w:hAnsi="宋体"/>
                <w:b/>
                <w:color w:val="000000" w:themeColor="text1"/>
              </w:rPr>
            </w:pPr>
            <w:r>
              <w:rPr>
                <w:rFonts w:hint="eastAsia" w:ascii="宋体" w:hAnsi="宋体"/>
                <w:b/>
                <w:color w:val="000000" w:themeColor="text1"/>
              </w:rPr>
              <w:t xml:space="preserve">包装和运输 </w:t>
            </w:r>
          </w:p>
        </w:tc>
        <w:tc>
          <w:tcPr>
            <w:tcW w:w="7918" w:type="dxa"/>
            <w:vAlign w:val="center"/>
          </w:tcPr>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成交人负责。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4" w:type="dxa"/>
            <w:vAlign w:val="center"/>
          </w:tcPr>
          <w:p>
            <w:pPr>
              <w:spacing w:line="360" w:lineRule="exact"/>
              <w:jc w:val="center"/>
              <w:rPr>
                <w:rFonts w:ascii="宋体" w:hAnsi="宋体"/>
                <w:b/>
                <w:color w:val="000000" w:themeColor="text1"/>
              </w:rPr>
            </w:pPr>
            <w:r>
              <w:rPr>
                <w:rFonts w:hint="eastAsia" w:ascii="宋体" w:hAnsi="宋体"/>
                <w:b/>
                <w:color w:val="000000" w:themeColor="text1"/>
              </w:rPr>
              <w:t xml:space="preserve">售后服务及保险等 </w:t>
            </w:r>
          </w:p>
        </w:tc>
        <w:tc>
          <w:tcPr>
            <w:tcW w:w="7918" w:type="dxa"/>
            <w:vAlign w:val="center"/>
          </w:tcPr>
          <w:p>
            <w:pPr>
              <w:widowControl/>
              <w:jc w:val="left"/>
              <w:rPr>
                <w:rFonts w:ascii="宋体" w:hAnsi="宋体"/>
                <w:color w:val="000000" w:themeColor="text1"/>
              </w:rPr>
            </w:pPr>
            <w:r>
              <w:rPr>
                <w:rFonts w:hint="eastAsia" w:ascii="仿宋" w:hAnsi="仿宋" w:eastAsia="仿宋" w:cs="仿宋"/>
                <w:color w:val="000000" w:themeColor="text1"/>
                <w:kern w:val="0"/>
                <w:sz w:val="24"/>
                <w:lang w:bidi="ar"/>
              </w:rPr>
              <w:t>成交人按照快递服务相关要求服务客户和缴纳相关保险。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4" w:type="dxa"/>
            <w:vAlign w:val="center"/>
          </w:tcPr>
          <w:p>
            <w:pPr>
              <w:spacing w:line="360" w:lineRule="exact"/>
              <w:jc w:val="center"/>
              <w:rPr>
                <w:rFonts w:ascii="宋体" w:hAnsi="宋体"/>
                <w:b/>
                <w:color w:val="000000" w:themeColor="text1"/>
              </w:rPr>
            </w:pPr>
            <w:r>
              <w:rPr>
                <w:rFonts w:hint="eastAsia" w:ascii="宋体" w:hAnsi="宋体"/>
                <w:b/>
                <w:color w:val="000000" w:themeColor="text1"/>
              </w:rPr>
              <w:t xml:space="preserve">履约验收要求 </w:t>
            </w:r>
          </w:p>
        </w:tc>
        <w:tc>
          <w:tcPr>
            <w:tcW w:w="7918" w:type="dxa"/>
            <w:vAlign w:val="center"/>
          </w:tcPr>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不能对场地墙体结构进行改造。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04" w:type="dxa"/>
            <w:vAlign w:val="center"/>
          </w:tcPr>
          <w:p>
            <w:pPr>
              <w:spacing w:line="360" w:lineRule="exact"/>
              <w:jc w:val="center"/>
              <w:rPr>
                <w:rFonts w:ascii="宋体" w:hAnsi="宋体"/>
                <w:b/>
                <w:color w:val="000000" w:themeColor="text1"/>
              </w:rPr>
            </w:pPr>
            <w:r>
              <w:rPr>
                <w:rFonts w:hint="eastAsia" w:ascii="宋体" w:hAnsi="宋体"/>
                <w:b/>
                <w:color w:val="000000" w:themeColor="text1"/>
              </w:rPr>
              <w:t>其他说明</w:t>
            </w:r>
          </w:p>
        </w:tc>
        <w:tc>
          <w:tcPr>
            <w:tcW w:w="7918" w:type="dxa"/>
            <w:vAlign w:val="center"/>
          </w:tcPr>
          <w:p>
            <w:pPr>
              <w:widowControl/>
              <w:jc w:val="left"/>
              <w:rPr>
                <w:rFonts w:ascii="仿宋" w:hAnsi="仿宋" w:eastAsia="仿宋" w:cs="仿宋"/>
                <w:color w:val="000000" w:themeColor="text1"/>
                <w:kern w:val="0"/>
                <w:sz w:val="24"/>
                <w:lang w:bidi="ar"/>
              </w:rPr>
            </w:pPr>
            <w:r>
              <w:rPr>
                <w:rFonts w:hint="eastAsia" w:ascii="仿宋" w:hAnsi="仿宋" w:eastAsia="仿宋" w:cs="仿宋"/>
                <w:color w:val="000000" w:themeColor="text1"/>
                <w:kern w:val="0"/>
                <w:sz w:val="24"/>
                <w:lang w:bidi="ar"/>
              </w:rPr>
              <w:t>以上服务采购预算价已在本采购文件第一章“竞争性磋商公告”中列明，如竞标报价低于采购预算价的作磋商无效处理。</w:t>
            </w:r>
          </w:p>
        </w:tc>
      </w:tr>
    </w:tbl>
    <w:p>
      <w:pPr>
        <w:spacing w:line="360" w:lineRule="exact"/>
        <w:rPr>
          <w:rFonts w:ascii="宋体" w:hAnsi="宋体"/>
          <w:color w:val="000000" w:themeColor="text1"/>
          <w:szCs w:val="21"/>
          <w:highlight w:val="yellow"/>
        </w:rPr>
      </w:pPr>
    </w:p>
    <w:p>
      <w:pPr>
        <w:pStyle w:val="4"/>
        <w:ind w:firstLine="3024" w:firstLineChars="945"/>
        <w:rPr>
          <w:rFonts w:ascii="方正小标宋简体" w:hAnsi="方正小标宋简体" w:eastAsia="方正小标宋简体" w:cs="方正小标宋简体"/>
          <w:b w:val="0"/>
          <w:bCs w:val="0"/>
          <w:color w:val="000000" w:themeColor="text1"/>
        </w:rPr>
      </w:pPr>
      <w:bookmarkStart w:id="5" w:name="_Toc2692028"/>
      <w:r>
        <w:rPr>
          <w:rFonts w:hint="eastAsia" w:ascii="方正小标宋简体" w:hAnsi="方正小标宋简体" w:eastAsia="方正小标宋简体" w:cs="方正小标宋简体"/>
          <w:b w:val="0"/>
          <w:bCs w:val="0"/>
          <w:color w:val="000000" w:themeColor="text1"/>
        </w:rPr>
        <w:t>第四章 评审方法</w:t>
      </w:r>
      <w:bookmarkEnd w:id="5"/>
    </w:p>
    <w:p>
      <w:pPr>
        <w:pStyle w:val="11"/>
        <w:spacing w:line="360" w:lineRule="exact"/>
        <w:ind w:firstLine="422" w:firstLineChars="200"/>
        <w:rPr>
          <w:rFonts w:ascii="仿宋" w:hAnsi="仿宋" w:eastAsia="仿宋" w:cs="仿宋"/>
          <w:b/>
          <w:bCs/>
          <w:color w:val="000000" w:themeColor="text1"/>
        </w:rPr>
      </w:pPr>
      <w:r>
        <w:rPr>
          <w:rFonts w:hint="eastAsia" w:ascii="仿宋" w:hAnsi="仿宋" w:eastAsia="仿宋" w:cs="仿宋"/>
          <w:b/>
          <w:bCs/>
          <w:color w:val="000000" w:themeColor="text1"/>
        </w:rPr>
        <w:t>一、评标方法</w:t>
      </w:r>
    </w:p>
    <w:p>
      <w:pPr>
        <w:pStyle w:val="11"/>
        <w:spacing w:line="36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rPr>
        <w:t>（一）本项目评标采用综合评分法评标。</w:t>
      </w:r>
    </w:p>
    <w:p>
      <w:pPr>
        <w:pStyle w:val="11"/>
        <w:spacing w:line="36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rPr>
        <w:t>（二）磋商小组构成：本招标采购项目的磋商与评审由依法组建的磋商小组负责，磋商小组由申购部门代表及院内评审专家等3人以上单数组成。</w:t>
      </w:r>
    </w:p>
    <w:p>
      <w:pPr>
        <w:pStyle w:val="11"/>
        <w:spacing w:line="36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rPr>
        <w:t>（三）评标依据：磋商小组将以竞争性磋商文件、供应商的响应文件、澄清的书面结果为依据进行比较与评价。</w:t>
      </w:r>
      <w:bookmarkStart w:id="6" w:name="_Toc2692029"/>
    </w:p>
    <w:p>
      <w:pPr>
        <w:pStyle w:val="11"/>
        <w:spacing w:line="360" w:lineRule="exact"/>
        <w:ind w:firstLine="422" w:firstLineChars="200"/>
        <w:rPr>
          <w:rFonts w:ascii="仿宋" w:hAnsi="仿宋" w:eastAsia="仿宋" w:cs="仿宋"/>
          <w:b/>
          <w:bCs/>
          <w:color w:val="000000" w:themeColor="text1"/>
        </w:rPr>
      </w:pPr>
      <w:r>
        <w:rPr>
          <w:rFonts w:hint="eastAsia" w:ascii="仿宋" w:hAnsi="仿宋" w:eastAsia="仿宋" w:cs="仿宋"/>
          <w:b/>
          <w:bCs/>
          <w:color w:val="000000" w:themeColor="text1"/>
        </w:rPr>
        <w:t>二、评分办法</w:t>
      </w:r>
      <w:bookmarkEnd w:id="6"/>
    </w:p>
    <w:p>
      <w:pPr>
        <w:pStyle w:val="11"/>
        <w:spacing w:line="36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rPr>
        <w:t>（一）对进入详评的，采用百分制综合评分法。</w:t>
      </w:r>
    </w:p>
    <w:p>
      <w:pPr>
        <w:pStyle w:val="11"/>
        <w:spacing w:line="360" w:lineRule="exact"/>
        <w:ind w:firstLine="420" w:firstLineChars="200"/>
        <w:rPr>
          <w:rFonts w:ascii="仿宋" w:hAnsi="仿宋" w:eastAsia="仿宋" w:cs="仿宋"/>
          <w:color w:val="000000" w:themeColor="text1"/>
        </w:rPr>
      </w:pPr>
      <w:r>
        <w:rPr>
          <w:rFonts w:hint="eastAsia" w:ascii="仿宋" w:hAnsi="仿宋" w:eastAsia="仿宋" w:cs="仿宋"/>
          <w:color w:val="000000" w:themeColor="text1"/>
        </w:rPr>
        <w:t>（二）各分标计分办法（按四舍五入取至百分位）：</w:t>
      </w:r>
    </w:p>
    <w:p>
      <w:pPr>
        <w:pStyle w:val="11"/>
        <w:spacing w:line="360" w:lineRule="auto"/>
        <w:ind w:firstLine="420"/>
        <w:rPr>
          <w:rFonts w:hAnsi="宋体" w:cs="宋体"/>
          <w:b/>
          <w:bCs/>
          <w:color w:val="000000" w:themeColor="text1"/>
        </w:rPr>
      </w:pPr>
      <w:r>
        <w:rPr>
          <w:rFonts w:hint="eastAsia" w:hAnsi="宋体" w:cs="宋体"/>
          <w:b/>
          <w:bCs/>
          <w:color w:val="000000" w:themeColor="text1"/>
        </w:rPr>
        <w:t>1、价格分………………………………………………………………………………………30分</w:t>
      </w:r>
    </w:p>
    <w:p>
      <w:pPr>
        <w:widowControl/>
        <w:spacing w:line="360" w:lineRule="exact"/>
        <w:ind w:firstLine="480"/>
        <w:rPr>
          <w:rFonts w:ascii="仿宋" w:hAnsi="仿宋" w:eastAsia="仿宋" w:cs="仿宋"/>
          <w:color w:val="000000" w:themeColor="text1"/>
          <w:szCs w:val="21"/>
        </w:rPr>
      </w:pPr>
      <w:r>
        <w:rPr>
          <w:rFonts w:hint="eastAsia" w:ascii="仿宋" w:hAnsi="仿宋" w:eastAsia="仿宋" w:cs="仿宋"/>
          <w:color w:val="000000" w:themeColor="text1"/>
          <w:szCs w:val="21"/>
        </w:rPr>
        <w:t>满足磋商文件全部实质性要求且最后评标报价最高的供应商的价格为磋商基准价，其价格分为满分30分。其他供应商的价格分统一按照下列公式计算：</w:t>
      </w:r>
    </w:p>
    <w:p>
      <w:pPr>
        <w:widowControl/>
        <w:spacing w:line="360" w:lineRule="exact"/>
        <w:jc w:val="center"/>
        <w:rPr>
          <w:rFonts w:ascii="仿宋" w:hAnsi="仿宋" w:eastAsia="仿宋" w:cs="仿宋"/>
          <w:color w:val="000000" w:themeColor="text1"/>
          <w:szCs w:val="21"/>
        </w:rPr>
      </w:pPr>
      <w:r>
        <w:rPr>
          <w:rFonts w:hint="eastAsia" w:ascii="仿宋" w:hAnsi="仿宋" w:eastAsia="仿宋" w:cs="仿宋"/>
          <w:color w:val="000000" w:themeColor="text1"/>
          <w:szCs w:val="21"/>
        </w:rPr>
        <w:t>某磋商供应商价格得分=（某磋商供应商最后评标报/价磋商基准价）×30分</w:t>
      </w:r>
    </w:p>
    <w:p>
      <w:pPr>
        <w:pStyle w:val="11"/>
        <w:spacing w:line="360" w:lineRule="auto"/>
        <w:ind w:firstLine="420"/>
        <w:rPr>
          <w:rFonts w:hAnsi="宋体" w:cs="宋体"/>
          <w:b/>
          <w:bCs/>
          <w:color w:val="000000" w:themeColor="text1"/>
        </w:rPr>
      </w:pPr>
      <w:r>
        <w:rPr>
          <w:rFonts w:hint="eastAsia" w:hAnsi="宋体" w:cs="宋体"/>
          <w:b/>
          <w:bCs/>
          <w:color w:val="000000" w:themeColor="text1"/>
        </w:rPr>
        <w:t>2、技术分………………………………………………………………………………………5</w:t>
      </w:r>
      <w:r>
        <w:rPr>
          <w:rFonts w:hint="eastAsia" w:hAnsi="宋体" w:cs="宋体"/>
          <w:b/>
          <w:bCs/>
          <w:color w:val="000000" w:themeColor="text1"/>
          <w:lang w:val="en-US" w:eastAsia="zh-CN"/>
        </w:rPr>
        <w:t>4</w:t>
      </w:r>
      <w:r>
        <w:rPr>
          <w:rFonts w:hint="eastAsia" w:hAnsi="宋体" w:cs="宋体"/>
          <w:b/>
          <w:bCs/>
          <w:color w:val="000000" w:themeColor="text1"/>
        </w:rPr>
        <w:t xml:space="preserve">分 </w:t>
      </w:r>
    </w:p>
    <w:p>
      <w:pPr>
        <w:pStyle w:val="11"/>
        <w:spacing w:line="360" w:lineRule="exact"/>
        <w:ind w:left="-134" w:firstLine="420" w:firstLineChars="200"/>
        <w:outlineLvl w:val="0"/>
        <w:rPr>
          <w:rFonts w:ascii="仿宋" w:hAnsi="仿宋" w:eastAsia="仿宋" w:cs="仿宋"/>
          <w:color w:val="000000" w:themeColor="text1"/>
        </w:rPr>
      </w:pPr>
      <w:r>
        <w:rPr>
          <w:rFonts w:hint="eastAsia" w:ascii="仿宋" w:hAnsi="仿宋" w:eastAsia="仿宋" w:cs="仿宋"/>
          <w:color w:val="000000" w:themeColor="text1"/>
        </w:rPr>
        <w:t>由评标委员会在打分前根据磋商供应商提供的检测实施方案，检测实施方案包括但不限于质量管理及控制方案、项目服务承诺方案、拟投入的主要人员信息（并附上对本项目拟投入人员的技术水平、担任职能及相关技术职称证明文件复印件）等内容确定各磋商供应商方案得分。</w:t>
      </w:r>
    </w:p>
    <w:p>
      <w:pPr>
        <w:pStyle w:val="11"/>
        <w:spacing w:line="360" w:lineRule="auto"/>
        <w:ind w:firstLine="420"/>
        <w:rPr>
          <w:rFonts w:hAnsi="宋体" w:cs="宋体"/>
          <w:b/>
          <w:bCs/>
          <w:color w:val="000000" w:themeColor="text1"/>
        </w:rPr>
      </w:pPr>
      <w:r>
        <w:rPr>
          <w:rFonts w:hint="eastAsia" w:hAnsi="宋体" w:cs="宋体"/>
          <w:b/>
          <w:bCs/>
          <w:color w:val="000000" w:themeColor="text1"/>
        </w:rPr>
        <w:t>（1）实施方案  ……………………………………………………………………… 满分15分</w:t>
      </w:r>
    </w:p>
    <w:p>
      <w:pPr>
        <w:pStyle w:val="11"/>
        <w:spacing w:line="360" w:lineRule="exact"/>
        <w:ind w:left="-134" w:firstLine="420" w:firstLineChars="200"/>
        <w:outlineLvl w:val="0"/>
        <w:rPr>
          <w:rFonts w:ascii="仿宋" w:hAnsi="仿宋" w:eastAsia="仿宋" w:cs="仿宋"/>
          <w:color w:val="000000" w:themeColor="text1"/>
        </w:rPr>
      </w:pPr>
      <w:r>
        <w:rPr>
          <w:rFonts w:hint="eastAsia" w:ascii="仿宋" w:hAnsi="仿宋" w:eastAsia="仿宋" w:cs="仿宋"/>
          <w:color w:val="000000" w:themeColor="text1"/>
        </w:rPr>
        <w:t xml:space="preserve">一档（5分）：磋商供应商提供的项目实施详细方案：包含项目服务目标及思路、重难点分析及解决、服务细节、人员设备配备等方面，方案基本满足要求，基本符合规范要求。 </w:t>
      </w:r>
    </w:p>
    <w:p>
      <w:pPr>
        <w:pStyle w:val="11"/>
        <w:spacing w:line="360" w:lineRule="exact"/>
        <w:ind w:left="-134" w:firstLine="420" w:firstLineChars="200"/>
        <w:outlineLvl w:val="0"/>
        <w:rPr>
          <w:rFonts w:ascii="仿宋" w:hAnsi="仿宋" w:eastAsia="仿宋" w:cs="仿宋"/>
          <w:color w:val="000000" w:themeColor="text1"/>
        </w:rPr>
      </w:pPr>
      <w:r>
        <w:rPr>
          <w:rFonts w:hint="eastAsia" w:ascii="仿宋" w:hAnsi="仿宋" w:eastAsia="仿宋" w:cs="仿宋"/>
          <w:color w:val="000000" w:themeColor="text1"/>
        </w:rPr>
        <w:t xml:space="preserve">二档（10分）：磋商供应商提供的项目实施详细方案：包含项目服务目标及思路、重难点分析及解决、服务细节、人员设备配备等方面，方案较详细、合理，较切合实际，有一定针对性，较符合规范要求。 </w:t>
      </w:r>
    </w:p>
    <w:p>
      <w:pPr>
        <w:pStyle w:val="11"/>
        <w:spacing w:line="360" w:lineRule="exact"/>
        <w:ind w:left="-134" w:firstLine="420" w:firstLineChars="200"/>
        <w:outlineLvl w:val="0"/>
        <w:rPr>
          <w:rFonts w:ascii="仿宋" w:hAnsi="仿宋" w:eastAsia="仿宋" w:cs="仿宋"/>
          <w:color w:val="000000" w:themeColor="text1"/>
        </w:rPr>
      </w:pPr>
      <w:r>
        <w:rPr>
          <w:rFonts w:hint="eastAsia" w:ascii="仿宋" w:hAnsi="仿宋" w:eastAsia="仿宋" w:cs="仿宋"/>
          <w:color w:val="000000" w:themeColor="text1"/>
        </w:rPr>
        <w:t>三档（15分）：磋商供应商提供的项目实施详细方案：包含项目服务目标及思路、重难点分析及解决、服务细节、人员设备配备等方面，方案具体科学合理，切合实际，针对性可行性强，符合规范要求。</w:t>
      </w:r>
    </w:p>
    <w:p>
      <w:pPr>
        <w:pStyle w:val="11"/>
        <w:spacing w:line="360" w:lineRule="auto"/>
        <w:ind w:firstLine="420"/>
        <w:rPr>
          <w:rFonts w:hAnsi="宋体" w:cs="宋体"/>
          <w:b/>
          <w:bCs/>
          <w:color w:val="000000" w:themeColor="text1"/>
        </w:rPr>
      </w:pPr>
      <w:r>
        <w:rPr>
          <w:rFonts w:hint="eastAsia" w:hAnsi="宋体" w:cs="宋体"/>
          <w:b/>
          <w:bCs/>
          <w:color w:val="000000" w:themeColor="text1"/>
        </w:rPr>
        <w:t>（2）服务承诺方案分   …………………………………………………………………满分2</w:t>
      </w:r>
      <w:r>
        <w:rPr>
          <w:rFonts w:hint="eastAsia" w:hAnsi="宋体" w:cs="宋体"/>
          <w:b/>
          <w:bCs/>
          <w:color w:val="000000" w:themeColor="text1"/>
          <w:lang w:val="en-US" w:eastAsia="zh-CN"/>
        </w:rPr>
        <w:t>7</w:t>
      </w:r>
      <w:r>
        <w:rPr>
          <w:rFonts w:hint="eastAsia" w:hAnsi="宋体" w:cs="宋体"/>
          <w:b/>
          <w:bCs/>
          <w:color w:val="000000" w:themeColor="text1"/>
        </w:rPr>
        <w:t>分</w:t>
      </w:r>
    </w:p>
    <w:p>
      <w:pPr>
        <w:widowControl/>
        <w:spacing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由评标委员会在打分前根据磋商供应商提供的服务承诺方案，服务承诺方案包括但不限于切实可行的后续服务和优惠承诺等内容确定各磋商供应商方案得分。 </w:t>
      </w:r>
    </w:p>
    <w:p>
      <w:pPr>
        <w:widowControl/>
        <w:spacing w:line="360" w:lineRule="auto"/>
        <w:ind w:firstLine="420" w:firstLineChars="200"/>
        <w:jc w:val="left"/>
        <w:rPr>
          <w:rFonts w:hint="eastAsia" w:ascii="仿宋" w:hAnsi="仿宋" w:eastAsia="仿宋" w:cs="仿宋"/>
          <w:color w:val="000000" w:themeColor="text1"/>
          <w:szCs w:val="21"/>
        </w:rPr>
      </w:pPr>
      <w:r>
        <w:rPr>
          <w:rFonts w:hint="eastAsia" w:ascii="仿宋" w:hAnsi="仿宋" w:eastAsia="仿宋" w:cs="仿宋"/>
          <w:color w:val="000000" w:themeColor="text1"/>
          <w:szCs w:val="21"/>
        </w:rPr>
        <w:t>一档（10分）：无送货专用机动车，磋商供应商提供的服务承诺、响应时间等方面，表述一般，服务承诺基本满足项目要求；</w:t>
      </w:r>
    </w:p>
    <w:p>
      <w:pPr>
        <w:widowControl/>
        <w:spacing w:line="360" w:lineRule="auto"/>
        <w:ind w:firstLine="420" w:firstLineChars="200"/>
        <w:jc w:val="left"/>
        <w:rPr>
          <w:rFonts w:hint="eastAsia" w:ascii="仿宋" w:hAnsi="仿宋" w:eastAsia="仿宋" w:cs="仿宋"/>
          <w:color w:val="000000" w:themeColor="text1"/>
          <w:szCs w:val="21"/>
        </w:rPr>
      </w:pPr>
      <w:r>
        <w:rPr>
          <w:rFonts w:hint="eastAsia" w:ascii="仿宋" w:hAnsi="仿宋" w:eastAsia="仿宋" w:cs="仿宋"/>
          <w:color w:val="000000" w:themeColor="text1"/>
          <w:szCs w:val="21"/>
        </w:rPr>
        <w:t>二</w:t>
      </w:r>
      <w:r>
        <w:rPr>
          <w:rFonts w:hint="eastAsia" w:ascii="仿宋" w:hAnsi="仿宋" w:eastAsia="仿宋" w:cs="仿宋"/>
          <w:color w:val="000000" w:themeColor="text1"/>
          <w:szCs w:val="21"/>
          <w:lang w:eastAsia="zh-CN"/>
        </w:rPr>
        <w:t>档</w:t>
      </w:r>
      <w:r>
        <w:rPr>
          <w:rFonts w:hint="eastAsia" w:ascii="仿宋" w:hAnsi="仿宋" w:eastAsia="仿宋" w:cs="仿宋"/>
          <w:color w:val="000000" w:themeColor="text1"/>
          <w:szCs w:val="21"/>
        </w:rPr>
        <w:t xml:space="preserve">（15分）：有 1 辆送货专用机动车，且磋商供应商提供的服务承诺、响应时间等方面，表述一般，服务承诺基本满足项目要求； </w:t>
      </w:r>
    </w:p>
    <w:p>
      <w:pPr>
        <w:widowControl/>
        <w:spacing w:line="360" w:lineRule="auto"/>
        <w:ind w:firstLine="420" w:firstLineChars="200"/>
        <w:jc w:val="left"/>
        <w:rPr>
          <w:rFonts w:hint="eastAsia" w:ascii="仿宋" w:hAnsi="仿宋" w:eastAsia="仿宋" w:cs="仿宋"/>
          <w:color w:val="000000" w:themeColor="text1"/>
          <w:szCs w:val="21"/>
        </w:rPr>
      </w:pPr>
      <w:r>
        <w:rPr>
          <w:rFonts w:hint="eastAsia" w:ascii="仿宋" w:hAnsi="仿宋" w:eastAsia="仿宋" w:cs="仿宋"/>
          <w:color w:val="000000" w:themeColor="text1"/>
          <w:szCs w:val="21"/>
        </w:rPr>
        <w:t>三档（20分）：有 2辆送货专用机动车，有配送计划、配送措施具体有效、有一定针对性，且磋商供应商提供的服务承诺、响应时间等方面，对本项目的服务有正确理</w:t>
      </w:r>
      <w:r>
        <w:rPr>
          <w:rFonts w:hint="eastAsia" w:ascii="仿宋" w:hAnsi="仿宋" w:eastAsia="仿宋" w:cs="仿宋"/>
          <w:color w:val="000000" w:themeColor="text1"/>
          <w:szCs w:val="21"/>
          <w:lang w:val="en-US" w:eastAsia="zh-CN"/>
        </w:rPr>
        <w:t>解</w:t>
      </w:r>
      <w:r>
        <w:rPr>
          <w:rFonts w:hint="eastAsia" w:ascii="仿宋" w:hAnsi="仿宋" w:eastAsia="仿宋" w:cs="仿宋"/>
          <w:color w:val="000000" w:themeColor="text1"/>
          <w:szCs w:val="21"/>
        </w:rPr>
        <w:t xml:space="preserve">与认识，表述清晰、完整，服务承诺满足项目要求； </w:t>
      </w:r>
    </w:p>
    <w:p>
      <w:pPr>
        <w:widowControl/>
        <w:spacing w:line="360" w:lineRule="auto"/>
        <w:ind w:firstLine="420" w:firstLineChars="200"/>
        <w:jc w:val="left"/>
        <w:rPr>
          <w:rFonts w:hint="eastAsia" w:ascii="仿宋" w:hAnsi="仿宋" w:eastAsia="仿宋" w:cs="仿宋"/>
          <w:color w:val="000000" w:themeColor="text1"/>
          <w:szCs w:val="21"/>
        </w:rPr>
      </w:pPr>
      <w:r>
        <w:rPr>
          <w:rFonts w:hint="eastAsia" w:ascii="仿宋" w:hAnsi="仿宋" w:eastAsia="仿宋" w:cs="仿宋"/>
          <w:color w:val="000000" w:themeColor="text1"/>
          <w:szCs w:val="21"/>
          <w:lang w:val="en-US" w:eastAsia="zh-CN"/>
        </w:rPr>
        <w:t>四</w:t>
      </w:r>
      <w:r>
        <w:rPr>
          <w:rFonts w:hint="eastAsia" w:ascii="仿宋" w:hAnsi="仿宋" w:eastAsia="仿宋" w:cs="仿宋"/>
          <w:color w:val="000000" w:themeColor="text1"/>
          <w:szCs w:val="21"/>
        </w:rPr>
        <w:t>档（2</w:t>
      </w:r>
      <w:r>
        <w:rPr>
          <w:rFonts w:hint="eastAsia" w:ascii="仿宋" w:hAnsi="仿宋" w:eastAsia="仿宋" w:cs="仿宋"/>
          <w:color w:val="000000" w:themeColor="text1"/>
          <w:szCs w:val="21"/>
          <w:lang w:val="en-US" w:eastAsia="zh-CN"/>
        </w:rPr>
        <w:t>7</w:t>
      </w:r>
      <w:r>
        <w:rPr>
          <w:rFonts w:hint="eastAsia" w:ascii="仿宋" w:hAnsi="仿宋" w:eastAsia="仿宋" w:cs="仿宋"/>
          <w:color w:val="000000" w:themeColor="text1"/>
          <w:szCs w:val="21"/>
        </w:rPr>
        <w:t>分）：有 3 辆送货专用机动车以上（含3辆）。配送方案详细、先进、技术较成熟优越，且磋商供应商提供的服务承诺、响应时间等方面，对本项目的服务有深刻理解与充分认识，表述清晰、完整、严谨，服务方案合理、有效、成熟，服务承诺完全满足项目要求。</w:t>
      </w:r>
    </w:p>
    <w:p>
      <w:pPr>
        <w:widowControl/>
        <w:spacing w:line="360" w:lineRule="auto"/>
        <w:ind w:firstLine="420" w:firstLineChars="200"/>
        <w:jc w:val="left"/>
        <w:rPr>
          <w:rFonts w:hint="eastAsia" w:ascii="仿宋" w:hAnsi="仿宋" w:eastAsia="仿宋" w:cs="仿宋"/>
          <w:color w:val="000000" w:themeColor="text1"/>
        </w:rPr>
      </w:pPr>
      <w:r>
        <w:rPr>
          <w:rFonts w:hint="eastAsia" w:ascii="仿宋" w:hAnsi="仿宋" w:eastAsia="仿宋" w:cs="仿宋"/>
          <w:color w:val="000000" w:themeColor="text1"/>
        </w:rPr>
        <w:t>注：投标文件须附所拥有配送专用车辆的有效证明材料（车辆必须为投标人公司所有，需提供车辆合同、行驶证、以及车辆保险证明），否则视为不提供。</w:t>
      </w:r>
    </w:p>
    <w:p>
      <w:pPr>
        <w:pStyle w:val="11"/>
        <w:spacing w:line="360" w:lineRule="auto"/>
        <w:ind w:firstLine="417" w:firstLineChars="198"/>
        <w:rPr>
          <w:rFonts w:hAnsi="宋体" w:cs="宋体"/>
          <w:b/>
          <w:bCs/>
          <w:color w:val="000000" w:themeColor="text1"/>
        </w:rPr>
      </w:pPr>
      <w:r>
        <w:rPr>
          <w:rFonts w:hint="eastAsia" w:hAnsi="宋体" w:cs="宋体"/>
          <w:b/>
          <w:color w:val="000000" w:themeColor="text1"/>
        </w:rPr>
        <w:t>（3）拟投入本项目人员情况</w:t>
      </w:r>
      <w:r>
        <w:rPr>
          <w:rFonts w:hint="eastAsia" w:hAnsi="宋体" w:cs="宋体"/>
          <w:bCs/>
          <w:color w:val="000000" w:themeColor="text1"/>
        </w:rPr>
        <w:t>………………………………………………</w:t>
      </w:r>
      <w:r>
        <w:rPr>
          <w:rFonts w:hint="eastAsia" w:hAnsi="宋体" w:cs="宋体"/>
          <w:b/>
          <w:bCs/>
          <w:color w:val="000000" w:themeColor="text1"/>
        </w:rPr>
        <w:t>……</w:t>
      </w:r>
      <w:r>
        <w:rPr>
          <w:rFonts w:hint="eastAsia" w:hAnsi="宋体" w:cs="宋体"/>
          <w:bCs/>
          <w:color w:val="000000" w:themeColor="text1"/>
        </w:rPr>
        <w:t>…</w:t>
      </w:r>
      <w:r>
        <w:rPr>
          <w:rFonts w:hint="eastAsia" w:hAnsi="宋体" w:cs="宋体"/>
          <w:b/>
          <w:bCs/>
          <w:color w:val="000000" w:themeColor="text1"/>
        </w:rPr>
        <w:t>满分12分</w:t>
      </w:r>
    </w:p>
    <w:p>
      <w:pPr>
        <w:widowControl/>
        <w:spacing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配备的人员：拟投入项目的人员应能够胜任有关业务。有健康证或驾驶证等证件的1人得</w:t>
      </w:r>
      <w:r>
        <w:rPr>
          <w:rFonts w:hint="eastAsia" w:ascii="仿宋" w:hAnsi="仿宋" w:eastAsia="仿宋" w:cs="仿宋"/>
          <w:color w:val="000000" w:themeColor="text1"/>
          <w:szCs w:val="21"/>
          <w:lang w:val="en-US" w:eastAsia="zh-CN"/>
        </w:rPr>
        <w:t>3</w:t>
      </w:r>
      <w:r>
        <w:rPr>
          <w:rFonts w:hint="eastAsia" w:ascii="仿宋" w:hAnsi="仿宋" w:eastAsia="仿宋" w:cs="仿宋"/>
          <w:color w:val="000000" w:themeColor="text1"/>
          <w:szCs w:val="21"/>
        </w:rPr>
        <w:t>分。（满分1</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分）</w:t>
      </w:r>
    </w:p>
    <w:p>
      <w:pPr>
        <w:pStyle w:val="11"/>
        <w:spacing w:line="360" w:lineRule="exact"/>
        <w:ind w:firstLine="422" w:firstLineChars="200"/>
        <w:outlineLvl w:val="0"/>
        <w:rPr>
          <w:rFonts w:hAnsi="宋体" w:cs="宋体"/>
          <w:b/>
          <w:bCs/>
          <w:color w:val="000000" w:themeColor="text1"/>
        </w:rPr>
      </w:pPr>
      <w:r>
        <w:rPr>
          <w:rFonts w:hint="eastAsia" w:hAnsi="宋体" w:cs="宋体"/>
          <w:b/>
          <w:bCs/>
          <w:color w:val="000000" w:themeColor="text1"/>
        </w:rPr>
        <w:t>以上人员得分满分12分。须提供人员的用人合同、资格证书等相关证明材料。</w:t>
      </w:r>
    </w:p>
    <w:p>
      <w:pPr>
        <w:pStyle w:val="11"/>
        <w:spacing w:line="360" w:lineRule="auto"/>
        <w:ind w:firstLine="420"/>
        <w:rPr>
          <w:rFonts w:hAnsi="宋体" w:cs="宋体"/>
          <w:b/>
          <w:bCs/>
          <w:color w:val="000000" w:themeColor="text1"/>
        </w:rPr>
      </w:pPr>
      <w:r>
        <w:rPr>
          <w:rFonts w:hint="eastAsia" w:hAnsi="宋体" w:cs="宋体"/>
          <w:b/>
          <w:bCs/>
          <w:color w:val="000000" w:themeColor="text1"/>
        </w:rPr>
        <w:t>3、信誉业绩分 …………………………………………………………………………满分1</w:t>
      </w:r>
      <w:r>
        <w:rPr>
          <w:rFonts w:hint="eastAsia" w:hAnsi="宋体" w:cs="宋体"/>
          <w:b/>
          <w:bCs/>
          <w:color w:val="000000" w:themeColor="text1"/>
          <w:lang w:val="en-US" w:eastAsia="zh-CN"/>
        </w:rPr>
        <w:t>6</w:t>
      </w:r>
      <w:r>
        <w:rPr>
          <w:rFonts w:hint="eastAsia" w:hAnsi="宋体" w:cs="宋体"/>
          <w:b/>
          <w:bCs/>
          <w:color w:val="000000" w:themeColor="text1"/>
        </w:rPr>
        <w:t>分</w:t>
      </w:r>
    </w:p>
    <w:p>
      <w:pPr>
        <w:widowControl/>
        <w:spacing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（1）投标人自2018年以来获得与企业生产经营相关的各种荣（信）誉奖项，每项得</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分，满分</w:t>
      </w:r>
      <w:r>
        <w:rPr>
          <w:rFonts w:hint="eastAsia" w:ascii="仿宋" w:hAnsi="仿宋" w:eastAsia="仿宋" w:cs="仿宋"/>
          <w:color w:val="000000" w:themeColor="text1"/>
          <w:szCs w:val="21"/>
          <w:lang w:val="en-US" w:eastAsia="zh-CN"/>
        </w:rPr>
        <w:t>6</w:t>
      </w:r>
      <w:r>
        <w:rPr>
          <w:rFonts w:hint="eastAsia" w:ascii="仿宋" w:hAnsi="仿宋" w:eastAsia="仿宋" w:cs="仿宋"/>
          <w:color w:val="000000" w:themeColor="text1"/>
          <w:szCs w:val="21"/>
        </w:rPr>
        <w:t xml:space="preserve">分。（须提供证书复印件，并加盖投标人公章） </w:t>
      </w:r>
    </w:p>
    <w:p>
      <w:pPr>
        <w:widowControl/>
        <w:spacing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）投标人具有有效的ISO9001质量管理体系认证证书的得</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分。（须提供证书复印件，并加盖投标人公章）</w:t>
      </w:r>
    </w:p>
    <w:p>
      <w:pPr>
        <w:widowControl/>
        <w:spacing w:line="360" w:lineRule="auto"/>
        <w:ind w:firstLine="420" w:firstLineChars="200"/>
        <w:jc w:val="left"/>
        <w:rPr>
          <w:rFonts w:hint="eastAsia" w:ascii="仿宋" w:hAnsi="仿宋" w:eastAsia="仿宋" w:cs="仿宋"/>
          <w:color w:val="000000" w:themeColor="text1"/>
          <w:szCs w:val="21"/>
        </w:rPr>
      </w:pPr>
      <w:r>
        <w:rPr>
          <w:rFonts w:hint="eastAsia" w:ascii="仿宋" w:hAnsi="仿宋" w:eastAsia="仿宋" w:cs="仿宋"/>
          <w:color w:val="000000" w:themeColor="text1"/>
          <w:szCs w:val="21"/>
        </w:rPr>
        <w:t>（</w:t>
      </w:r>
      <w:r>
        <w:rPr>
          <w:rFonts w:hint="eastAsia" w:ascii="仿宋" w:hAnsi="仿宋" w:eastAsia="仿宋" w:cs="仿宋"/>
          <w:color w:val="000000" w:themeColor="text1"/>
          <w:szCs w:val="21"/>
          <w:lang w:val="en-US" w:eastAsia="zh-CN"/>
        </w:rPr>
        <w:t>3</w:t>
      </w:r>
      <w:r>
        <w:rPr>
          <w:rFonts w:hint="eastAsia" w:ascii="仿宋" w:hAnsi="仿宋" w:eastAsia="仿宋" w:cs="仿宋"/>
          <w:color w:val="000000" w:themeColor="text1"/>
          <w:szCs w:val="21"/>
        </w:rPr>
        <w:t>）投标人自2018年以来完成过同类项目业绩的每项得</w:t>
      </w:r>
      <w:r>
        <w:rPr>
          <w:rFonts w:hint="eastAsia" w:ascii="仿宋" w:hAnsi="仿宋" w:eastAsia="仿宋" w:cs="仿宋"/>
          <w:color w:val="000000" w:themeColor="text1"/>
          <w:szCs w:val="21"/>
          <w:lang w:val="en-US" w:eastAsia="zh-CN"/>
        </w:rPr>
        <w:t>2</w:t>
      </w:r>
      <w:r>
        <w:rPr>
          <w:rFonts w:hint="eastAsia" w:ascii="仿宋" w:hAnsi="仿宋" w:eastAsia="仿宋" w:cs="仿宋"/>
          <w:color w:val="000000" w:themeColor="text1"/>
          <w:szCs w:val="21"/>
        </w:rPr>
        <w:t>分，满分8分。（须提供完整的证明材料，包括合同或中标通知书复印件。并加盖投标人公章）</w:t>
      </w:r>
    </w:p>
    <w:p>
      <w:pPr>
        <w:widowControl/>
        <w:spacing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(三)总得分=1+2+3</w:t>
      </w:r>
    </w:p>
    <w:p>
      <w:pPr>
        <w:pStyle w:val="11"/>
        <w:spacing w:line="360" w:lineRule="exact"/>
        <w:ind w:firstLine="420"/>
        <w:rPr>
          <w:rFonts w:ascii="仿宋" w:hAnsi="仿宋" w:eastAsia="仿宋" w:cs="仿宋"/>
          <w:b/>
          <w:bCs/>
          <w:color w:val="000000" w:themeColor="text1"/>
        </w:rPr>
      </w:pPr>
      <w:r>
        <w:rPr>
          <w:rFonts w:hint="eastAsia" w:ascii="仿宋" w:hAnsi="仿宋" w:eastAsia="仿宋" w:cs="仿宋"/>
          <w:b/>
          <w:bCs/>
          <w:color w:val="000000" w:themeColor="text1"/>
        </w:rPr>
        <w:t>三、成交候选人推荐原则</w:t>
      </w:r>
    </w:p>
    <w:p>
      <w:pPr>
        <w:spacing w:before="156" w:beforeLines="50" w:after="156" w:afterLines="50" w:line="36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磋商小组将根据总得分由高到低排列次序（得分相同时，以最后报价由低到高顺序排列；得分相同且最后报价相同的，由磋商小组投票推荐）并推荐成交候选供应商。排名第一的成交候选人为成交人。排名第一的成交候选人放弃成交，或因不可抗力提出不能履行合同，或者竞争性磋商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exact"/>
        <w:ind w:firstLine="422" w:firstLineChars="200"/>
        <w:rPr>
          <w:rFonts w:ascii="仿宋" w:hAnsi="仿宋" w:eastAsia="仿宋" w:cs="仿宋"/>
          <w:b/>
          <w:bCs/>
          <w:color w:val="000000" w:themeColor="text1"/>
          <w:szCs w:val="21"/>
        </w:rPr>
      </w:pPr>
      <w:r>
        <w:rPr>
          <w:rFonts w:hint="eastAsia" w:ascii="仿宋" w:hAnsi="仿宋" w:eastAsia="仿宋" w:cs="仿宋"/>
          <w:b/>
          <w:bCs/>
          <w:color w:val="000000" w:themeColor="text1"/>
          <w:szCs w:val="21"/>
        </w:rPr>
        <w:t>四、说明</w:t>
      </w:r>
    </w:p>
    <w:p>
      <w:pPr>
        <w:spacing w:before="156" w:beforeLines="50" w:after="156" w:afterLines="50" w:line="36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2、对于存在严重不平衡、不合理、有可能低于供应商自身成本的报价，磋商小组有权予以拒绝。</w:t>
      </w:r>
    </w:p>
    <w:p>
      <w:pPr>
        <w:spacing w:before="156" w:beforeLines="50" w:after="156" w:afterLines="50" w:line="36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3、供应商一旦被发现有虚假响应情况，将被取消磋商或成交资格。</w:t>
      </w:r>
    </w:p>
    <w:p>
      <w:pPr>
        <w:spacing w:line="360" w:lineRule="exact"/>
        <w:jc w:val="center"/>
        <w:rPr>
          <w:rFonts w:ascii="宋体" w:hAnsi="宋体"/>
          <w:color w:val="000000" w:themeColor="text1"/>
          <w:szCs w:val="21"/>
          <w:highlight w:val="yellow"/>
        </w:rPr>
      </w:pPr>
    </w:p>
    <w:p>
      <w:pPr>
        <w:spacing w:line="440" w:lineRule="exact"/>
        <w:jc w:val="center"/>
        <w:rPr>
          <w:rFonts w:ascii="宋体" w:hAnsi="宋体"/>
          <w:color w:val="000000" w:themeColor="text1"/>
          <w:szCs w:val="21"/>
          <w:highlight w:val="yellow"/>
        </w:rPr>
      </w:pPr>
    </w:p>
    <w:p>
      <w:pPr>
        <w:spacing w:line="440" w:lineRule="exact"/>
        <w:jc w:val="center"/>
        <w:rPr>
          <w:rFonts w:ascii="宋体" w:hAnsi="宋体"/>
          <w:color w:val="000000" w:themeColor="text1"/>
          <w:szCs w:val="21"/>
          <w:highlight w:val="yellow"/>
        </w:rPr>
      </w:pPr>
    </w:p>
    <w:p>
      <w:pPr>
        <w:spacing w:line="440" w:lineRule="exact"/>
        <w:jc w:val="center"/>
        <w:rPr>
          <w:rFonts w:ascii="宋体" w:hAnsi="宋体"/>
          <w:color w:val="000000" w:themeColor="text1"/>
          <w:szCs w:val="21"/>
          <w:highlight w:val="yellow"/>
        </w:rPr>
      </w:pPr>
    </w:p>
    <w:p>
      <w:pPr>
        <w:pStyle w:val="2"/>
        <w:ind w:left="980" w:hanging="560"/>
        <w:rPr>
          <w:color w:val="000000" w:themeColor="text1"/>
        </w:rPr>
      </w:pPr>
      <w:bookmarkStart w:id="7" w:name="_Toc2692030"/>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pStyle w:val="4"/>
        <w:ind w:firstLine="2891" w:firstLineChars="90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4"/>
        <w:ind w:firstLine="2891" w:firstLineChars="900"/>
        <w:rPr>
          <w:color w:val="000000" w:themeColor="text1"/>
        </w:rPr>
      </w:pPr>
      <w:r>
        <w:rPr>
          <w:rFonts w:hint="eastAsia"/>
          <w:color w:val="000000" w:themeColor="text1"/>
        </w:rPr>
        <w:t>第五章 响应文件格式</w:t>
      </w:r>
      <w:bookmarkEnd w:id="7"/>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44"/>
          <w:szCs w:val="44"/>
        </w:rPr>
      </w:pPr>
    </w:p>
    <w:p>
      <w:pPr>
        <w:spacing w:line="240" w:lineRule="atLeast"/>
        <w:ind w:firstLine="3092" w:firstLineChars="700"/>
        <w:rPr>
          <w:rFonts w:ascii="宋体" w:hAnsi="宋体"/>
          <w:b/>
          <w:color w:val="000000" w:themeColor="text1"/>
          <w:sz w:val="32"/>
          <w:szCs w:val="32"/>
        </w:rPr>
      </w:pPr>
      <w:r>
        <w:rPr>
          <w:rFonts w:hint="eastAsia" w:ascii="宋体" w:hAnsi="宋体"/>
          <w:b/>
          <w:color w:val="000000" w:themeColor="text1"/>
          <w:sz w:val="44"/>
          <w:szCs w:val="44"/>
        </w:rPr>
        <w:t>响 应 文 件</w:t>
      </w:r>
      <w:r>
        <w:rPr>
          <w:rFonts w:hint="eastAsia" w:ascii="宋体" w:hAnsi="宋体"/>
          <w:b/>
          <w:color w:val="000000" w:themeColor="text1"/>
          <w:sz w:val="32"/>
          <w:szCs w:val="32"/>
        </w:rPr>
        <w:t xml:space="preserve"> </w:t>
      </w:r>
      <w:r>
        <w:rPr>
          <w:rFonts w:hint="eastAsia" w:ascii="宋体" w:hAnsi="宋体"/>
          <w:color w:val="000000" w:themeColor="text1"/>
          <w:szCs w:val="21"/>
        </w:rPr>
        <w:t>(封面）</w:t>
      </w:r>
    </w:p>
    <w:p>
      <w:pPr>
        <w:spacing w:line="360" w:lineRule="auto"/>
        <w:jc w:val="center"/>
        <w:rPr>
          <w:rFonts w:ascii="宋体" w:hAnsi="宋体"/>
          <w:color w:val="000000" w:themeColor="text1"/>
          <w:szCs w:val="21"/>
        </w:rPr>
      </w:pPr>
    </w:p>
    <w:p>
      <w:pPr>
        <w:spacing w:line="360" w:lineRule="auto"/>
        <w:jc w:val="center"/>
        <w:rPr>
          <w:rFonts w:ascii="宋体" w:hAnsi="宋体"/>
          <w:color w:val="000000" w:themeColor="text1"/>
          <w:szCs w:val="21"/>
        </w:rPr>
      </w:pPr>
    </w:p>
    <w:p>
      <w:pPr>
        <w:spacing w:line="360" w:lineRule="auto"/>
        <w:jc w:val="center"/>
        <w:rPr>
          <w:rFonts w:ascii="宋体" w:hAnsi="宋体"/>
          <w:color w:val="000000" w:themeColor="text1"/>
          <w:szCs w:val="21"/>
        </w:rPr>
      </w:pPr>
    </w:p>
    <w:p>
      <w:pPr>
        <w:spacing w:line="360" w:lineRule="auto"/>
        <w:jc w:val="center"/>
        <w:rPr>
          <w:rFonts w:ascii="宋体" w:hAnsi="宋体"/>
          <w:color w:val="000000" w:themeColor="text1"/>
          <w:szCs w:val="21"/>
        </w:rPr>
      </w:pPr>
    </w:p>
    <w:p>
      <w:pPr>
        <w:spacing w:line="360" w:lineRule="auto"/>
        <w:jc w:val="center"/>
        <w:rPr>
          <w:rFonts w:ascii="宋体" w:hAnsi="宋体"/>
          <w:color w:val="000000" w:themeColor="text1"/>
          <w:szCs w:val="21"/>
        </w:rPr>
      </w:pPr>
    </w:p>
    <w:p>
      <w:pPr>
        <w:spacing w:line="360" w:lineRule="auto"/>
        <w:jc w:val="center"/>
        <w:rPr>
          <w:rFonts w:ascii="宋体" w:hAnsi="宋体"/>
          <w:color w:val="000000" w:themeColor="text1"/>
          <w:szCs w:val="21"/>
        </w:rPr>
      </w:pPr>
    </w:p>
    <w:p>
      <w:pPr>
        <w:spacing w:line="360" w:lineRule="auto"/>
        <w:jc w:val="center"/>
        <w:rPr>
          <w:rFonts w:ascii="仿宋" w:hAnsi="仿宋" w:eastAsia="仿宋" w:cs="仿宋"/>
          <w:color w:val="000000" w:themeColor="text1"/>
          <w:szCs w:val="21"/>
          <w:shd w:val="clear" w:color="auto" w:fill="FFFFFF"/>
        </w:rPr>
      </w:pPr>
    </w:p>
    <w:p>
      <w:pPr>
        <w:tabs>
          <w:tab w:val="left" w:pos="3240"/>
        </w:tabs>
        <w:spacing w:line="360" w:lineRule="auto"/>
        <w:ind w:firstLine="2520" w:firstLineChars="1200"/>
        <w:jc w:val="left"/>
        <w:rPr>
          <w:rFonts w:ascii="仿宋" w:hAnsi="仿宋" w:eastAsia="仿宋" w:cs="仿宋"/>
          <w:color w:val="000000" w:themeColor="text1"/>
          <w:szCs w:val="21"/>
          <w:u w:val="single"/>
          <w:shd w:val="clear" w:color="auto" w:fill="FFFFFF"/>
        </w:rPr>
      </w:pPr>
      <w:r>
        <w:rPr>
          <w:rFonts w:hint="eastAsia" w:ascii="仿宋" w:hAnsi="仿宋" w:eastAsia="仿宋" w:cs="仿宋"/>
          <w:color w:val="000000" w:themeColor="text1"/>
          <w:szCs w:val="21"/>
          <w:shd w:val="clear" w:color="auto" w:fill="FFFFFF"/>
        </w:rPr>
        <w:t>采购项目名称：</w:t>
      </w:r>
      <w:r>
        <w:rPr>
          <w:rFonts w:hint="eastAsia" w:ascii="仿宋" w:hAnsi="仿宋" w:eastAsia="仿宋" w:cs="仿宋"/>
          <w:color w:val="000000" w:themeColor="text1"/>
          <w:szCs w:val="21"/>
          <w:u w:val="single"/>
          <w:shd w:val="clear" w:color="auto" w:fill="FFFFFF"/>
        </w:rPr>
        <w:t xml:space="preserve">                       </w:t>
      </w:r>
    </w:p>
    <w:p>
      <w:pPr>
        <w:tabs>
          <w:tab w:val="left" w:pos="2625"/>
        </w:tabs>
        <w:spacing w:line="360" w:lineRule="auto"/>
        <w:jc w:val="center"/>
        <w:rPr>
          <w:rFonts w:ascii="仿宋" w:hAnsi="仿宋" w:eastAsia="仿宋" w:cs="仿宋"/>
          <w:color w:val="000000" w:themeColor="text1"/>
          <w:szCs w:val="21"/>
          <w:shd w:val="clear" w:color="auto" w:fill="FFFFFF"/>
        </w:rPr>
      </w:pPr>
    </w:p>
    <w:p>
      <w:pPr>
        <w:tabs>
          <w:tab w:val="left" w:pos="2625"/>
        </w:tabs>
        <w:spacing w:line="360" w:lineRule="auto"/>
        <w:jc w:val="center"/>
        <w:rPr>
          <w:rFonts w:ascii="仿宋" w:hAnsi="仿宋" w:eastAsia="仿宋" w:cs="仿宋"/>
          <w:color w:val="000000" w:themeColor="text1"/>
          <w:szCs w:val="21"/>
          <w:shd w:val="clear" w:color="auto" w:fill="FFFFFF"/>
        </w:rPr>
      </w:pPr>
    </w:p>
    <w:p>
      <w:pPr>
        <w:spacing w:line="360" w:lineRule="auto"/>
        <w:jc w:val="center"/>
        <w:rPr>
          <w:rFonts w:ascii="仿宋" w:hAnsi="仿宋" w:eastAsia="仿宋" w:cs="仿宋"/>
          <w:color w:val="000000" w:themeColor="text1"/>
          <w:szCs w:val="21"/>
          <w:shd w:val="clear" w:color="auto" w:fill="FFFFFF"/>
        </w:rPr>
      </w:pPr>
      <w:r>
        <w:rPr>
          <w:rFonts w:hint="eastAsia" w:ascii="仿宋" w:hAnsi="仿宋" w:eastAsia="仿宋" w:cs="仿宋"/>
          <w:color w:val="000000" w:themeColor="text1"/>
          <w:szCs w:val="21"/>
          <w:shd w:val="clear" w:color="auto" w:fill="FFFFFF"/>
        </w:rPr>
        <w:t xml:space="preserve">                                        （供应商名称及盖章）</w:t>
      </w:r>
    </w:p>
    <w:p>
      <w:pPr>
        <w:spacing w:line="360" w:lineRule="auto"/>
        <w:ind w:firstLine="6111" w:firstLineChars="2910"/>
        <w:rPr>
          <w:rFonts w:ascii="宋体" w:hAnsi="宋体"/>
          <w:color w:val="000000" w:themeColor="text1"/>
          <w:szCs w:val="21"/>
          <w:highlight w:val="yellow"/>
        </w:rPr>
      </w:pPr>
      <w:r>
        <w:rPr>
          <w:rFonts w:hint="eastAsia" w:ascii="仿宋" w:hAnsi="仿宋" w:eastAsia="仿宋" w:cs="仿宋"/>
          <w:color w:val="000000" w:themeColor="text1"/>
          <w:szCs w:val="21"/>
          <w:shd w:val="clear" w:color="auto" w:fill="FFFFFF"/>
        </w:rPr>
        <w:t>年    月    日</w:t>
      </w:r>
    </w:p>
    <w:p>
      <w:pPr>
        <w:spacing w:line="300" w:lineRule="auto"/>
        <w:rPr>
          <w:rFonts w:ascii="宋体" w:hAnsi="宋体"/>
          <w:color w:val="000000" w:themeColor="text1"/>
          <w:szCs w:val="21"/>
          <w:highlight w:val="yellow"/>
        </w:rPr>
      </w:pPr>
    </w:p>
    <w:p>
      <w:pPr>
        <w:spacing w:line="300" w:lineRule="auto"/>
        <w:rPr>
          <w:rFonts w:ascii="宋体" w:hAnsi="宋体"/>
          <w:color w:val="000000" w:themeColor="text1"/>
          <w:szCs w:val="21"/>
          <w:highlight w:val="yellow"/>
        </w:rPr>
      </w:pPr>
    </w:p>
    <w:p>
      <w:pPr>
        <w:spacing w:line="300" w:lineRule="auto"/>
        <w:rPr>
          <w:rFonts w:ascii="宋体" w:hAnsi="宋体"/>
          <w:color w:val="000000" w:themeColor="text1"/>
          <w:szCs w:val="21"/>
          <w:highlight w:val="yellow"/>
        </w:rPr>
      </w:pPr>
    </w:p>
    <w:p>
      <w:pPr>
        <w:spacing w:line="300" w:lineRule="auto"/>
        <w:rPr>
          <w:rFonts w:ascii="宋体" w:hAnsi="宋体"/>
          <w:b/>
          <w:color w:val="000000" w:themeColor="text1"/>
          <w:szCs w:val="21"/>
        </w:rPr>
      </w:pPr>
      <w:r>
        <w:rPr>
          <w:rFonts w:ascii="宋体" w:hAnsi="宋体"/>
          <w:color w:val="000000" w:themeColor="text1"/>
          <w:szCs w:val="21"/>
          <w:highlight w:val="yellow"/>
        </w:rPr>
        <w:br w:type="page"/>
      </w:r>
      <w:r>
        <w:rPr>
          <w:rFonts w:hint="eastAsia" w:ascii="宋体" w:hAnsi="宋体"/>
          <w:b/>
          <w:color w:val="000000" w:themeColor="text1"/>
          <w:szCs w:val="21"/>
        </w:rPr>
        <w:t xml:space="preserve">附件一 </w:t>
      </w:r>
    </w:p>
    <w:p>
      <w:pPr>
        <w:spacing w:line="360" w:lineRule="exact"/>
        <w:jc w:val="center"/>
        <w:rPr>
          <w:rFonts w:ascii="宋体" w:hAnsi="宋体"/>
          <w:b/>
          <w:bCs/>
          <w:color w:val="000000" w:themeColor="text1"/>
          <w:sz w:val="32"/>
          <w:szCs w:val="32"/>
        </w:rPr>
      </w:pPr>
    </w:p>
    <w:p>
      <w:pPr>
        <w:spacing w:line="360" w:lineRule="exact"/>
        <w:jc w:val="center"/>
        <w:rPr>
          <w:rFonts w:ascii="宋体" w:hAnsi="宋体"/>
          <w:b/>
          <w:color w:val="000000" w:themeColor="text1"/>
          <w:szCs w:val="21"/>
        </w:rPr>
      </w:pPr>
      <w:r>
        <w:rPr>
          <w:rFonts w:hint="eastAsia" w:ascii="宋体" w:hAnsi="宋体"/>
          <w:b/>
          <w:bCs/>
          <w:color w:val="000000" w:themeColor="text1"/>
          <w:sz w:val="32"/>
          <w:szCs w:val="32"/>
        </w:rPr>
        <w:t>资格证明文件（根据磋商文件要求提供）</w:t>
      </w:r>
    </w:p>
    <w:p>
      <w:pPr>
        <w:spacing w:line="360" w:lineRule="exact"/>
        <w:rPr>
          <w:rFonts w:ascii="宋体" w:hAnsi="宋体"/>
          <w:b/>
          <w:color w:val="000000" w:themeColor="text1"/>
          <w:szCs w:val="21"/>
        </w:rPr>
      </w:pPr>
    </w:p>
    <w:p>
      <w:pPr>
        <w:spacing w:line="360" w:lineRule="exact"/>
        <w:rPr>
          <w:rFonts w:ascii="宋体" w:hAnsi="宋体"/>
          <w:b/>
          <w:color w:val="000000" w:themeColor="text1"/>
          <w:szCs w:val="2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spacing w:line="360" w:lineRule="exact"/>
        <w:rPr>
          <w:rFonts w:ascii="宋体" w:hAnsi="宋体"/>
          <w:b/>
          <w:color w:val="000000" w:themeColor="text1"/>
          <w:szCs w:val="21"/>
        </w:rPr>
      </w:pPr>
      <w:r>
        <w:rPr>
          <w:rFonts w:hint="eastAsia" w:ascii="宋体" w:hAnsi="宋体"/>
          <w:b/>
          <w:color w:val="000000" w:themeColor="text1"/>
          <w:szCs w:val="21"/>
        </w:rPr>
        <w:t xml:space="preserve">附件二             </w:t>
      </w:r>
    </w:p>
    <w:p>
      <w:pPr>
        <w:spacing w:line="320" w:lineRule="exact"/>
        <w:jc w:val="center"/>
        <w:rPr>
          <w:rFonts w:ascii="方正小标宋简体" w:hAnsi="方正小标宋简体" w:eastAsia="方正小标宋简体" w:cs="方正小标宋简体"/>
          <w:bCs/>
          <w:color w:val="000000" w:themeColor="text1"/>
          <w:sz w:val="32"/>
          <w:szCs w:val="32"/>
        </w:rPr>
      </w:pPr>
      <w:r>
        <w:rPr>
          <w:rFonts w:hint="eastAsia" w:ascii="方正小标宋简体" w:hAnsi="方正小标宋简体" w:eastAsia="方正小标宋简体" w:cs="方正小标宋简体"/>
          <w:bCs/>
          <w:color w:val="000000" w:themeColor="text1"/>
          <w:sz w:val="32"/>
          <w:szCs w:val="32"/>
        </w:rPr>
        <w:t>报  价  表</w:t>
      </w:r>
    </w:p>
    <w:p>
      <w:pPr>
        <w:spacing w:line="300" w:lineRule="auto"/>
        <w:jc w:val="center"/>
        <w:rPr>
          <w:rFonts w:ascii="宋体" w:hAnsi="宋体"/>
          <w:b/>
          <w:color w:val="000000" w:themeColor="text1"/>
          <w:szCs w:val="21"/>
        </w:rPr>
      </w:pPr>
    </w:p>
    <w:p>
      <w:pPr>
        <w:spacing w:line="400" w:lineRule="exact"/>
        <w:rPr>
          <w:rFonts w:ascii="仿宋" w:hAnsi="仿宋" w:eastAsia="仿宋" w:cs="仿宋"/>
          <w:color w:val="000000" w:themeColor="text1"/>
          <w:szCs w:val="21"/>
        </w:rPr>
      </w:pPr>
      <w:r>
        <w:rPr>
          <w:rFonts w:hint="eastAsia" w:ascii="仿宋" w:hAnsi="仿宋" w:eastAsia="仿宋" w:cs="仿宋"/>
          <w:color w:val="000000" w:themeColor="text1"/>
          <w:szCs w:val="21"/>
        </w:rPr>
        <w:t xml:space="preserve">采购项目名称:                     </w:t>
      </w:r>
    </w:p>
    <w:p>
      <w:pPr>
        <w:spacing w:line="400" w:lineRule="exact"/>
        <w:rPr>
          <w:rFonts w:ascii="仿宋" w:hAnsi="仿宋" w:eastAsia="仿宋" w:cs="仿宋"/>
          <w:color w:val="000000" w:themeColor="text1"/>
          <w:szCs w:val="21"/>
        </w:rPr>
      </w:pPr>
    </w:p>
    <w:tbl>
      <w:tblPr>
        <w:tblStyle w:val="1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ascii="宋体" w:hAnsi="宋体" w:cs="仿宋_GB2312"/>
                <w:color w:val="000000" w:themeColor="text1"/>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ascii="宋体" w:hAnsi="宋体" w:cs="仿宋_GB2312"/>
                <w:color w:val="000000" w:themeColor="text1"/>
                <w:sz w:val="24"/>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hint="eastAsia" w:ascii="宋体" w:hAnsi="宋体" w:cs="仿宋_GB2312"/>
                <w:color w:val="000000" w:themeColor="text1"/>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hint="eastAsia" w:ascii="宋体" w:hAnsi="宋体" w:cs="仿宋_GB2312"/>
                <w:color w:val="000000" w:themeColor="text1"/>
                <w:sz w:val="24"/>
              </w:rPr>
              <w:t>单位</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hint="eastAsia" w:ascii="宋体" w:hAnsi="宋体" w:cs="仿宋_GB2312"/>
                <w:color w:val="000000" w:themeColor="text1"/>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hint="eastAsia" w:ascii="宋体" w:hAnsi="宋体" w:cs="仿宋_GB2312"/>
                <w:color w:val="000000" w:themeColor="text1"/>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ascii="宋体" w:hAnsi="宋体" w:cs="仿宋_GB2312"/>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r>
              <w:rPr>
                <w:rFonts w:ascii="宋体" w:hAnsi="宋体" w:cs="仿宋_GB2312"/>
                <w:color w:val="000000" w:themeColor="text1"/>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color w:val="000000" w:themeColor="text1"/>
                <w:sz w:val="24"/>
              </w:rPr>
            </w:pPr>
          </w:p>
        </w:tc>
        <w:tc>
          <w:tcPr>
            <w:tcW w:w="61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color w:val="000000" w:themeColor="text1"/>
                <w:sz w:val="24"/>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color w:val="000000" w:themeColor="text1"/>
                <w:sz w:val="24"/>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color w:val="000000" w:themeColor="text1"/>
                <w:sz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color w:val="000000" w:themeColor="text1"/>
                <w:sz w:val="24"/>
              </w:rPr>
            </w:pPr>
            <w:r>
              <w:rPr>
                <w:rFonts w:hint="eastAsia" w:ascii="宋体" w:hAnsi="宋体" w:cs="仿宋_GB2312"/>
                <w:color w:val="000000" w:themeColor="text1"/>
                <w:sz w:val="24"/>
              </w:rPr>
              <w:t>合计金额大写：人民币</w:t>
            </w:r>
            <w:r>
              <w:rPr>
                <w:rFonts w:hint="eastAsia" w:ascii="宋体" w:hAnsi="宋体" w:cs="仿宋_GB2312"/>
                <w:color w:val="000000" w:themeColor="text1"/>
                <w:sz w:val="24"/>
                <w:u w:val="single"/>
              </w:rPr>
              <w:t xml:space="preserve">           </w:t>
            </w:r>
            <w:r>
              <w:rPr>
                <w:rFonts w:hint="eastAsia" w:ascii="宋体" w:hAnsi="宋体" w:cs="仿宋_GB2312"/>
                <w:color w:val="000000" w:themeColor="text1"/>
                <w:sz w:val="24"/>
              </w:rPr>
              <w:t>（￥</w:t>
            </w:r>
            <w:r>
              <w:rPr>
                <w:rFonts w:hint="eastAsia" w:ascii="宋体" w:hAnsi="宋体" w:cs="仿宋_GB2312"/>
                <w:color w:val="000000" w:themeColor="text1"/>
                <w:sz w:val="24"/>
                <w:u w:val="single"/>
              </w:rPr>
              <w:t xml:space="preserve">           </w:t>
            </w:r>
            <w:r>
              <w:rPr>
                <w:rFonts w:hint="eastAsia" w:ascii="宋体" w:hAnsi="宋体" w:cs="仿宋_GB2312"/>
                <w:color w:val="000000" w:themeColor="text1"/>
                <w:sz w:val="24"/>
              </w:rPr>
              <w:t>）</w:t>
            </w:r>
          </w:p>
        </w:tc>
      </w:tr>
    </w:tbl>
    <w:p>
      <w:pPr>
        <w:pStyle w:val="11"/>
        <w:spacing w:line="600" w:lineRule="exact"/>
        <w:rPr>
          <w:rFonts w:ascii="仿宋" w:hAnsi="仿宋" w:eastAsia="仿宋" w:cs="仿宋"/>
          <w:color w:val="000000" w:themeColor="text1"/>
        </w:rPr>
      </w:pPr>
    </w:p>
    <w:p>
      <w:pPr>
        <w:pStyle w:val="11"/>
        <w:spacing w:line="400" w:lineRule="exact"/>
        <w:rPr>
          <w:rFonts w:ascii="仿宋" w:hAnsi="仿宋" w:eastAsia="仿宋" w:cs="仿宋"/>
          <w:color w:val="000000" w:themeColor="text1"/>
        </w:rPr>
      </w:pPr>
      <w:r>
        <w:rPr>
          <w:rFonts w:hint="eastAsia" w:ascii="仿宋" w:hAnsi="仿宋" w:eastAsia="仿宋" w:cs="仿宋"/>
          <w:color w:val="000000" w:themeColor="text1"/>
        </w:rPr>
        <w:t>注：1.磋商价格用人民币表示，单位为元，精确到小数点后两位数。</w:t>
      </w:r>
      <w:r>
        <w:rPr>
          <w:rFonts w:hint="eastAsia" w:ascii="仿宋" w:hAnsi="仿宋" w:eastAsia="仿宋" w:cs="仿宋"/>
          <w:color w:val="000000" w:themeColor="text1"/>
        </w:rPr>
        <w:tab/>
      </w:r>
    </w:p>
    <w:p>
      <w:pPr>
        <w:snapToGrid w:val="0"/>
        <w:spacing w:before="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2.供应商的报价表必须加盖供应商公章并由法定代表人或者委托代理人签字，否则其响应文件按无效响应处理。</w:t>
      </w:r>
    </w:p>
    <w:p>
      <w:pPr>
        <w:snapToGrid w:val="0"/>
        <w:spacing w:before="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3.报价一经涂改，应在涂改处加盖供应商公章或者由法定代表人或者委托代理人签字或者盖章，否则其响应文件按无效响应处理。</w:t>
      </w:r>
    </w:p>
    <w:p>
      <w:pPr>
        <w:pStyle w:val="11"/>
        <w:spacing w:line="400" w:lineRule="exact"/>
        <w:rPr>
          <w:rFonts w:ascii="仿宋" w:hAnsi="仿宋" w:eastAsia="仿宋" w:cs="仿宋"/>
          <w:color w:val="000000" w:themeColor="text1"/>
        </w:rPr>
      </w:pPr>
    </w:p>
    <w:p>
      <w:pPr>
        <w:spacing w:line="300" w:lineRule="auto"/>
        <w:jc w:val="center"/>
        <w:rPr>
          <w:rFonts w:ascii="仿宋" w:hAnsi="仿宋" w:eastAsia="仿宋" w:cs="仿宋"/>
          <w:color w:val="000000" w:themeColor="text1"/>
          <w:szCs w:val="21"/>
        </w:rPr>
      </w:pPr>
    </w:p>
    <w:p>
      <w:pPr>
        <w:pStyle w:val="11"/>
        <w:spacing w:line="400" w:lineRule="exact"/>
        <w:rPr>
          <w:rFonts w:ascii="仿宋" w:hAnsi="仿宋" w:eastAsia="仿宋" w:cs="仿宋"/>
          <w:color w:val="000000" w:themeColor="text1"/>
        </w:rPr>
      </w:pPr>
    </w:p>
    <w:p>
      <w:pPr>
        <w:pStyle w:val="11"/>
        <w:spacing w:line="400" w:lineRule="exact"/>
        <w:rPr>
          <w:rFonts w:ascii="仿宋" w:hAnsi="仿宋" w:eastAsia="仿宋" w:cs="仿宋"/>
          <w:color w:val="000000" w:themeColor="text1"/>
        </w:rPr>
      </w:pPr>
      <w:r>
        <w:rPr>
          <w:rFonts w:hint="eastAsia" w:ascii="仿宋" w:hAnsi="仿宋" w:eastAsia="仿宋" w:cs="仿宋"/>
          <w:color w:val="000000" w:themeColor="text1"/>
        </w:rPr>
        <w:t xml:space="preserve">供应商（公章）                               </w:t>
      </w:r>
    </w:p>
    <w:p>
      <w:pPr>
        <w:pStyle w:val="11"/>
        <w:spacing w:line="400" w:lineRule="exact"/>
        <w:rPr>
          <w:rFonts w:ascii="仿宋" w:hAnsi="仿宋" w:eastAsia="仿宋" w:cs="仿宋"/>
          <w:color w:val="000000" w:themeColor="text1"/>
        </w:rPr>
      </w:pPr>
    </w:p>
    <w:p>
      <w:pPr>
        <w:pStyle w:val="11"/>
        <w:spacing w:line="400" w:lineRule="exact"/>
        <w:rPr>
          <w:rFonts w:ascii="仿宋" w:hAnsi="仿宋" w:eastAsia="仿宋" w:cs="仿宋"/>
          <w:color w:val="000000" w:themeColor="text1"/>
        </w:rPr>
      </w:pPr>
      <w:r>
        <w:rPr>
          <w:rFonts w:hint="eastAsia" w:ascii="仿宋" w:hAnsi="仿宋" w:eastAsia="仿宋" w:cs="仿宋"/>
          <w:color w:val="000000" w:themeColor="text1"/>
        </w:rPr>
        <w:t xml:space="preserve">法定代表人或委托代理人签字                   </w:t>
      </w:r>
    </w:p>
    <w:p>
      <w:pPr>
        <w:pStyle w:val="11"/>
        <w:spacing w:line="400" w:lineRule="exact"/>
        <w:rPr>
          <w:rFonts w:ascii="仿宋" w:hAnsi="仿宋" w:eastAsia="仿宋" w:cs="仿宋"/>
          <w:color w:val="000000" w:themeColor="text1"/>
        </w:rPr>
      </w:pPr>
    </w:p>
    <w:p>
      <w:pPr>
        <w:pStyle w:val="11"/>
        <w:spacing w:line="400" w:lineRule="exact"/>
        <w:rPr>
          <w:rFonts w:hAnsi="宋体"/>
          <w:b/>
          <w:color w:val="000000" w:themeColor="text1"/>
        </w:rPr>
      </w:pPr>
      <w:r>
        <w:rPr>
          <w:rFonts w:hint="eastAsia" w:ascii="仿宋" w:hAnsi="仿宋" w:eastAsia="仿宋" w:cs="仿宋"/>
          <w:color w:val="000000" w:themeColor="text1"/>
        </w:rPr>
        <w:t xml:space="preserve">日期                            </w:t>
      </w:r>
      <w:bookmarkStart w:id="8" w:name="_Toc356979893"/>
      <w:bookmarkStart w:id="9" w:name="_Toc356165644"/>
      <w:r>
        <w:rPr>
          <w:color w:val="000000" w:themeColor="text1"/>
          <w:highlight w:val="yellow"/>
        </w:rPr>
        <w:br w:type="page"/>
      </w:r>
      <w:bookmarkEnd w:id="8"/>
      <w:bookmarkEnd w:id="9"/>
      <w:r>
        <w:rPr>
          <w:rFonts w:hint="eastAsia" w:hAnsi="宋体"/>
          <w:b/>
          <w:color w:val="000000" w:themeColor="text1"/>
        </w:rPr>
        <w:t>附件三</w:t>
      </w:r>
    </w:p>
    <w:p>
      <w:pPr>
        <w:spacing w:line="320" w:lineRule="exact"/>
        <w:jc w:val="center"/>
        <w:rPr>
          <w:rFonts w:ascii="方正小标宋简体" w:hAnsi="方正小标宋简体" w:eastAsia="方正小标宋简体" w:cs="方正小标宋简体"/>
          <w:bCs/>
          <w:color w:val="000000" w:themeColor="text1"/>
          <w:sz w:val="32"/>
          <w:szCs w:val="32"/>
        </w:rPr>
      </w:pPr>
      <w:r>
        <w:rPr>
          <w:rFonts w:hint="eastAsia" w:ascii="方正小标宋简体" w:hAnsi="方正小标宋简体" w:eastAsia="方正小标宋简体" w:cs="方正小标宋简体"/>
          <w:bCs/>
          <w:color w:val="000000" w:themeColor="text1"/>
          <w:sz w:val="32"/>
          <w:szCs w:val="32"/>
        </w:rPr>
        <w:t>技术规格响应、偏离情况说明表</w:t>
      </w:r>
    </w:p>
    <w:p>
      <w:pPr>
        <w:spacing w:line="300" w:lineRule="auto"/>
        <w:rPr>
          <w:rFonts w:ascii="宋体" w:hAnsi="宋体"/>
          <w:color w:val="000000" w:themeColor="text1"/>
          <w:szCs w:val="21"/>
        </w:rPr>
      </w:pPr>
    </w:p>
    <w:p>
      <w:pPr>
        <w:snapToGrid w:val="0"/>
        <w:spacing w:before="50" w:after="50" w:line="360" w:lineRule="auto"/>
        <w:rPr>
          <w:rFonts w:ascii="仿宋" w:hAnsi="仿宋" w:eastAsia="仿宋" w:cs="仿宋"/>
          <w:color w:val="000000" w:themeColor="text1"/>
          <w:szCs w:val="21"/>
        </w:rPr>
      </w:pPr>
      <w:r>
        <w:rPr>
          <w:rFonts w:hint="eastAsia" w:ascii="仿宋" w:hAnsi="仿宋" w:eastAsia="仿宋" w:cs="仿宋"/>
          <w:color w:val="000000" w:themeColor="text1"/>
          <w:szCs w:val="21"/>
        </w:rPr>
        <w:t>采购项目名称:</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 xml:space="preserve">    </w:t>
      </w:r>
    </w:p>
    <w:p>
      <w:pPr>
        <w:pStyle w:val="11"/>
        <w:spacing w:line="600" w:lineRule="exact"/>
        <w:rPr>
          <w:rFonts w:ascii="仿宋" w:hAnsi="仿宋" w:eastAsia="仿宋" w:cs="仿宋"/>
          <w:color w:val="000000" w:themeColor="text1"/>
        </w:rPr>
      </w:pPr>
    </w:p>
    <w:tbl>
      <w:tblPr>
        <w:tblStyle w:val="19"/>
        <w:tblW w:w="97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1"/>
        <w:gridCol w:w="2974"/>
        <w:gridCol w:w="2918"/>
        <w:gridCol w:w="1751"/>
        <w:gridCol w:w="14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1" w:type="dxa"/>
            <w:vAlign w:val="center"/>
          </w:tcPr>
          <w:p>
            <w:pPr>
              <w:jc w:val="center"/>
              <w:rPr>
                <w:rFonts w:ascii="仿宋" w:hAnsi="仿宋" w:eastAsia="仿宋" w:cs="仿宋"/>
                <w:color w:val="000000" w:themeColor="text1"/>
              </w:rPr>
            </w:pPr>
            <w:bookmarkStart w:id="10" w:name="_Toc383699906"/>
            <w:bookmarkStart w:id="11" w:name="_Toc254970729"/>
            <w:bookmarkStart w:id="12" w:name="_Toc295404981"/>
            <w:bookmarkStart w:id="13" w:name="_Toc297193185"/>
            <w:bookmarkStart w:id="14" w:name="_Toc254970588"/>
            <w:bookmarkStart w:id="15" w:name="_Toc301781611"/>
            <w:bookmarkStart w:id="16" w:name="_Toc2692031"/>
            <w:bookmarkStart w:id="17" w:name="_Toc373333689"/>
            <w:bookmarkStart w:id="18" w:name="_Toc173066401"/>
            <w:bookmarkStart w:id="19" w:name="_Toc173211900"/>
            <w:r>
              <w:rPr>
                <w:rFonts w:hint="eastAsia" w:ascii="仿宋" w:hAnsi="仿宋" w:eastAsia="仿宋" w:cs="仿宋"/>
                <w:color w:val="000000" w:themeColor="text1"/>
              </w:rPr>
              <w:t>序号</w:t>
            </w:r>
            <w:bookmarkEnd w:id="10"/>
            <w:bookmarkEnd w:id="11"/>
            <w:bookmarkEnd w:id="12"/>
            <w:bookmarkEnd w:id="13"/>
            <w:bookmarkEnd w:id="14"/>
            <w:bookmarkEnd w:id="15"/>
            <w:bookmarkEnd w:id="16"/>
            <w:bookmarkEnd w:id="17"/>
            <w:bookmarkEnd w:id="18"/>
            <w:bookmarkEnd w:id="1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20" w:name="_Toc254970589"/>
            <w:bookmarkStart w:id="21" w:name="_Toc2692032"/>
            <w:bookmarkStart w:id="22" w:name="_Toc173066402"/>
            <w:bookmarkStart w:id="23" w:name="_Toc295404982"/>
            <w:bookmarkStart w:id="24" w:name="_Toc297193186"/>
            <w:bookmarkStart w:id="25" w:name="_Toc254970730"/>
            <w:bookmarkStart w:id="26" w:name="_Toc383699907"/>
            <w:bookmarkStart w:id="27" w:name="_Toc373333690"/>
            <w:bookmarkStart w:id="28" w:name="_Toc173211901"/>
            <w:bookmarkStart w:id="29" w:name="_Toc301781612"/>
            <w:r>
              <w:rPr>
                <w:rFonts w:hint="eastAsia" w:ascii="仿宋" w:hAnsi="仿宋" w:eastAsia="仿宋" w:cs="仿宋"/>
                <w:color w:val="000000" w:themeColor="text1"/>
                <w:szCs w:val="21"/>
              </w:rPr>
              <w:t>竞争性磋商文件要求</w:t>
            </w:r>
            <w:bookmarkEnd w:id="20"/>
            <w:bookmarkEnd w:id="21"/>
            <w:bookmarkEnd w:id="22"/>
            <w:bookmarkEnd w:id="23"/>
            <w:bookmarkEnd w:id="24"/>
            <w:bookmarkEnd w:id="25"/>
            <w:bookmarkEnd w:id="26"/>
            <w:bookmarkEnd w:id="27"/>
            <w:bookmarkEnd w:id="28"/>
            <w:bookmarkEnd w:id="29"/>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30" w:name="_Toc295404983"/>
            <w:bookmarkStart w:id="31" w:name="_Toc373333691"/>
            <w:bookmarkStart w:id="32" w:name="_Toc297193187"/>
            <w:bookmarkStart w:id="33" w:name="_Toc173066403"/>
            <w:bookmarkStart w:id="34" w:name="_Toc2692033"/>
            <w:bookmarkStart w:id="35" w:name="_Toc301781613"/>
            <w:bookmarkStart w:id="36" w:name="_Toc254970590"/>
            <w:bookmarkStart w:id="37" w:name="_Toc383699908"/>
            <w:bookmarkStart w:id="38" w:name="_Toc173211902"/>
            <w:bookmarkStart w:id="39" w:name="_Toc254970731"/>
            <w:r>
              <w:rPr>
                <w:rFonts w:hint="eastAsia" w:ascii="仿宋" w:hAnsi="仿宋" w:eastAsia="仿宋" w:cs="仿宋"/>
                <w:color w:val="000000" w:themeColor="text1"/>
                <w:szCs w:val="21"/>
              </w:rPr>
              <w:t>响应文件具体响应</w:t>
            </w:r>
            <w:bookmarkEnd w:id="30"/>
            <w:bookmarkEnd w:id="31"/>
            <w:bookmarkEnd w:id="32"/>
            <w:bookmarkEnd w:id="33"/>
            <w:bookmarkEnd w:id="34"/>
            <w:bookmarkEnd w:id="35"/>
            <w:bookmarkEnd w:id="36"/>
            <w:bookmarkEnd w:id="37"/>
            <w:bookmarkEnd w:id="38"/>
            <w:bookmarkEnd w:id="39"/>
          </w:p>
        </w:tc>
        <w:tc>
          <w:tcPr>
            <w:tcW w:w="175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40" w:name="_Toc373333692"/>
            <w:bookmarkStart w:id="41" w:name="_Toc295404984"/>
            <w:bookmarkStart w:id="42" w:name="_Toc173066404"/>
            <w:bookmarkStart w:id="43" w:name="_Toc297193188"/>
            <w:bookmarkStart w:id="44" w:name="_Toc2692034"/>
            <w:bookmarkStart w:id="45" w:name="_Toc383699909"/>
            <w:bookmarkStart w:id="46" w:name="_Toc254970591"/>
            <w:bookmarkStart w:id="47" w:name="_Toc301781614"/>
            <w:bookmarkStart w:id="48" w:name="_Toc254970732"/>
            <w:bookmarkStart w:id="49" w:name="_Toc173211903"/>
            <w:r>
              <w:rPr>
                <w:rFonts w:hint="eastAsia" w:ascii="仿宋" w:hAnsi="仿宋" w:eastAsia="仿宋" w:cs="仿宋"/>
                <w:color w:val="000000" w:themeColor="text1"/>
                <w:szCs w:val="21"/>
              </w:rPr>
              <w:t>响应/偏离</w:t>
            </w:r>
            <w:bookmarkEnd w:id="40"/>
            <w:bookmarkEnd w:id="41"/>
            <w:bookmarkEnd w:id="42"/>
            <w:bookmarkEnd w:id="43"/>
            <w:bookmarkEnd w:id="44"/>
            <w:bookmarkEnd w:id="45"/>
            <w:bookmarkEnd w:id="46"/>
            <w:bookmarkEnd w:id="47"/>
            <w:bookmarkEnd w:id="48"/>
            <w:bookmarkEnd w:id="49"/>
          </w:p>
        </w:tc>
        <w:tc>
          <w:tcPr>
            <w:tcW w:w="1442"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50" w:name="_Toc297193189"/>
            <w:bookmarkStart w:id="51" w:name="_Toc2692035"/>
            <w:bookmarkStart w:id="52" w:name="_Toc295404985"/>
            <w:bookmarkStart w:id="53" w:name="_Toc173066405"/>
            <w:bookmarkStart w:id="54" w:name="_Toc373333693"/>
            <w:bookmarkStart w:id="55" w:name="_Toc173211904"/>
            <w:bookmarkStart w:id="56" w:name="_Toc383699910"/>
            <w:bookmarkStart w:id="57" w:name="_Toc254970733"/>
            <w:bookmarkStart w:id="58" w:name="_Toc254970592"/>
            <w:bookmarkStart w:id="59" w:name="_Toc301781615"/>
            <w:r>
              <w:rPr>
                <w:rFonts w:hint="eastAsia" w:ascii="仿宋" w:hAnsi="仿宋" w:eastAsia="仿宋" w:cs="仿宋"/>
                <w:color w:val="000000" w:themeColor="text1"/>
                <w:szCs w:val="21"/>
              </w:rPr>
              <w:t>说明</w:t>
            </w:r>
            <w:bookmarkEnd w:id="50"/>
            <w:bookmarkEnd w:id="51"/>
            <w:bookmarkEnd w:id="52"/>
            <w:bookmarkEnd w:id="53"/>
            <w:bookmarkEnd w:id="54"/>
            <w:bookmarkEnd w:id="55"/>
            <w:bookmarkEnd w:id="56"/>
            <w:bookmarkEnd w:id="57"/>
            <w:bookmarkEnd w:id="58"/>
            <w:bookmarkEnd w:id="5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60" w:name="_Toc383699911"/>
            <w:bookmarkStart w:id="61" w:name="_Toc173066406"/>
            <w:bookmarkStart w:id="62" w:name="_Toc254970734"/>
            <w:bookmarkStart w:id="63" w:name="_Toc254970593"/>
            <w:bookmarkStart w:id="64" w:name="_Toc373333694"/>
            <w:bookmarkStart w:id="65" w:name="_Toc295404986"/>
            <w:bookmarkStart w:id="66" w:name="_Toc2692036"/>
            <w:bookmarkStart w:id="67" w:name="_Toc301781616"/>
            <w:bookmarkStart w:id="68" w:name="_Toc173211905"/>
            <w:bookmarkStart w:id="69" w:name="_Toc297193190"/>
            <w:r>
              <w:rPr>
                <w:rFonts w:hint="eastAsia" w:ascii="仿宋" w:hAnsi="仿宋" w:eastAsia="仿宋" w:cs="仿宋"/>
                <w:color w:val="000000" w:themeColor="text1"/>
                <w:szCs w:val="21"/>
              </w:rPr>
              <w:t>1</w:t>
            </w:r>
            <w:bookmarkEnd w:id="60"/>
            <w:bookmarkEnd w:id="61"/>
            <w:bookmarkEnd w:id="62"/>
            <w:bookmarkEnd w:id="63"/>
            <w:bookmarkEnd w:id="64"/>
            <w:bookmarkEnd w:id="65"/>
            <w:bookmarkEnd w:id="66"/>
            <w:bookmarkEnd w:id="67"/>
            <w:bookmarkEnd w:id="68"/>
            <w:bookmarkEnd w:id="6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751"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442"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70" w:name="_Toc254970594"/>
            <w:bookmarkStart w:id="71" w:name="_Toc295404987"/>
            <w:bookmarkStart w:id="72" w:name="_Toc383699912"/>
            <w:bookmarkStart w:id="73" w:name="_Toc254970735"/>
            <w:bookmarkStart w:id="74" w:name="_Toc297193191"/>
            <w:bookmarkStart w:id="75" w:name="_Toc301781617"/>
            <w:bookmarkStart w:id="76" w:name="_Toc2692037"/>
            <w:bookmarkStart w:id="77" w:name="_Toc173066407"/>
            <w:bookmarkStart w:id="78" w:name="_Toc373333695"/>
            <w:bookmarkStart w:id="79" w:name="_Toc173211906"/>
            <w:r>
              <w:rPr>
                <w:rFonts w:hint="eastAsia" w:ascii="仿宋" w:hAnsi="仿宋" w:eastAsia="仿宋" w:cs="仿宋"/>
                <w:color w:val="000000" w:themeColor="text1"/>
                <w:szCs w:val="21"/>
              </w:rPr>
              <w:t>2</w:t>
            </w:r>
            <w:bookmarkEnd w:id="70"/>
            <w:bookmarkEnd w:id="71"/>
            <w:bookmarkEnd w:id="72"/>
            <w:bookmarkEnd w:id="73"/>
            <w:bookmarkEnd w:id="74"/>
            <w:bookmarkEnd w:id="75"/>
            <w:bookmarkEnd w:id="76"/>
            <w:bookmarkEnd w:id="77"/>
            <w:bookmarkEnd w:id="78"/>
            <w:bookmarkEnd w:id="7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751"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442"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80" w:name="_Toc2692038"/>
            <w:bookmarkStart w:id="81" w:name="_Toc173211907"/>
            <w:bookmarkStart w:id="82" w:name="_Toc295404988"/>
            <w:bookmarkStart w:id="83" w:name="_Toc254970736"/>
            <w:bookmarkStart w:id="84" w:name="_Toc383699913"/>
            <w:bookmarkStart w:id="85" w:name="_Toc301781618"/>
            <w:bookmarkStart w:id="86" w:name="_Toc373333696"/>
            <w:bookmarkStart w:id="87" w:name="_Toc254970595"/>
            <w:bookmarkStart w:id="88" w:name="_Toc173066408"/>
            <w:bookmarkStart w:id="89" w:name="_Toc297193192"/>
            <w:r>
              <w:rPr>
                <w:rFonts w:hint="eastAsia" w:ascii="仿宋" w:hAnsi="仿宋" w:eastAsia="仿宋" w:cs="仿宋"/>
                <w:color w:val="000000" w:themeColor="text1"/>
                <w:szCs w:val="21"/>
              </w:rPr>
              <w:t>3</w:t>
            </w:r>
            <w:bookmarkEnd w:id="80"/>
            <w:bookmarkEnd w:id="81"/>
            <w:bookmarkEnd w:id="82"/>
            <w:bookmarkEnd w:id="83"/>
            <w:bookmarkEnd w:id="84"/>
            <w:bookmarkEnd w:id="85"/>
            <w:bookmarkEnd w:id="86"/>
            <w:bookmarkEnd w:id="87"/>
            <w:bookmarkEnd w:id="88"/>
            <w:bookmarkEnd w:id="8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751"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442"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90" w:name="_Toc173211908"/>
            <w:bookmarkStart w:id="91" w:name="_Toc2692039"/>
            <w:bookmarkStart w:id="92" w:name="_Toc254970737"/>
            <w:bookmarkStart w:id="93" w:name="_Toc301781619"/>
            <w:bookmarkStart w:id="94" w:name="_Toc373333697"/>
            <w:bookmarkStart w:id="95" w:name="_Toc295404989"/>
            <w:bookmarkStart w:id="96" w:name="_Toc254970596"/>
            <w:bookmarkStart w:id="97" w:name="_Toc383699914"/>
            <w:bookmarkStart w:id="98" w:name="_Toc297193193"/>
            <w:bookmarkStart w:id="99" w:name="_Toc173066409"/>
            <w:r>
              <w:rPr>
                <w:rFonts w:hint="eastAsia" w:ascii="仿宋" w:hAnsi="仿宋" w:eastAsia="仿宋" w:cs="仿宋"/>
                <w:color w:val="000000" w:themeColor="text1"/>
                <w:szCs w:val="21"/>
              </w:rPr>
              <w:t>4</w:t>
            </w:r>
            <w:bookmarkEnd w:id="90"/>
            <w:bookmarkEnd w:id="91"/>
            <w:bookmarkEnd w:id="92"/>
            <w:bookmarkEnd w:id="93"/>
            <w:bookmarkEnd w:id="94"/>
            <w:bookmarkEnd w:id="95"/>
            <w:bookmarkEnd w:id="96"/>
            <w:bookmarkEnd w:id="97"/>
            <w:bookmarkEnd w:id="98"/>
            <w:bookmarkEnd w:id="9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751"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442"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100" w:name="_Toc254970597"/>
            <w:bookmarkStart w:id="101" w:name="_Toc2692040"/>
            <w:bookmarkStart w:id="102" w:name="_Toc295404990"/>
            <w:bookmarkStart w:id="103" w:name="_Toc383699915"/>
            <w:bookmarkStart w:id="104" w:name="_Toc297193194"/>
            <w:bookmarkStart w:id="105" w:name="_Toc254970738"/>
            <w:bookmarkStart w:id="106" w:name="_Toc173211909"/>
            <w:bookmarkStart w:id="107" w:name="_Toc301781620"/>
            <w:bookmarkStart w:id="108" w:name="_Toc373333698"/>
            <w:bookmarkStart w:id="109" w:name="_Toc173066410"/>
            <w:r>
              <w:rPr>
                <w:rFonts w:hint="eastAsia" w:ascii="仿宋" w:hAnsi="仿宋" w:eastAsia="仿宋" w:cs="仿宋"/>
                <w:color w:val="000000" w:themeColor="text1"/>
                <w:szCs w:val="21"/>
              </w:rPr>
              <w:t>5</w:t>
            </w:r>
            <w:bookmarkEnd w:id="100"/>
            <w:bookmarkEnd w:id="101"/>
            <w:bookmarkEnd w:id="102"/>
            <w:bookmarkEnd w:id="103"/>
            <w:bookmarkEnd w:id="104"/>
            <w:bookmarkEnd w:id="105"/>
            <w:bookmarkEnd w:id="106"/>
            <w:bookmarkEnd w:id="107"/>
            <w:bookmarkEnd w:id="108"/>
            <w:bookmarkEnd w:id="10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751"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442"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41" w:type="dxa"/>
            <w:vAlign w:val="center"/>
          </w:tcPr>
          <w:p>
            <w:pPr>
              <w:adjustRightInd w:val="0"/>
              <w:snapToGrid w:val="0"/>
              <w:spacing w:line="300" w:lineRule="auto"/>
              <w:jc w:val="center"/>
              <w:outlineLvl w:val="0"/>
              <w:rPr>
                <w:rFonts w:ascii="仿宋" w:hAnsi="仿宋" w:eastAsia="仿宋" w:cs="仿宋"/>
                <w:color w:val="000000" w:themeColor="text1"/>
                <w:szCs w:val="21"/>
              </w:rPr>
            </w:pPr>
            <w:bookmarkStart w:id="110" w:name="_Toc173066415"/>
            <w:bookmarkStart w:id="111" w:name="_Toc373333699"/>
            <w:bookmarkStart w:id="112" w:name="_Toc383699916"/>
            <w:bookmarkStart w:id="113" w:name="_Toc173211914"/>
            <w:bookmarkStart w:id="114" w:name="_Toc2692041"/>
            <w:bookmarkStart w:id="115" w:name="_Toc297193195"/>
            <w:bookmarkStart w:id="116" w:name="_Toc254970602"/>
            <w:bookmarkStart w:id="117" w:name="_Toc295404991"/>
            <w:bookmarkStart w:id="118" w:name="_Toc301781621"/>
            <w:bookmarkStart w:id="119" w:name="_Toc254970743"/>
            <w:r>
              <w:rPr>
                <w:rFonts w:hint="eastAsia" w:ascii="仿宋" w:hAnsi="仿宋" w:eastAsia="仿宋" w:cs="仿宋"/>
                <w:color w:val="000000" w:themeColor="text1"/>
                <w:szCs w:val="21"/>
              </w:rPr>
              <w:t>…</w:t>
            </w:r>
            <w:bookmarkEnd w:id="110"/>
            <w:bookmarkEnd w:id="111"/>
            <w:bookmarkEnd w:id="112"/>
            <w:bookmarkEnd w:id="113"/>
            <w:bookmarkEnd w:id="114"/>
            <w:bookmarkEnd w:id="115"/>
            <w:bookmarkEnd w:id="116"/>
            <w:bookmarkEnd w:id="117"/>
            <w:bookmarkEnd w:id="118"/>
            <w:bookmarkEnd w:id="119"/>
          </w:p>
        </w:tc>
        <w:tc>
          <w:tcPr>
            <w:tcW w:w="2974"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2918" w:type="dxa"/>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751" w:type="dxa"/>
            <w:tcBorders>
              <w:right w:val="single" w:color="auto" w:sz="4" w:space="0"/>
            </w:tcBorders>
            <w:vAlign w:val="center"/>
          </w:tcPr>
          <w:p>
            <w:pPr>
              <w:adjustRightInd w:val="0"/>
              <w:snapToGrid w:val="0"/>
              <w:spacing w:line="300" w:lineRule="auto"/>
              <w:jc w:val="center"/>
              <w:outlineLvl w:val="0"/>
              <w:rPr>
                <w:rFonts w:ascii="仿宋" w:hAnsi="仿宋" w:eastAsia="仿宋" w:cs="仿宋"/>
                <w:color w:val="000000" w:themeColor="text1"/>
                <w:szCs w:val="21"/>
              </w:rPr>
            </w:pPr>
          </w:p>
        </w:tc>
        <w:tc>
          <w:tcPr>
            <w:tcW w:w="1442" w:type="dxa"/>
            <w:tcBorders>
              <w:left w:val="single" w:color="auto" w:sz="4" w:space="0"/>
            </w:tcBorders>
            <w:vAlign w:val="center"/>
          </w:tcPr>
          <w:p>
            <w:pPr>
              <w:adjustRightInd w:val="0"/>
              <w:snapToGrid w:val="0"/>
              <w:spacing w:line="300" w:lineRule="auto"/>
              <w:jc w:val="center"/>
              <w:outlineLvl w:val="0"/>
              <w:rPr>
                <w:rFonts w:ascii="仿宋" w:hAnsi="仿宋" w:eastAsia="仿宋" w:cs="仿宋"/>
                <w:color w:val="000000" w:themeColor="text1"/>
                <w:szCs w:val="21"/>
              </w:rPr>
            </w:pPr>
          </w:p>
        </w:tc>
      </w:tr>
    </w:tbl>
    <w:p>
      <w:pPr>
        <w:pStyle w:val="11"/>
        <w:spacing w:line="400" w:lineRule="exact"/>
        <w:rPr>
          <w:rFonts w:ascii="仿宋" w:hAnsi="仿宋" w:eastAsia="仿宋" w:cs="仿宋"/>
          <w:color w:val="000000" w:themeColor="text1"/>
        </w:rPr>
      </w:pPr>
      <w:r>
        <w:rPr>
          <w:rFonts w:hint="eastAsia" w:ascii="仿宋" w:hAnsi="仿宋" w:eastAsia="仿宋" w:cs="仿宋"/>
          <w:color w:val="000000" w:themeColor="text1"/>
        </w:rPr>
        <w:t>说明：1、应对照竞争性磋商文件“第三章 项目需求”，逐条说明所提供货物或服务已对竞争性磋商文件的技术需求做出了实质性的响应，并申明与技术需求条文的响应和偏离。特别对有具体参数要求的指标，供应商必须提供所供货物的具体参数值。如果仅注明“符合”、“满足”或简单复制竞争性磋商文件要求，将导致磋商被拒绝。</w:t>
      </w:r>
    </w:p>
    <w:p>
      <w:pPr>
        <w:pStyle w:val="10"/>
        <w:spacing w:line="300" w:lineRule="auto"/>
        <w:ind w:firstLine="630" w:firstLineChars="300"/>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2、本采购文件“第三章 项目需求”表中产品参数不明确或有误的，请以详细正确的参数进行响应并承诺，同时填写本表“说明”栏进行说明。</w:t>
      </w:r>
    </w:p>
    <w:p>
      <w:pPr>
        <w:pStyle w:val="11"/>
        <w:spacing w:line="400" w:lineRule="exact"/>
        <w:rPr>
          <w:rFonts w:hAnsi="宋体"/>
          <w:color w:val="000000" w:themeColor="text1"/>
        </w:rPr>
      </w:pPr>
    </w:p>
    <w:p>
      <w:pPr>
        <w:pStyle w:val="11"/>
        <w:spacing w:line="360" w:lineRule="auto"/>
        <w:rPr>
          <w:rFonts w:hAnsi="宋体" w:cs="Times New Roman"/>
          <w:color w:val="000000" w:themeColor="text1"/>
        </w:rPr>
      </w:pPr>
    </w:p>
    <w:p>
      <w:pPr>
        <w:pStyle w:val="11"/>
        <w:spacing w:line="400" w:lineRule="exact"/>
        <w:rPr>
          <w:rFonts w:hAnsi="宋体"/>
          <w:color w:val="000000" w:themeColor="text1"/>
        </w:rPr>
      </w:pPr>
    </w:p>
    <w:p>
      <w:pPr>
        <w:pStyle w:val="11"/>
        <w:spacing w:line="400" w:lineRule="exact"/>
        <w:rPr>
          <w:rFonts w:hAnsi="宋体"/>
          <w:color w:val="000000" w:themeColor="text1"/>
        </w:rPr>
      </w:pPr>
    </w:p>
    <w:p>
      <w:pPr>
        <w:pStyle w:val="11"/>
        <w:spacing w:line="400" w:lineRule="exact"/>
        <w:rPr>
          <w:rFonts w:hAnsi="宋体"/>
          <w:color w:val="000000" w:themeColor="text1"/>
        </w:rPr>
      </w:pPr>
    </w:p>
    <w:p>
      <w:pPr>
        <w:pStyle w:val="11"/>
        <w:spacing w:line="400" w:lineRule="exact"/>
        <w:rPr>
          <w:rFonts w:hAnsi="宋体"/>
          <w:color w:val="000000" w:themeColor="text1"/>
        </w:rPr>
      </w:pPr>
    </w:p>
    <w:p>
      <w:pPr>
        <w:pStyle w:val="11"/>
        <w:spacing w:line="400" w:lineRule="exact"/>
        <w:ind w:firstLine="3885" w:firstLineChars="1850"/>
        <w:rPr>
          <w:rFonts w:ascii="仿宋" w:hAnsi="仿宋" w:eastAsia="仿宋" w:cs="仿宋"/>
          <w:color w:val="000000" w:themeColor="text1"/>
        </w:rPr>
      </w:pPr>
      <w:r>
        <w:rPr>
          <w:rFonts w:hint="eastAsia" w:ascii="仿宋" w:hAnsi="仿宋" w:eastAsia="仿宋" w:cs="仿宋"/>
          <w:color w:val="000000" w:themeColor="text1"/>
        </w:rPr>
        <w:t xml:space="preserve">法定代表人或被授权人（签字）:              </w:t>
      </w:r>
    </w:p>
    <w:p>
      <w:pPr>
        <w:pStyle w:val="11"/>
        <w:spacing w:line="400" w:lineRule="exact"/>
        <w:ind w:firstLine="4830" w:firstLineChars="2300"/>
        <w:rPr>
          <w:rFonts w:ascii="仿宋" w:hAnsi="仿宋" w:eastAsia="仿宋" w:cs="仿宋"/>
          <w:color w:val="000000" w:themeColor="text1"/>
        </w:rPr>
      </w:pPr>
      <w:r>
        <w:rPr>
          <w:rFonts w:hint="eastAsia" w:ascii="仿宋" w:hAnsi="仿宋" w:eastAsia="仿宋" w:cs="仿宋"/>
          <w:color w:val="000000" w:themeColor="text1"/>
        </w:rPr>
        <w:t xml:space="preserve">供应商名称（公章）：            </w:t>
      </w:r>
    </w:p>
    <w:p>
      <w:pPr>
        <w:adjustRightInd w:val="0"/>
        <w:snapToGrid w:val="0"/>
        <w:spacing w:line="400" w:lineRule="exact"/>
        <w:ind w:right="120"/>
        <w:jc w:val="righ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日期：      年   月   日 </w:t>
      </w:r>
    </w:p>
    <w:p>
      <w:pPr>
        <w:spacing w:line="300" w:lineRule="auto"/>
        <w:rPr>
          <w:rFonts w:ascii="宋体" w:hAnsi="宋体"/>
          <w:color w:val="000000" w:themeColor="text1"/>
          <w:szCs w:val="21"/>
        </w:rPr>
      </w:pPr>
    </w:p>
    <w:p>
      <w:pPr>
        <w:spacing w:line="300" w:lineRule="auto"/>
        <w:rPr>
          <w:rFonts w:ascii="宋体" w:hAnsi="宋体"/>
          <w:color w:val="000000" w:themeColor="text1"/>
          <w:szCs w:val="21"/>
        </w:rPr>
      </w:pPr>
    </w:p>
    <w:p>
      <w:pPr>
        <w:spacing w:line="300" w:lineRule="auto"/>
        <w:rPr>
          <w:rFonts w:ascii="宋体" w:hAnsi="宋体"/>
          <w:color w:val="000000" w:themeColor="text1"/>
          <w:szCs w:val="21"/>
        </w:rPr>
      </w:pPr>
    </w:p>
    <w:p>
      <w:pPr>
        <w:spacing w:line="300" w:lineRule="auto"/>
        <w:rPr>
          <w:rFonts w:ascii="宋体" w:hAnsi="宋体"/>
          <w:color w:val="000000" w:themeColor="text1"/>
          <w:szCs w:val="21"/>
        </w:rPr>
      </w:pPr>
    </w:p>
    <w:p>
      <w:pPr>
        <w:spacing w:line="300" w:lineRule="auto"/>
        <w:rPr>
          <w:rFonts w:ascii="宋体" w:hAnsi="宋体"/>
          <w:color w:val="000000" w:themeColor="text1"/>
          <w:szCs w:val="21"/>
        </w:rPr>
      </w:pPr>
    </w:p>
    <w:p>
      <w:pPr>
        <w:spacing w:line="300" w:lineRule="auto"/>
        <w:rPr>
          <w:rFonts w:ascii="宋体" w:hAnsi="宋体"/>
          <w:b/>
          <w:color w:val="000000" w:themeColor="text1"/>
          <w:szCs w:val="21"/>
          <w:highlight w:val="yellow"/>
        </w:rPr>
      </w:pPr>
    </w:p>
    <w:p>
      <w:pPr>
        <w:spacing w:line="300" w:lineRule="auto"/>
        <w:rPr>
          <w:rFonts w:ascii="宋体" w:hAnsi="宋体"/>
          <w:b/>
          <w:color w:val="000000" w:themeColor="text1"/>
          <w:szCs w:val="21"/>
          <w:highlight w:val="yellow"/>
        </w:rPr>
      </w:pPr>
    </w:p>
    <w:p>
      <w:pPr>
        <w:spacing w:line="300" w:lineRule="auto"/>
        <w:rPr>
          <w:rFonts w:ascii="宋体" w:hAnsi="宋体"/>
          <w:b/>
          <w:color w:val="000000" w:themeColor="text1"/>
          <w:szCs w:val="21"/>
        </w:rPr>
      </w:pPr>
      <w:r>
        <w:rPr>
          <w:rFonts w:hint="eastAsia" w:ascii="宋体" w:hAnsi="宋体"/>
          <w:b/>
          <w:color w:val="000000" w:themeColor="text1"/>
          <w:szCs w:val="21"/>
        </w:rPr>
        <w:t>附件四：</w:t>
      </w:r>
    </w:p>
    <w:p>
      <w:pPr>
        <w:spacing w:line="320" w:lineRule="exact"/>
        <w:jc w:val="center"/>
        <w:rPr>
          <w:rFonts w:ascii="方正小标宋简体" w:hAnsi="方正小标宋简体" w:eastAsia="方正小标宋简体" w:cs="方正小标宋简体"/>
          <w:bCs/>
          <w:color w:val="000000" w:themeColor="text1"/>
          <w:sz w:val="32"/>
          <w:szCs w:val="32"/>
        </w:rPr>
      </w:pPr>
      <w:r>
        <w:rPr>
          <w:rFonts w:hint="eastAsia" w:ascii="方正小标宋简体" w:hAnsi="方正小标宋简体" w:eastAsia="方正小标宋简体" w:cs="方正小标宋简体"/>
          <w:bCs/>
          <w:color w:val="000000" w:themeColor="text1"/>
          <w:sz w:val="32"/>
          <w:szCs w:val="32"/>
        </w:rPr>
        <w:t>商务响应表</w:t>
      </w:r>
    </w:p>
    <w:p>
      <w:pPr>
        <w:spacing w:line="320" w:lineRule="exact"/>
        <w:rPr>
          <w:rFonts w:ascii="仿宋" w:hAnsi="仿宋" w:eastAsia="仿宋" w:cs="仿宋"/>
          <w:color w:val="000000" w:themeColor="text1"/>
          <w:szCs w:val="21"/>
        </w:rPr>
      </w:pPr>
      <w:r>
        <w:rPr>
          <w:rFonts w:hint="eastAsia" w:ascii="仿宋" w:hAnsi="仿宋" w:eastAsia="仿宋" w:cs="仿宋"/>
          <w:color w:val="000000" w:themeColor="text1"/>
          <w:szCs w:val="21"/>
        </w:rPr>
        <w:t>采购项目名称:</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 xml:space="preserve">    </w:t>
      </w:r>
    </w:p>
    <w:p>
      <w:pPr>
        <w:pStyle w:val="11"/>
        <w:spacing w:line="320" w:lineRule="exact"/>
        <w:rPr>
          <w:rFonts w:ascii="仿宋" w:hAnsi="仿宋" w:eastAsia="仿宋" w:cs="仿宋"/>
          <w:color w:val="000000" w:themeColor="text1"/>
        </w:rPr>
      </w:pPr>
    </w:p>
    <w:tbl>
      <w:tblPr>
        <w:tblStyle w:val="19"/>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4415"/>
        <w:gridCol w:w="184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22" w:type="dxa"/>
            <w:vAlign w:val="center"/>
          </w:tcPr>
          <w:p>
            <w:pPr>
              <w:pStyle w:val="15"/>
              <w:spacing w:line="320" w:lineRule="exact"/>
              <w:jc w:val="center"/>
              <w:rPr>
                <w:rFonts w:ascii="仿宋" w:hAnsi="仿宋" w:eastAsia="仿宋" w:cs="仿宋"/>
                <w:color w:val="000000" w:themeColor="text1"/>
              </w:rPr>
            </w:pPr>
            <w:r>
              <w:rPr>
                <w:rFonts w:hint="eastAsia" w:ascii="仿宋" w:hAnsi="仿宋" w:eastAsia="仿宋" w:cs="仿宋"/>
                <w:color w:val="000000" w:themeColor="text1"/>
              </w:rPr>
              <w:t>序号</w:t>
            </w:r>
          </w:p>
        </w:tc>
        <w:tc>
          <w:tcPr>
            <w:tcW w:w="4415" w:type="dxa"/>
            <w:vAlign w:val="center"/>
          </w:tcPr>
          <w:p>
            <w:pPr>
              <w:snapToGrid w:val="0"/>
              <w:spacing w:before="156" w:beforeLines="50" w:line="360" w:lineRule="auto"/>
              <w:jc w:val="center"/>
              <w:rPr>
                <w:rFonts w:ascii="仿宋" w:hAnsi="仿宋" w:eastAsia="仿宋" w:cs="仿宋"/>
                <w:color w:val="000000" w:themeColor="text1"/>
              </w:rPr>
            </w:pPr>
            <w:r>
              <w:rPr>
                <w:rFonts w:hint="eastAsia" w:ascii="仿宋" w:hAnsi="仿宋" w:eastAsia="仿宋" w:cs="仿宋"/>
                <w:color w:val="000000" w:themeColor="text1"/>
              </w:rPr>
              <w:t>磋商文件商务条款要求</w:t>
            </w:r>
          </w:p>
        </w:tc>
        <w:tc>
          <w:tcPr>
            <w:tcW w:w="1842" w:type="dxa"/>
            <w:vAlign w:val="center"/>
          </w:tcPr>
          <w:p>
            <w:pPr>
              <w:snapToGrid w:val="0"/>
              <w:spacing w:before="156" w:beforeLines="50" w:line="360" w:lineRule="auto"/>
              <w:jc w:val="center"/>
              <w:rPr>
                <w:rFonts w:ascii="仿宋" w:hAnsi="仿宋" w:eastAsia="仿宋" w:cs="仿宋"/>
                <w:color w:val="000000" w:themeColor="text1"/>
              </w:rPr>
            </w:pPr>
            <w:r>
              <w:rPr>
                <w:rFonts w:hint="eastAsia" w:ascii="仿宋" w:hAnsi="仿宋" w:eastAsia="仿宋" w:cs="仿宋"/>
                <w:color w:val="000000" w:themeColor="text1"/>
              </w:rPr>
              <w:t>供应商的承诺</w:t>
            </w:r>
          </w:p>
        </w:tc>
        <w:tc>
          <w:tcPr>
            <w:tcW w:w="1718" w:type="dxa"/>
            <w:vAlign w:val="center"/>
          </w:tcPr>
          <w:p>
            <w:pPr>
              <w:snapToGrid w:val="0"/>
              <w:spacing w:before="156" w:beforeLines="50" w:line="360" w:lineRule="auto"/>
              <w:jc w:val="center"/>
              <w:rPr>
                <w:rFonts w:ascii="仿宋" w:hAnsi="仿宋" w:eastAsia="仿宋" w:cs="仿宋"/>
                <w:color w:val="000000" w:themeColor="text1"/>
              </w:rPr>
            </w:pPr>
            <w:r>
              <w:rPr>
                <w:rFonts w:hint="eastAsia" w:ascii="仿宋" w:hAnsi="仿宋" w:eastAsia="仿宋" w:cs="仿宋"/>
                <w:color w:val="000000" w:themeColor="text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22" w:type="dxa"/>
            <w:vAlign w:val="center"/>
          </w:tcPr>
          <w:p>
            <w:pPr>
              <w:spacing w:line="320" w:lineRule="exact"/>
              <w:jc w:val="center"/>
              <w:rPr>
                <w:rFonts w:ascii="仿宋" w:hAnsi="仿宋" w:eastAsia="仿宋" w:cs="仿宋"/>
                <w:b/>
                <w:color w:val="000000" w:themeColor="text1"/>
                <w:szCs w:val="21"/>
              </w:rPr>
            </w:pPr>
          </w:p>
        </w:tc>
        <w:tc>
          <w:tcPr>
            <w:tcW w:w="4415" w:type="dxa"/>
            <w:vAlign w:val="center"/>
          </w:tcPr>
          <w:p>
            <w:pPr>
              <w:spacing w:line="320" w:lineRule="exact"/>
              <w:rPr>
                <w:rFonts w:ascii="仿宋" w:hAnsi="仿宋" w:eastAsia="仿宋" w:cs="仿宋"/>
                <w:color w:val="000000" w:themeColor="text1"/>
                <w:szCs w:val="21"/>
              </w:rPr>
            </w:pPr>
          </w:p>
        </w:tc>
        <w:tc>
          <w:tcPr>
            <w:tcW w:w="1842" w:type="dxa"/>
            <w:vAlign w:val="center"/>
          </w:tcPr>
          <w:p>
            <w:pPr>
              <w:pStyle w:val="11"/>
              <w:spacing w:line="320" w:lineRule="exact"/>
              <w:jc w:val="center"/>
              <w:rPr>
                <w:rFonts w:ascii="仿宋" w:hAnsi="仿宋" w:eastAsia="仿宋" w:cs="仿宋"/>
                <w:color w:val="000000" w:themeColor="text1"/>
              </w:rPr>
            </w:pPr>
          </w:p>
        </w:tc>
        <w:tc>
          <w:tcPr>
            <w:tcW w:w="1718" w:type="dxa"/>
            <w:vAlign w:val="center"/>
          </w:tcPr>
          <w:p>
            <w:pPr>
              <w:pStyle w:val="11"/>
              <w:spacing w:line="320" w:lineRule="exact"/>
              <w:jc w:val="center"/>
              <w:rPr>
                <w:rFonts w:ascii="仿宋" w:hAnsi="仿宋" w:eastAsia="仿宋" w:cs="仿宋"/>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22" w:type="dxa"/>
            <w:vAlign w:val="center"/>
          </w:tcPr>
          <w:p>
            <w:pPr>
              <w:spacing w:line="320" w:lineRule="exact"/>
              <w:jc w:val="center"/>
              <w:rPr>
                <w:rFonts w:ascii="仿宋" w:hAnsi="仿宋" w:eastAsia="仿宋" w:cs="仿宋"/>
                <w:b/>
                <w:color w:val="000000" w:themeColor="text1"/>
                <w:szCs w:val="21"/>
              </w:rPr>
            </w:pPr>
          </w:p>
        </w:tc>
        <w:tc>
          <w:tcPr>
            <w:tcW w:w="4415" w:type="dxa"/>
            <w:vAlign w:val="center"/>
          </w:tcPr>
          <w:p>
            <w:pPr>
              <w:spacing w:line="320" w:lineRule="exact"/>
              <w:rPr>
                <w:rFonts w:ascii="仿宋" w:hAnsi="仿宋" w:eastAsia="仿宋" w:cs="仿宋"/>
                <w:color w:val="000000" w:themeColor="text1"/>
                <w:szCs w:val="21"/>
              </w:rPr>
            </w:pPr>
          </w:p>
        </w:tc>
        <w:tc>
          <w:tcPr>
            <w:tcW w:w="1842" w:type="dxa"/>
          </w:tcPr>
          <w:p>
            <w:pPr>
              <w:pStyle w:val="11"/>
              <w:spacing w:line="320" w:lineRule="exact"/>
              <w:rPr>
                <w:rFonts w:ascii="仿宋" w:hAnsi="仿宋" w:eastAsia="仿宋" w:cs="仿宋"/>
                <w:color w:val="000000" w:themeColor="text1"/>
              </w:rPr>
            </w:pPr>
          </w:p>
        </w:tc>
        <w:tc>
          <w:tcPr>
            <w:tcW w:w="1718" w:type="dxa"/>
          </w:tcPr>
          <w:p>
            <w:pPr>
              <w:pStyle w:val="11"/>
              <w:spacing w:line="320" w:lineRule="exact"/>
              <w:rPr>
                <w:rFonts w:ascii="仿宋" w:hAnsi="仿宋" w:eastAsia="仿宋" w:cs="仿宋"/>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22" w:type="dxa"/>
            <w:vAlign w:val="center"/>
          </w:tcPr>
          <w:p>
            <w:pPr>
              <w:spacing w:line="320" w:lineRule="exact"/>
              <w:jc w:val="center"/>
              <w:rPr>
                <w:rFonts w:ascii="仿宋" w:hAnsi="仿宋" w:eastAsia="仿宋" w:cs="仿宋"/>
                <w:b/>
                <w:color w:val="000000" w:themeColor="text1"/>
                <w:szCs w:val="21"/>
              </w:rPr>
            </w:pPr>
          </w:p>
        </w:tc>
        <w:tc>
          <w:tcPr>
            <w:tcW w:w="4415" w:type="dxa"/>
            <w:vAlign w:val="center"/>
          </w:tcPr>
          <w:p>
            <w:pPr>
              <w:spacing w:line="320" w:lineRule="exact"/>
              <w:rPr>
                <w:rFonts w:ascii="仿宋" w:hAnsi="仿宋" w:eastAsia="仿宋" w:cs="仿宋"/>
                <w:color w:val="000000" w:themeColor="text1"/>
                <w:szCs w:val="21"/>
              </w:rPr>
            </w:pPr>
          </w:p>
        </w:tc>
        <w:tc>
          <w:tcPr>
            <w:tcW w:w="1842" w:type="dxa"/>
          </w:tcPr>
          <w:p>
            <w:pPr>
              <w:pStyle w:val="11"/>
              <w:spacing w:line="320" w:lineRule="exact"/>
              <w:rPr>
                <w:rFonts w:ascii="仿宋" w:hAnsi="仿宋" w:eastAsia="仿宋" w:cs="仿宋"/>
                <w:color w:val="000000" w:themeColor="text1"/>
              </w:rPr>
            </w:pPr>
          </w:p>
        </w:tc>
        <w:tc>
          <w:tcPr>
            <w:tcW w:w="1718" w:type="dxa"/>
          </w:tcPr>
          <w:p>
            <w:pPr>
              <w:pStyle w:val="11"/>
              <w:spacing w:line="320" w:lineRule="exact"/>
              <w:rPr>
                <w:rFonts w:ascii="仿宋" w:hAnsi="仿宋" w:eastAsia="仿宋" w:cs="仿宋"/>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22" w:type="dxa"/>
            <w:vAlign w:val="center"/>
          </w:tcPr>
          <w:p>
            <w:pPr>
              <w:spacing w:line="320" w:lineRule="exact"/>
              <w:jc w:val="center"/>
              <w:rPr>
                <w:rFonts w:ascii="仿宋" w:hAnsi="仿宋" w:eastAsia="仿宋" w:cs="仿宋"/>
                <w:b/>
                <w:color w:val="000000" w:themeColor="text1"/>
                <w:szCs w:val="21"/>
              </w:rPr>
            </w:pPr>
          </w:p>
        </w:tc>
        <w:tc>
          <w:tcPr>
            <w:tcW w:w="4415" w:type="dxa"/>
            <w:vAlign w:val="center"/>
          </w:tcPr>
          <w:p>
            <w:pPr>
              <w:spacing w:line="320" w:lineRule="exact"/>
              <w:rPr>
                <w:rFonts w:ascii="仿宋" w:hAnsi="仿宋" w:eastAsia="仿宋" w:cs="仿宋"/>
                <w:color w:val="000000" w:themeColor="text1"/>
                <w:szCs w:val="21"/>
              </w:rPr>
            </w:pPr>
          </w:p>
        </w:tc>
        <w:tc>
          <w:tcPr>
            <w:tcW w:w="1842" w:type="dxa"/>
          </w:tcPr>
          <w:p>
            <w:pPr>
              <w:pStyle w:val="11"/>
              <w:spacing w:line="320" w:lineRule="exact"/>
              <w:rPr>
                <w:rFonts w:ascii="仿宋" w:hAnsi="仿宋" w:eastAsia="仿宋" w:cs="仿宋"/>
                <w:color w:val="000000" w:themeColor="text1"/>
              </w:rPr>
            </w:pPr>
          </w:p>
        </w:tc>
        <w:tc>
          <w:tcPr>
            <w:tcW w:w="1718" w:type="dxa"/>
          </w:tcPr>
          <w:p>
            <w:pPr>
              <w:pStyle w:val="11"/>
              <w:spacing w:line="320" w:lineRule="exact"/>
              <w:rPr>
                <w:rFonts w:ascii="仿宋" w:hAnsi="仿宋" w:eastAsia="仿宋" w:cs="仿宋"/>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2" w:type="dxa"/>
            <w:vAlign w:val="center"/>
          </w:tcPr>
          <w:p>
            <w:pPr>
              <w:spacing w:line="320" w:lineRule="exact"/>
              <w:jc w:val="center"/>
              <w:rPr>
                <w:rFonts w:ascii="仿宋" w:hAnsi="仿宋" w:eastAsia="仿宋" w:cs="仿宋"/>
                <w:b/>
                <w:color w:val="000000" w:themeColor="text1"/>
                <w:szCs w:val="21"/>
              </w:rPr>
            </w:pPr>
          </w:p>
        </w:tc>
        <w:tc>
          <w:tcPr>
            <w:tcW w:w="4415" w:type="dxa"/>
            <w:vAlign w:val="center"/>
          </w:tcPr>
          <w:p>
            <w:pPr>
              <w:spacing w:line="320" w:lineRule="exact"/>
              <w:rPr>
                <w:rFonts w:ascii="仿宋" w:hAnsi="仿宋" w:eastAsia="仿宋" w:cs="仿宋"/>
                <w:color w:val="000000" w:themeColor="text1"/>
                <w:szCs w:val="21"/>
              </w:rPr>
            </w:pPr>
          </w:p>
        </w:tc>
        <w:tc>
          <w:tcPr>
            <w:tcW w:w="1842" w:type="dxa"/>
          </w:tcPr>
          <w:p>
            <w:pPr>
              <w:pStyle w:val="11"/>
              <w:spacing w:line="320" w:lineRule="exact"/>
              <w:rPr>
                <w:rFonts w:ascii="仿宋" w:hAnsi="仿宋" w:eastAsia="仿宋" w:cs="仿宋"/>
                <w:color w:val="000000" w:themeColor="text1"/>
              </w:rPr>
            </w:pPr>
          </w:p>
        </w:tc>
        <w:tc>
          <w:tcPr>
            <w:tcW w:w="1718" w:type="dxa"/>
          </w:tcPr>
          <w:p>
            <w:pPr>
              <w:pStyle w:val="11"/>
              <w:spacing w:line="320" w:lineRule="exact"/>
              <w:rPr>
                <w:rFonts w:ascii="仿宋" w:hAnsi="仿宋" w:eastAsia="仿宋" w:cs="仿宋"/>
                <w:color w:val="000000" w:themeColor="text1"/>
              </w:rPr>
            </w:pPr>
          </w:p>
        </w:tc>
      </w:tr>
    </w:tbl>
    <w:p>
      <w:pPr>
        <w:pStyle w:val="11"/>
        <w:rPr>
          <w:rFonts w:ascii="仿宋" w:hAnsi="仿宋" w:eastAsia="仿宋" w:cs="仿宋"/>
          <w:color w:val="000000" w:themeColor="text1"/>
        </w:rPr>
      </w:pPr>
      <w:r>
        <w:rPr>
          <w:rFonts w:hint="eastAsia" w:ascii="仿宋" w:hAnsi="仿宋" w:eastAsia="仿宋" w:cs="仿宋"/>
          <w:color w:val="000000" w:themeColor="text1"/>
        </w:rPr>
        <w:t>说明：应对照竞争性磋商文件“第三章 项目需求”，逐条对应商务基本要求进行承诺，并申明与商务条款要求各条文的响应和偏离。未按要求填写的将导致响应文件被拒绝。</w:t>
      </w:r>
    </w:p>
    <w:p>
      <w:pPr>
        <w:pStyle w:val="11"/>
        <w:spacing w:line="320" w:lineRule="exact"/>
        <w:rPr>
          <w:rFonts w:ascii="仿宋" w:hAnsi="仿宋" w:eastAsia="仿宋" w:cs="仿宋"/>
          <w:color w:val="000000" w:themeColor="text1"/>
          <w:u w:val="single"/>
        </w:rPr>
      </w:pPr>
    </w:p>
    <w:p>
      <w:pPr>
        <w:pStyle w:val="11"/>
        <w:spacing w:line="320" w:lineRule="exact"/>
        <w:rPr>
          <w:rFonts w:ascii="仿宋" w:hAnsi="仿宋" w:eastAsia="仿宋" w:cs="仿宋"/>
          <w:color w:val="000000" w:themeColor="text1"/>
        </w:rPr>
      </w:pPr>
    </w:p>
    <w:p>
      <w:pPr>
        <w:pStyle w:val="11"/>
        <w:spacing w:line="320" w:lineRule="exact"/>
        <w:ind w:firstLine="3885" w:firstLineChars="1850"/>
        <w:rPr>
          <w:rFonts w:ascii="仿宋" w:hAnsi="仿宋" w:eastAsia="仿宋" w:cs="仿宋"/>
          <w:color w:val="000000" w:themeColor="text1"/>
          <w:u w:val="single"/>
        </w:rPr>
      </w:pPr>
      <w:r>
        <w:rPr>
          <w:rFonts w:hint="eastAsia" w:ascii="仿宋" w:hAnsi="仿宋" w:eastAsia="仿宋" w:cs="仿宋"/>
          <w:color w:val="000000" w:themeColor="text1"/>
        </w:rPr>
        <w:t>法定代表人或被授权人（签字）:</w:t>
      </w:r>
      <w:r>
        <w:rPr>
          <w:rFonts w:hint="eastAsia" w:ascii="仿宋" w:hAnsi="仿宋" w:eastAsia="仿宋" w:cs="仿宋"/>
          <w:color w:val="000000" w:themeColor="text1"/>
          <w:u w:val="single"/>
        </w:rPr>
        <w:t xml:space="preserve">              </w:t>
      </w:r>
    </w:p>
    <w:p>
      <w:pPr>
        <w:pStyle w:val="11"/>
        <w:spacing w:line="320" w:lineRule="exact"/>
        <w:ind w:firstLine="4830" w:firstLineChars="2300"/>
        <w:rPr>
          <w:rFonts w:ascii="仿宋" w:hAnsi="仿宋" w:eastAsia="仿宋" w:cs="仿宋"/>
          <w:color w:val="000000" w:themeColor="text1"/>
          <w:u w:val="single"/>
        </w:rPr>
      </w:pPr>
      <w:r>
        <w:rPr>
          <w:rFonts w:hint="eastAsia" w:ascii="仿宋" w:hAnsi="仿宋" w:eastAsia="仿宋" w:cs="仿宋"/>
          <w:color w:val="000000" w:themeColor="text1"/>
        </w:rPr>
        <w:t>供应商名称（公章）：</w:t>
      </w:r>
      <w:r>
        <w:rPr>
          <w:rFonts w:hint="eastAsia" w:ascii="仿宋" w:hAnsi="仿宋" w:eastAsia="仿宋" w:cs="仿宋"/>
          <w:color w:val="000000" w:themeColor="text1"/>
          <w:u w:val="single"/>
        </w:rPr>
        <w:t xml:space="preserve">            </w:t>
      </w:r>
    </w:p>
    <w:p>
      <w:pPr>
        <w:adjustRightInd w:val="0"/>
        <w:snapToGrid w:val="0"/>
        <w:spacing w:line="320" w:lineRule="exact"/>
        <w:ind w:right="120"/>
        <w:jc w:val="right"/>
        <w:rPr>
          <w:rFonts w:ascii="仿宋" w:hAnsi="仿宋" w:eastAsia="仿宋" w:cs="仿宋"/>
          <w:color w:val="000000" w:themeColor="text1"/>
          <w:szCs w:val="21"/>
          <w:u w:val="single"/>
        </w:rPr>
      </w:pPr>
      <w:r>
        <w:rPr>
          <w:rFonts w:hint="eastAsia" w:ascii="仿宋" w:hAnsi="仿宋" w:eastAsia="仿宋" w:cs="仿宋"/>
          <w:color w:val="000000" w:themeColor="text1"/>
          <w:szCs w:val="21"/>
        </w:rPr>
        <w:t xml:space="preserve">  日期：</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年</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月</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 xml:space="preserve">日 </w:t>
      </w:r>
    </w:p>
    <w:p>
      <w:pPr>
        <w:spacing w:line="300" w:lineRule="auto"/>
        <w:rPr>
          <w:rFonts w:ascii="宋体" w:hAnsi="宋体"/>
          <w:b/>
          <w:color w:val="000000" w:themeColor="text1"/>
          <w:szCs w:val="21"/>
        </w:rPr>
      </w:pPr>
      <w:r>
        <w:rPr>
          <w:rFonts w:ascii="宋体" w:hAnsi="宋体"/>
          <w:b/>
          <w:color w:val="000000" w:themeColor="text1"/>
          <w:szCs w:val="21"/>
        </w:rPr>
        <w:br w:type="page"/>
      </w:r>
      <w:r>
        <w:rPr>
          <w:rFonts w:hint="eastAsia" w:ascii="宋体" w:hAnsi="宋体"/>
          <w:b/>
          <w:color w:val="000000" w:themeColor="text1"/>
          <w:szCs w:val="21"/>
        </w:rPr>
        <w:t>附件五</w:t>
      </w:r>
    </w:p>
    <w:p>
      <w:pPr>
        <w:spacing w:line="300" w:lineRule="auto"/>
        <w:rPr>
          <w:rFonts w:ascii="宋体" w:hAnsi="宋体"/>
          <w:b/>
          <w:color w:val="000000" w:themeColor="text1"/>
          <w:szCs w:val="21"/>
        </w:rPr>
      </w:pPr>
    </w:p>
    <w:p>
      <w:pPr>
        <w:pStyle w:val="11"/>
        <w:spacing w:line="440" w:lineRule="exact"/>
        <w:jc w:val="center"/>
        <w:rPr>
          <w:rFonts w:ascii="方正小标宋简体" w:hAnsi="方正小标宋简体" w:eastAsia="方正小标宋简体" w:cs="方正小标宋简体"/>
          <w:bCs/>
          <w:color w:val="000000" w:themeColor="text1"/>
          <w:sz w:val="32"/>
          <w:szCs w:val="32"/>
        </w:rPr>
      </w:pPr>
      <w:r>
        <w:rPr>
          <w:rFonts w:hint="eastAsia" w:ascii="方正小标宋简体" w:hAnsi="方正小标宋简体" w:eastAsia="方正小标宋简体" w:cs="方正小标宋简体"/>
          <w:bCs/>
          <w:color w:val="000000" w:themeColor="text1"/>
          <w:sz w:val="32"/>
          <w:szCs w:val="32"/>
        </w:rPr>
        <w:t>法定代表人身份证明书（格式）</w:t>
      </w:r>
    </w:p>
    <w:p>
      <w:pPr>
        <w:pStyle w:val="11"/>
        <w:spacing w:line="460" w:lineRule="exact"/>
        <w:ind w:firstLine="542" w:firstLineChars="257"/>
        <w:jc w:val="center"/>
        <w:rPr>
          <w:b/>
          <w:color w:val="000000" w:themeColor="text1"/>
        </w:rPr>
      </w:pP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竞 标 人：</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单位性质：</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地    址：</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成立时间：</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年</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月</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日</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经营期限：</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姓    名：</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性      别：</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u w:val="single"/>
        </w:rPr>
      </w:pPr>
      <w:r>
        <w:rPr>
          <w:rFonts w:hint="eastAsia" w:ascii="仿宋" w:hAnsi="仿宋" w:eastAsia="仿宋" w:cs="仿宋"/>
          <w:color w:val="000000" w:themeColor="text1"/>
          <w:szCs w:val="21"/>
        </w:rPr>
        <w:t>年    龄：</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职      务：</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身份证号码：</w:t>
      </w:r>
      <w:r>
        <w:rPr>
          <w:rFonts w:hint="eastAsia" w:ascii="仿宋" w:hAnsi="仿宋" w:eastAsia="仿宋" w:cs="仿宋"/>
          <w:color w:val="000000" w:themeColor="text1"/>
          <w:szCs w:val="21"/>
          <w:u w:val="single"/>
        </w:rPr>
        <w:t xml:space="preserve">                                 </w:t>
      </w:r>
    </w:p>
    <w:p>
      <w:pPr>
        <w:spacing w:line="500" w:lineRule="exact"/>
        <w:rPr>
          <w:rFonts w:ascii="仿宋" w:hAnsi="仿宋" w:eastAsia="仿宋" w:cs="仿宋"/>
          <w:color w:val="000000" w:themeColor="text1"/>
          <w:szCs w:val="21"/>
        </w:rPr>
      </w:pPr>
      <w:r>
        <w:rPr>
          <w:rFonts w:hint="eastAsia" w:ascii="仿宋" w:hAnsi="仿宋" w:eastAsia="仿宋" w:cs="仿宋"/>
          <w:color w:val="000000" w:themeColor="text1"/>
          <w:szCs w:val="21"/>
        </w:rPr>
        <w:t>系</w:t>
      </w:r>
      <w:r>
        <w:rPr>
          <w:rFonts w:hint="eastAsia" w:ascii="仿宋" w:hAnsi="仿宋" w:eastAsia="仿宋" w:cs="仿宋"/>
          <w:color w:val="000000" w:themeColor="text1"/>
          <w:szCs w:val="21"/>
          <w:u w:val="single"/>
        </w:rPr>
        <w:t xml:space="preserve">                                                 </w:t>
      </w:r>
      <w:r>
        <w:rPr>
          <w:rFonts w:hint="eastAsia" w:ascii="仿宋" w:hAnsi="仿宋" w:eastAsia="仿宋" w:cs="仿宋"/>
          <w:color w:val="000000" w:themeColor="text1"/>
          <w:szCs w:val="21"/>
        </w:rPr>
        <w:t>（供应商名称）的法定代表人。</w:t>
      </w:r>
    </w:p>
    <w:p>
      <w:pPr>
        <w:pStyle w:val="11"/>
        <w:spacing w:line="460" w:lineRule="exact"/>
        <w:ind w:firstLine="539" w:firstLineChars="257"/>
        <w:rPr>
          <w:rFonts w:ascii="仿宋" w:hAnsi="仿宋" w:eastAsia="仿宋" w:cs="仿宋"/>
          <w:color w:val="000000" w:themeColor="text1"/>
        </w:rPr>
      </w:pPr>
      <w:r>
        <w:rPr>
          <w:rFonts w:hint="eastAsia" w:ascii="仿宋" w:hAnsi="仿宋" w:eastAsia="仿宋" w:cs="仿宋"/>
          <w:color w:val="000000" w:themeColor="text1"/>
        </w:rPr>
        <w:t>特此证明。</w:t>
      </w:r>
    </w:p>
    <w:p>
      <w:pPr>
        <w:pStyle w:val="11"/>
        <w:spacing w:line="460" w:lineRule="exact"/>
        <w:ind w:firstLine="539" w:firstLineChars="257"/>
        <w:rPr>
          <w:rFonts w:ascii="仿宋" w:hAnsi="仿宋" w:eastAsia="仿宋" w:cs="仿宋"/>
          <w:color w:val="000000" w:themeColor="text1"/>
        </w:rPr>
      </w:pPr>
    </w:p>
    <w:p>
      <w:pPr>
        <w:pStyle w:val="11"/>
        <w:spacing w:line="460" w:lineRule="exact"/>
        <w:ind w:firstLine="539" w:firstLineChars="257"/>
        <w:rPr>
          <w:rFonts w:ascii="仿宋" w:hAnsi="仿宋" w:eastAsia="仿宋" w:cs="仿宋"/>
          <w:color w:val="000000" w:themeColor="text1"/>
        </w:rPr>
      </w:pPr>
      <w:r>
        <w:rPr>
          <w:rFonts w:hint="eastAsia" w:ascii="仿宋" w:hAnsi="仿宋" w:eastAsia="仿宋" w:cs="仿宋"/>
          <w:color w:val="000000" w:themeColor="text1"/>
        </w:rPr>
        <w:t>附：法定代表人有效的身份证正反面复印件，并加盖公章。</w:t>
      </w:r>
    </w:p>
    <w:p>
      <w:pPr>
        <w:pStyle w:val="11"/>
        <w:spacing w:line="460" w:lineRule="exact"/>
        <w:ind w:firstLine="539" w:firstLineChars="257"/>
        <w:rPr>
          <w:rFonts w:ascii="仿宋" w:hAnsi="仿宋" w:eastAsia="仿宋" w:cs="仿宋"/>
          <w:color w:val="000000" w:themeColor="text1"/>
        </w:rPr>
      </w:pPr>
    </w:p>
    <w:p>
      <w:pPr>
        <w:pStyle w:val="11"/>
        <w:spacing w:line="460" w:lineRule="exact"/>
        <w:ind w:firstLine="539" w:firstLineChars="257"/>
        <w:rPr>
          <w:rFonts w:ascii="仿宋" w:hAnsi="仿宋" w:eastAsia="仿宋" w:cs="仿宋"/>
          <w:color w:val="000000" w:themeColor="text1"/>
        </w:rPr>
      </w:pPr>
    </w:p>
    <w:p>
      <w:pPr>
        <w:pStyle w:val="11"/>
        <w:spacing w:line="460" w:lineRule="exact"/>
        <w:ind w:firstLine="539" w:firstLineChars="257"/>
        <w:rPr>
          <w:rFonts w:ascii="仿宋" w:hAnsi="仿宋" w:eastAsia="仿宋" w:cs="仿宋"/>
          <w:color w:val="000000" w:themeColor="text1"/>
        </w:rPr>
      </w:pPr>
    </w:p>
    <w:p>
      <w:pPr>
        <w:pStyle w:val="11"/>
        <w:spacing w:line="460" w:lineRule="exact"/>
        <w:ind w:firstLine="539" w:firstLineChars="257"/>
        <w:rPr>
          <w:rFonts w:ascii="仿宋" w:hAnsi="仿宋" w:eastAsia="仿宋" w:cs="仿宋"/>
          <w:color w:val="000000" w:themeColor="text1"/>
        </w:rPr>
      </w:pPr>
    </w:p>
    <w:p>
      <w:pPr>
        <w:pStyle w:val="11"/>
        <w:spacing w:line="460" w:lineRule="exact"/>
        <w:ind w:firstLine="539" w:firstLineChars="257"/>
        <w:rPr>
          <w:rFonts w:ascii="仿宋" w:hAnsi="仿宋" w:eastAsia="仿宋" w:cs="仿宋"/>
          <w:color w:val="000000" w:themeColor="text1"/>
        </w:rPr>
      </w:pPr>
    </w:p>
    <w:p>
      <w:pPr>
        <w:pStyle w:val="11"/>
        <w:wordWrap w:val="0"/>
        <w:spacing w:line="460" w:lineRule="exact"/>
        <w:ind w:firstLine="539" w:firstLineChars="257"/>
        <w:jc w:val="right"/>
        <w:rPr>
          <w:rFonts w:ascii="仿宋" w:hAnsi="仿宋" w:eastAsia="仿宋" w:cs="仿宋"/>
          <w:color w:val="000000" w:themeColor="text1"/>
        </w:rPr>
      </w:pPr>
      <w:r>
        <w:rPr>
          <w:rFonts w:hint="eastAsia" w:ascii="仿宋" w:hAnsi="仿宋" w:eastAsia="仿宋" w:cs="仿宋"/>
          <w:color w:val="000000" w:themeColor="text1"/>
        </w:rPr>
        <w:t>供应商：（盖单位公章）</w:t>
      </w:r>
      <w:r>
        <w:rPr>
          <w:rFonts w:hint="eastAsia" w:ascii="仿宋" w:hAnsi="仿宋" w:eastAsia="仿宋" w:cs="仿宋"/>
          <w:color w:val="000000" w:themeColor="text1"/>
          <w:u w:val="single"/>
        </w:rPr>
        <w:t xml:space="preserve">                     </w:t>
      </w:r>
    </w:p>
    <w:p>
      <w:pPr>
        <w:pStyle w:val="11"/>
        <w:spacing w:line="460" w:lineRule="exact"/>
        <w:ind w:firstLine="539" w:firstLineChars="257"/>
        <w:rPr>
          <w:rFonts w:ascii="仿宋" w:hAnsi="仿宋" w:eastAsia="仿宋" w:cs="仿宋"/>
          <w:color w:val="000000" w:themeColor="text1"/>
        </w:rPr>
      </w:pPr>
    </w:p>
    <w:p>
      <w:pPr>
        <w:pStyle w:val="11"/>
        <w:spacing w:line="460" w:lineRule="exact"/>
        <w:ind w:firstLine="525" w:firstLineChars="250"/>
        <w:jc w:val="right"/>
        <w:rPr>
          <w:rFonts w:ascii="仿宋" w:hAnsi="仿宋" w:eastAsia="仿宋" w:cs="仿宋"/>
          <w:color w:val="000000" w:themeColor="text1"/>
        </w:rPr>
      </w:pPr>
      <w:r>
        <w:rPr>
          <w:rFonts w:hint="eastAsia" w:ascii="仿宋" w:hAnsi="仿宋" w:eastAsia="仿宋" w:cs="仿宋"/>
          <w:color w:val="000000" w:themeColor="text1"/>
        </w:rPr>
        <w:t>日期：   年    月    日</w:t>
      </w:r>
    </w:p>
    <w:p>
      <w:pPr>
        <w:pStyle w:val="11"/>
        <w:spacing w:line="460" w:lineRule="exact"/>
        <w:rPr>
          <w:color w:val="000000" w:themeColor="text1"/>
        </w:rPr>
      </w:pPr>
    </w:p>
    <w:p>
      <w:pPr>
        <w:pStyle w:val="11"/>
        <w:spacing w:line="460" w:lineRule="exact"/>
        <w:rPr>
          <w:color w:val="000000" w:themeColor="text1"/>
        </w:rPr>
      </w:pPr>
    </w:p>
    <w:p>
      <w:pPr>
        <w:pStyle w:val="2"/>
        <w:ind w:left="980" w:hanging="560"/>
        <w:rPr>
          <w:color w:val="000000" w:themeColor="text1"/>
          <w:highlight w:val="yellow"/>
        </w:rPr>
      </w:pPr>
    </w:p>
    <w:p>
      <w:pPr>
        <w:rPr>
          <w:color w:val="000000" w:themeColor="text1"/>
          <w:highlight w:val="yellow"/>
        </w:rPr>
      </w:pPr>
    </w:p>
    <w:p>
      <w:pPr>
        <w:pStyle w:val="2"/>
        <w:ind w:left="980" w:hanging="560"/>
        <w:rPr>
          <w:color w:val="000000" w:themeColor="text1"/>
          <w:highlight w:val="yellow"/>
        </w:rPr>
      </w:pPr>
    </w:p>
    <w:p>
      <w:pPr>
        <w:adjustRightInd w:val="0"/>
        <w:snapToGrid w:val="0"/>
        <w:spacing w:line="300" w:lineRule="auto"/>
        <w:jc w:val="center"/>
        <w:rPr>
          <w:rFonts w:ascii="宋体" w:hAnsi="宋体"/>
          <w:b/>
          <w:color w:val="000000" w:themeColor="text1"/>
          <w:sz w:val="32"/>
          <w:szCs w:val="32"/>
        </w:rPr>
      </w:pPr>
      <w:r>
        <w:rPr>
          <w:rFonts w:hint="eastAsia" w:ascii="宋体" w:hAnsi="宋体"/>
          <w:b/>
          <w:color w:val="000000" w:themeColor="text1"/>
          <w:sz w:val="32"/>
          <w:szCs w:val="32"/>
        </w:rPr>
        <w:t>法定代表人授权书</w:t>
      </w:r>
    </w:p>
    <w:p>
      <w:pPr>
        <w:adjustRightInd w:val="0"/>
        <w:snapToGrid w:val="0"/>
        <w:spacing w:line="300" w:lineRule="auto"/>
        <w:rPr>
          <w:rFonts w:ascii="宋体" w:hAnsi="宋体"/>
          <w:color w:val="000000" w:themeColor="text1"/>
          <w:szCs w:val="21"/>
          <w:highlight w:val="yellow"/>
        </w:rPr>
      </w:pPr>
    </w:p>
    <w:p>
      <w:pPr>
        <w:snapToGrid w:val="0"/>
        <w:spacing w:before="156" w:beforeLines="50" w:after="50"/>
        <w:rPr>
          <w:rFonts w:ascii="仿宋" w:hAnsi="仿宋" w:eastAsia="仿宋" w:cs="仿宋"/>
          <w:b/>
          <w:bCs/>
          <w:color w:val="000000" w:themeColor="text1"/>
          <w:sz w:val="24"/>
          <w:szCs w:val="20"/>
        </w:rPr>
      </w:pPr>
      <w:r>
        <w:rPr>
          <w:rFonts w:hint="eastAsia" w:ascii="仿宋" w:hAnsi="仿宋" w:eastAsia="仿宋" w:cs="仿宋"/>
          <w:bCs/>
          <w:color w:val="000000" w:themeColor="text1"/>
          <w:sz w:val="24"/>
        </w:rPr>
        <w:t>致：</w:t>
      </w:r>
      <w:r>
        <w:rPr>
          <w:rFonts w:hint="eastAsia" w:ascii="仿宋" w:hAnsi="仿宋" w:eastAsia="仿宋" w:cs="仿宋"/>
          <w:color w:val="000000" w:themeColor="text1"/>
          <w:sz w:val="24"/>
        </w:rPr>
        <w:t>_______（采购人名称）</w:t>
      </w:r>
      <w:r>
        <w:rPr>
          <w:rFonts w:hint="eastAsia" w:ascii="仿宋" w:hAnsi="仿宋" w:eastAsia="仿宋" w:cs="仿宋"/>
          <w:b/>
          <w:bCs/>
          <w:color w:val="000000" w:themeColor="text1"/>
          <w:sz w:val="24"/>
        </w:rPr>
        <w:t xml:space="preserve"> </w:t>
      </w:r>
      <w:r>
        <w:rPr>
          <w:rFonts w:hint="eastAsia" w:ascii="仿宋" w:hAnsi="仿宋" w:eastAsia="仿宋" w:cs="仿宋"/>
          <w:color w:val="000000" w:themeColor="text1"/>
          <w:sz w:val="24"/>
        </w:rPr>
        <w:t>：</w:t>
      </w:r>
    </w:p>
    <w:p>
      <w:pPr>
        <w:snapToGrid w:val="0"/>
        <w:spacing w:before="156" w:beforeLines="50" w:after="50"/>
        <w:ind w:firstLine="566" w:firstLineChars="236"/>
        <w:rPr>
          <w:rFonts w:ascii="仿宋" w:hAnsi="仿宋" w:eastAsia="仿宋" w:cs="仿宋"/>
          <w:color w:val="000000" w:themeColor="text1"/>
          <w:sz w:val="24"/>
          <w:szCs w:val="20"/>
        </w:rPr>
      </w:pPr>
      <w:r>
        <w:rPr>
          <w:rFonts w:hint="eastAsia" w:ascii="仿宋" w:hAnsi="仿宋" w:eastAsia="仿宋" w:cs="仿宋"/>
          <w:color w:val="000000" w:themeColor="text1"/>
          <w:sz w:val="24"/>
        </w:rPr>
        <w:t xml:space="preserve">我_____（姓名）系_______（供应商名称）的法定代表人，现授权委托本单位在职职工 </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（姓名）以我方的名义参加</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000000" w:themeColor="text1"/>
          <w:sz w:val="24"/>
          <w:szCs w:val="20"/>
        </w:rPr>
      </w:pPr>
      <w:r>
        <w:rPr>
          <w:rFonts w:hint="eastAsia" w:ascii="仿宋" w:hAnsi="仿宋" w:eastAsia="仿宋" w:cs="仿宋"/>
          <w:color w:val="000000" w:themeColor="text1"/>
          <w:sz w:val="24"/>
        </w:rPr>
        <w:t xml:space="preserve">    我方对被授权人的签字事项负全部责任。</w:t>
      </w:r>
    </w:p>
    <w:p>
      <w:pPr>
        <w:snapToGrid w:val="0"/>
        <w:spacing w:before="156" w:beforeLines="50" w:after="50"/>
        <w:ind w:firstLine="480"/>
        <w:rPr>
          <w:rFonts w:ascii="仿宋" w:hAnsi="仿宋" w:eastAsia="仿宋" w:cs="仿宋"/>
          <w:color w:val="000000" w:themeColor="text1"/>
          <w:sz w:val="24"/>
          <w:szCs w:val="20"/>
        </w:rPr>
      </w:pPr>
      <w:r>
        <w:rPr>
          <w:rFonts w:hint="eastAsia" w:ascii="仿宋" w:hAnsi="仿宋" w:eastAsia="仿宋" w:cs="仿宋"/>
          <w:color w:val="000000" w:themeColor="text1"/>
          <w:sz w:val="24"/>
          <w:u w:val="single"/>
        </w:rPr>
        <w:t>在撤销授权的书面通知以前，本授权书一直有效。</w:t>
      </w:r>
      <w:r>
        <w:rPr>
          <w:rFonts w:hint="eastAsia" w:ascii="仿宋" w:hAnsi="仿宋" w:eastAsia="仿宋" w:cs="仿宋"/>
          <w:color w:val="000000" w:themeColor="text1"/>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000000" w:themeColor="text1"/>
          <w:sz w:val="24"/>
        </w:rPr>
      </w:pPr>
      <w:r>
        <w:rPr>
          <w:rFonts w:hint="eastAsia" w:ascii="仿宋" w:hAnsi="仿宋" w:eastAsia="仿宋" w:cs="仿宋"/>
          <w:color w:val="000000" w:themeColor="text1"/>
          <w:sz w:val="24"/>
        </w:rPr>
        <w:t>被授权人无转委托权，特此委托。</w:t>
      </w:r>
    </w:p>
    <w:p>
      <w:pPr>
        <w:snapToGrid w:val="0"/>
        <w:spacing w:before="156" w:beforeLines="50" w:after="50"/>
        <w:ind w:firstLine="480"/>
        <w:rPr>
          <w:rFonts w:ascii="仿宋" w:hAnsi="仿宋" w:eastAsia="仿宋" w:cs="仿宋"/>
          <w:color w:val="000000" w:themeColor="text1"/>
          <w:sz w:val="24"/>
          <w:szCs w:val="20"/>
        </w:rPr>
      </w:pPr>
      <w:r>
        <w:rPr>
          <w:rFonts w:hint="eastAsia" w:ascii="仿宋" w:hAnsi="仿宋" w:eastAsia="仿宋" w:cs="仿宋"/>
          <w:color w:val="000000" w:themeColor="text1"/>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000000" w:themeColor="text1"/>
          <w:sz w:val="24"/>
          <w:szCs w:val="20"/>
        </w:rPr>
      </w:pPr>
    </w:p>
    <w:p>
      <w:pPr>
        <w:snapToGrid w:val="0"/>
        <w:spacing w:before="156" w:beforeLines="50" w:after="50"/>
        <w:rPr>
          <w:rFonts w:ascii="仿宋" w:hAnsi="仿宋" w:eastAsia="仿宋" w:cs="仿宋"/>
          <w:color w:val="000000" w:themeColor="text1"/>
          <w:sz w:val="24"/>
          <w:u w:val="single"/>
        </w:rPr>
      </w:pPr>
      <w:r>
        <w:rPr>
          <w:rFonts w:hint="eastAsia" w:ascii="仿宋" w:hAnsi="仿宋" w:eastAsia="仿宋" w:cs="仿宋"/>
          <w:color w:val="000000" w:themeColor="text1"/>
          <w:sz w:val="24"/>
        </w:rPr>
        <w:t>被授权人签字：</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            法定代表人签字：</w:t>
      </w:r>
      <w:r>
        <w:rPr>
          <w:rFonts w:hint="eastAsia" w:ascii="仿宋" w:hAnsi="仿宋" w:eastAsia="仿宋" w:cs="仿宋"/>
          <w:color w:val="000000" w:themeColor="text1"/>
          <w:sz w:val="24"/>
          <w:u w:val="single"/>
        </w:rPr>
        <w:t xml:space="preserve">              </w:t>
      </w:r>
    </w:p>
    <w:p>
      <w:pPr>
        <w:snapToGrid w:val="0"/>
        <w:spacing w:before="156" w:beforeLines="50" w:after="50"/>
        <w:rPr>
          <w:rFonts w:ascii="仿宋" w:hAnsi="仿宋" w:eastAsia="仿宋" w:cs="仿宋"/>
          <w:color w:val="000000" w:themeColor="text1"/>
          <w:sz w:val="24"/>
          <w:szCs w:val="20"/>
        </w:rPr>
      </w:pPr>
      <w:r>
        <w:rPr>
          <w:rFonts w:hint="eastAsia" w:ascii="仿宋" w:hAnsi="仿宋" w:eastAsia="仿宋" w:cs="仿宋"/>
          <w:color w:val="000000" w:themeColor="text1"/>
          <w:sz w:val="24"/>
        </w:rPr>
        <w:t>所在部门职务：</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                      职务：</w:t>
      </w:r>
      <w:r>
        <w:rPr>
          <w:rFonts w:hint="eastAsia" w:ascii="仿宋" w:hAnsi="仿宋" w:eastAsia="仿宋" w:cs="仿宋"/>
          <w:color w:val="000000" w:themeColor="text1"/>
          <w:sz w:val="24"/>
          <w:u w:val="single"/>
        </w:rPr>
        <w:t xml:space="preserve">                  </w:t>
      </w:r>
    </w:p>
    <w:p>
      <w:pPr>
        <w:snapToGrid w:val="0"/>
        <w:spacing w:before="156" w:beforeLines="50" w:after="50"/>
        <w:rPr>
          <w:rFonts w:ascii="仿宋" w:hAnsi="仿宋" w:eastAsia="仿宋" w:cs="仿宋"/>
          <w:color w:val="000000" w:themeColor="text1"/>
          <w:sz w:val="24"/>
          <w:szCs w:val="20"/>
        </w:rPr>
      </w:pPr>
      <w:r>
        <w:rPr>
          <w:rFonts w:hint="eastAsia" w:ascii="仿宋" w:hAnsi="仿宋" w:eastAsia="仿宋" w:cs="仿宋"/>
          <w:color w:val="000000" w:themeColor="text1"/>
          <w:sz w:val="24"/>
        </w:rPr>
        <w:t>被授权人身份证号码：</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 </w:t>
      </w:r>
    </w:p>
    <w:p>
      <w:pPr>
        <w:snapToGrid w:val="0"/>
        <w:spacing w:before="156" w:beforeLines="50" w:after="50"/>
        <w:jc w:val="center"/>
        <w:rPr>
          <w:rFonts w:ascii="仿宋" w:hAnsi="仿宋" w:eastAsia="仿宋" w:cs="仿宋"/>
          <w:color w:val="000000" w:themeColor="text1"/>
          <w:sz w:val="24"/>
          <w:szCs w:val="20"/>
        </w:rPr>
      </w:pPr>
      <w:r>
        <w:rPr>
          <w:rFonts w:hint="eastAsia" w:ascii="仿宋" w:hAnsi="仿宋" w:eastAsia="仿宋" w:cs="仿宋"/>
          <w:color w:val="000000" w:themeColor="text1"/>
          <w:sz w:val="24"/>
        </w:rPr>
        <w:t xml:space="preserve">                                                供应商公章：</w:t>
      </w:r>
    </w:p>
    <w:p>
      <w:pPr>
        <w:autoSpaceDE w:val="0"/>
        <w:autoSpaceDN w:val="0"/>
        <w:spacing w:line="300" w:lineRule="auto"/>
        <w:ind w:left="480" w:hanging="480"/>
        <w:rPr>
          <w:rFonts w:ascii="仿宋" w:hAnsi="仿宋" w:eastAsia="仿宋" w:cs="仿宋"/>
          <w:color w:val="000000" w:themeColor="text1"/>
          <w:szCs w:val="21"/>
        </w:rPr>
      </w:pPr>
      <w:r>
        <w:rPr>
          <w:rFonts w:hint="eastAsia" w:ascii="仿宋" w:hAnsi="仿宋" w:eastAsia="仿宋" w:cs="仿宋"/>
          <w:color w:val="000000" w:themeColor="text1"/>
          <w:sz w:val="24"/>
        </w:rPr>
        <w:t xml:space="preserve">                                              年    月    日</w:t>
      </w:r>
    </w:p>
    <w:p>
      <w:pPr>
        <w:autoSpaceDE w:val="0"/>
        <w:autoSpaceDN w:val="0"/>
        <w:spacing w:line="300" w:lineRule="auto"/>
        <w:ind w:left="480" w:hanging="480"/>
        <w:rPr>
          <w:rFonts w:ascii="宋体" w:hAnsi="宋体"/>
          <w:color w:val="000000" w:themeColor="text1"/>
          <w:szCs w:val="21"/>
          <w:highlight w:val="yellow"/>
        </w:rPr>
      </w:pPr>
    </w:p>
    <w:p>
      <w:pPr>
        <w:autoSpaceDE w:val="0"/>
        <w:autoSpaceDN w:val="0"/>
        <w:spacing w:line="300" w:lineRule="auto"/>
        <w:ind w:left="480" w:hanging="480"/>
        <w:rPr>
          <w:rFonts w:ascii="宋体" w:hAnsi="宋体"/>
          <w:color w:val="000000" w:themeColor="text1"/>
          <w:szCs w:val="21"/>
          <w:highlight w:val="yellow"/>
        </w:rPr>
      </w:pPr>
    </w:p>
    <w:tbl>
      <w:tblPr>
        <w:tblStyle w:val="19"/>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000000" w:themeColor="text1"/>
                <w:sz w:val="24"/>
                <w:szCs w:val="24"/>
              </w:rPr>
            </w:pPr>
            <w:r>
              <w:rPr>
                <w:rFonts w:hint="eastAsia" w:ascii="仿宋" w:hAnsi="仿宋" w:eastAsia="仿宋" w:cs="仿宋"/>
                <w:b/>
                <w:bCs/>
                <w:color w:val="000000" w:themeColor="text1"/>
                <w:sz w:val="24"/>
                <w:szCs w:val="24"/>
              </w:rPr>
              <w:t>附法定代表人以及被授权人身份证正反面复印件</w:t>
            </w:r>
          </w:p>
          <w:p>
            <w:pPr>
              <w:pStyle w:val="11"/>
              <w:spacing w:before="120" w:line="360" w:lineRule="auto"/>
              <w:ind w:firstLine="420"/>
              <w:rPr>
                <w:rFonts w:hAnsi="宋体"/>
                <w:color w:val="000000" w:themeColor="text1"/>
              </w:rPr>
            </w:pPr>
          </w:p>
          <w:p>
            <w:pPr>
              <w:pStyle w:val="11"/>
              <w:spacing w:before="120" w:line="360" w:lineRule="auto"/>
              <w:ind w:firstLine="420"/>
              <w:rPr>
                <w:rFonts w:hAnsi="宋体"/>
                <w:color w:val="000000" w:themeColor="text1"/>
              </w:rPr>
            </w:pPr>
          </w:p>
          <w:p>
            <w:pPr>
              <w:pStyle w:val="11"/>
              <w:spacing w:before="120" w:line="360" w:lineRule="auto"/>
              <w:ind w:firstLine="420"/>
              <w:rPr>
                <w:rFonts w:hAnsi="宋体"/>
                <w:color w:val="000000" w:themeColor="text1"/>
              </w:rPr>
            </w:pPr>
          </w:p>
          <w:p>
            <w:pPr>
              <w:pStyle w:val="11"/>
              <w:spacing w:before="120" w:line="360" w:lineRule="auto"/>
              <w:ind w:firstLine="420"/>
              <w:rPr>
                <w:rFonts w:hAnsi="宋体"/>
                <w:color w:val="000000" w:themeColor="text1"/>
              </w:rPr>
            </w:pPr>
          </w:p>
        </w:tc>
      </w:tr>
    </w:tbl>
    <w:p>
      <w:pPr>
        <w:autoSpaceDE w:val="0"/>
        <w:autoSpaceDN w:val="0"/>
        <w:spacing w:line="300" w:lineRule="auto"/>
        <w:ind w:left="480" w:hanging="480"/>
        <w:rPr>
          <w:rFonts w:ascii="宋体" w:hAnsi="宋体"/>
          <w:color w:val="000000" w:themeColor="text1"/>
          <w:szCs w:val="21"/>
          <w:highlight w:val="yellow"/>
        </w:rPr>
      </w:pPr>
    </w:p>
    <w:p>
      <w:pPr>
        <w:pStyle w:val="6"/>
        <w:overflowPunct w:val="0"/>
        <w:ind w:firstLine="0"/>
        <w:rPr>
          <w:rFonts w:ascii="宋体" w:hAnsi="宋体"/>
          <w:b/>
          <w:color w:val="000000" w:themeColor="text1"/>
          <w:sz w:val="24"/>
          <w:highlight w:val="yellow"/>
        </w:rPr>
      </w:pPr>
    </w:p>
    <w:p>
      <w:pPr>
        <w:autoSpaceDE w:val="0"/>
        <w:autoSpaceDN w:val="0"/>
        <w:spacing w:line="300" w:lineRule="auto"/>
        <w:ind w:left="480" w:hanging="480"/>
        <w:rPr>
          <w:rFonts w:ascii="宋体" w:hAnsi="宋体"/>
          <w:b/>
          <w:color w:val="000000" w:themeColor="text1"/>
          <w:szCs w:val="21"/>
        </w:rPr>
      </w:pPr>
      <w:r>
        <w:rPr>
          <w:rFonts w:ascii="宋体" w:hAnsi="宋体"/>
          <w:b/>
          <w:color w:val="000000" w:themeColor="text1"/>
          <w:sz w:val="24"/>
          <w:highlight w:val="yellow"/>
        </w:rPr>
        <w:br w:type="page"/>
      </w:r>
      <w:r>
        <w:rPr>
          <w:rFonts w:hint="eastAsia" w:ascii="宋体" w:hAnsi="宋体"/>
          <w:b/>
          <w:color w:val="000000" w:themeColor="text1"/>
          <w:szCs w:val="21"/>
        </w:rPr>
        <w:t>附件六</w:t>
      </w:r>
    </w:p>
    <w:p>
      <w:pPr>
        <w:pStyle w:val="2"/>
        <w:ind w:left="980" w:hanging="560"/>
        <w:rPr>
          <w:color w:val="000000" w:themeColor="text1"/>
        </w:rPr>
      </w:pPr>
    </w:p>
    <w:p>
      <w:pPr>
        <w:snapToGrid w:val="0"/>
        <w:spacing w:before="50" w:after="156" w:afterLines="50" w:line="360" w:lineRule="auto"/>
        <w:jc w:val="center"/>
        <w:rPr>
          <w:rFonts w:ascii="方正小标宋简体" w:hAnsi="方正小标宋简体" w:eastAsia="方正小标宋简体" w:cs="方正小标宋简体"/>
          <w:bCs/>
          <w:color w:val="000000" w:themeColor="text1"/>
          <w:sz w:val="28"/>
          <w:szCs w:val="28"/>
        </w:rPr>
      </w:pPr>
      <w:r>
        <w:rPr>
          <w:rFonts w:hint="eastAsia" w:ascii="方正小标宋简体" w:hAnsi="方正小标宋简体" w:eastAsia="方正小标宋简体" w:cs="方正小标宋简体"/>
          <w:bCs/>
          <w:color w:val="000000" w:themeColor="text1"/>
          <w:sz w:val="28"/>
          <w:szCs w:val="28"/>
        </w:rPr>
        <w:t>实施方案等供应商根据项目需要及评审办法提供（格式自拟）</w:t>
      </w:r>
    </w:p>
    <w:p>
      <w:pPr>
        <w:pStyle w:val="2"/>
        <w:ind w:left="980" w:hanging="560"/>
        <w:rPr>
          <w:rFonts w:ascii="方正小标宋简体" w:hAnsi="方正小标宋简体" w:eastAsia="方正小标宋简体" w:cs="方正小标宋简体"/>
          <w:bCs/>
          <w:color w:val="000000" w:themeColor="text1"/>
          <w:szCs w:val="28"/>
        </w:rPr>
      </w:pPr>
    </w:p>
    <w:p>
      <w:pPr>
        <w:rPr>
          <w:rFonts w:ascii="方正小标宋简体" w:hAnsi="方正小标宋简体" w:eastAsia="方正小标宋简体" w:cs="方正小标宋简体"/>
          <w:bCs/>
          <w:color w:val="000000" w:themeColor="text1"/>
          <w:sz w:val="28"/>
          <w:szCs w:val="28"/>
        </w:rPr>
      </w:pPr>
    </w:p>
    <w:p>
      <w:pPr>
        <w:pStyle w:val="2"/>
        <w:ind w:left="980" w:hanging="560"/>
        <w:rPr>
          <w:rFonts w:ascii="宋体" w:hAnsi="宋体"/>
          <w:color w:val="000000" w:themeColor="text1"/>
          <w:szCs w:val="2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autoSpaceDE w:val="0"/>
        <w:autoSpaceDN w:val="0"/>
        <w:spacing w:line="300" w:lineRule="auto"/>
        <w:ind w:left="480" w:hanging="480"/>
        <w:rPr>
          <w:rFonts w:ascii="宋体" w:hAnsi="宋体"/>
          <w:b/>
          <w:color w:val="000000" w:themeColor="text1"/>
          <w:szCs w:val="21"/>
        </w:rPr>
      </w:pPr>
      <w:r>
        <w:rPr>
          <w:rFonts w:hint="eastAsia" w:ascii="宋体" w:hAnsi="宋体"/>
          <w:b/>
          <w:color w:val="000000" w:themeColor="text1"/>
          <w:szCs w:val="21"/>
        </w:rPr>
        <w:t>附件七</w:t>
      </w:r>
    </w:p>
    <w:p>
      <w:pPr>
        <w:snapToGrid w:val="0"/>
        <w:spacing w:before="50" w:after="156" w:afterLines="50" w:line="360" w:lineRule="auto"/>
        <w:jc w:val="center"/>
        <w:rPr>
          <w:rFonts w:ascii="方正小标宋简体" w:hAnsi="方正小标宋简体" w:eastAsia="方正小标宋简体" w:cs="方正小标宋简体"/>
          <w:bCs/>
          <w:color w:val="000000" w:themeColor="text1"/>
          <w:sz w:val="28"/>
          <w:szCs w:val="28"/>
        </w:rPr>
      </w:pPr>
      <w:r>
        <w:rPr>
          <w:rFonts w:hint="eastAsia" w:ascii="方正小标宋简体" w:hAnsi="方正小标宋简体" w:eastAsia="方正小标宋简体" w:cs="方正小标宋简体"/>
          <w:bCs/>
          <w:color w:val="000000" w:themeColor="text1"/>
          <w:sz w:val="28"/>
          <w:szCs w:val="28"/>
        </w:rPr>
        <w:t>项目实施人员（主要从业人员及其技术资格）一览表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98"/>
        <w:gridCol w:w="722"/>
        <w:gridCol w:w="640"/>
        <w:gridCol w:w="1391"/>
        <w:gridCol w:w="1179"/>
        <w:gridCol w:w="1388"/>
        <w:gridCol w:w="139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序号</w:t>
            </w:r>
          </w:p>
        </w:tc>
        <w:tc>
          <w:tcPr>
            <w:tcW w:w="698"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岗位</w:t>
            </w:r>
          </w:p>
        </w:tc>
        <w:tc>
          <w:tcPr>
            <w:tcW w:w="722"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姓名</w:t>
            </w:r>
          </w:p>
        </w:tc>
        <w:tc>
          <w:tcPr>
            <w:tcW w:w="640"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职务</w:t>
            </w:r>
          </w:p>
        </w:tc>
        <w:tc>
          <w:tcPr>
            <w:tcW w:w="1391"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专业技术资格</w:t>
            </w:r>
          </w:p>
        </w:tc>
        <w:tc>
          <w:tcPr>
            <w:tcW w:w="1179"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证书编号</w:t>
            </w:r>
          </w:p>
        </w:tc>
        <w:tc>
          <w:tcPr>
            <w:tcW w:w="1388"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参加本单位工作时间</w:t>
            </w:r>
          </w:p>
        </w:tc>
        <w:tc>
          <w:tcPr>
            <w:tcW w:w="1391"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劳动合同编号</w:t>
            </w:r>
          </w:p>
        </w:tc>
        <w:tc>
          <w:tcPr>
            <w:tcW w:w="1177" w:type="dxa"/>
            <w:vAlign w:val="center"/>
          </w:tcPr>
          <w:p>
            <w:pPr>
              <w:snapToGrid w:val="0"/>
              <w:spacing w:before="100" w:beforeAutospacing="1" w:after="100" w:afterAutospacing="1"/>
              <w:jc w:val="center"/>
              <w:rPr>
                <w:rFonts w:ascii="仿宋" w:hAnsi="仿宋" w:eastAsia="仿宋" w:cs="仿宋"/>
                <w:b/>
                <w:color w:val="000000" w:themeColor="text1"/>
                <w:szCs w:val="21"/>
              </w:rPr>
            </w:pPr>
            <w:r>
              <w:rPr>
                <w:rFonts w:hint="eastAsia" w:ascii="仿宋" w:hAnsi="仿宋" w:eastAsia="仿宋" w:cs="仿宋"/>
                <w:b/>
                <w:color w:val="000000" w:themeColor="text1"/>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698" w:type="dxa"/>
          </w:tcPr>
          <w:p>
            <w:pPr>
              <w:snapToGrid w:val="0"/>
              <w:spacing w:before="100" w:beforeAutospacing="1" w:after="100" w:afterAutospacing="1"/>
              <w:jc w:val="left"/>
              <w:rPr>
                <w:rFonts w:ascii="仿宋" w:hAnsi="仿宋" w:eastAsia="仿宋" w:cs="仿宋"/>
                <w:color w:val="000000" w:themeColor="text1"/>
                <w:szCs w:val="21"/>
              </w:rPr>
            </w:pPr>
            <w:r>
              <w:rPr>
                <w:rFonts w:hint="eastAsia" w:ascii="仿宋" w:hAnsi="仿宋" w:eastAsia="仿宋" w:cs="仿宋"/>
                <w:color w:val="000000" w:themeColor="text1"/>
                <w:szCs w:val="21"/>
              </w:rPr>
              <w:t>项目负责人</w:t>
            </w:r>
          </w:p>
        </w:tc>
        <w:tc>
          <w:tcPr>
            <w:tcW w:w="722"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640"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91"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179"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88"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91"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177"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698" w:type="dxa"/>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722"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640"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91"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179"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88"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91"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177"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698" w:type="dxa"/>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722"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640"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91"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179"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88"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391"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c>
          <w:tcPr>
            <w:tcW w:w="1177" w:type="dxa"/>
            <w:vAlign w:val="center"/>
          </w:tcPr>
          <w:p>
            <w:pPr>
              <w:snapToGrid w:val="0"/>
              <w:spacing w:before="100" w:beforeAutospacing="1" w:after="100" w:afterAutospacing="1"/>
              <w:ind w:firstLine="420" w:firstLineChars="200"/>
              <w:jc w:val="left"/>
              <w:rPr>
                <w:rFonts w:ascii="仿宋" w:hAnsi="仿宋" w:eastAsia="仿宋" w:cs="仿宋"/>
                <w:color w:val="000000" w:themeColor="text1"/>
                <w:szCs w:val="21"/>
              </w:rPr>
            </w:pPr>
          </w:p>
        </w:tc>
      </w:tr>
    </w:tbl>
    <w:p>
      <w:pPr>
        <w:snapToGrid w:val="0"/>
        <w:spacing w:before="156" w:beforeLines="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说明：1、在填写时，如本表格不适合投标单位的实际情况，可根据本表格式自行制表填写。</w:t>
      </w:r>
    </w:p>
    <w:p>
      <w:pPr>
        <w:snapToGrid w:val="0"/>
        <w:spacing w:before="156" w:beforeLines="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2、请提供有关证明材料。</w:t>
      </w: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法定代表人或被授权人签字：        </w:t>
      </w:r>
    </w:p>
    <w:p>
      <w:pPr>
        <w:snapToGrid w:val="0"/>
        <w:spacing w:before="156" w:beforeLines="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投标人名称(公章)：                     </w:t>
      </w:r>
    </w:p>
    <w:p>
      <w:pPr>
        <w:snapToGrid w:val="0"/>
        <w:spacing w:before="156" w:beforeLines="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日 期：      </w:t>
      </w: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p>
    <w:p>
      <w:pPr>
        <w:pStyle w:val="2"/>
        <w:ind w:left="980" w:hanging="560"/>
        <w:rPr>
          <w:color w:val="000000" w:themeColor="text1"/>
        </w:rPr>
      </w:pPr>
    </w:p>
    <w:p>
      <w:pPr>
        <w:snapToGrid w:val="0"/>
        <w:spacing w:before="156" w:beforeLines="50" w:after="50" w:line="360" w:lineRule="auto"/>
        <w:ind w:firstLine="420" w:firstLineChars="2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w:t>
      </w:r>
    </w:p>
    <w:p>
      <w:pPr>
        <w:pStyle w:val="2"/>
        <w:ind w:left="980" w:hanging="560"/>
        <w:rPr>
          <w:color w:val="000000" w:themeColor="text1"/>
        </w:rPr>
      </w:pPr>
    </w:p>
    <w:p>
      <w:pPr>
        <w:pStyle w:val="2"/>
        <w:ind w:left="0" w:leftChars="0" w:firstLine="0" w:firstLineChars="0"/>
        <w:rPr>
          <w:rFonts w:ascii="宋体" w:hAnsi="宋体"/>
          <w:b/>
          <w:color w:val="000000" w:themeColor="text1"/>
          <w:sz w:val="21"/>
          <w:szCs w:val="21"/>
        </w:rPr>
      </w:pPr>
      <w:r>
        <w:rPr>
          <w:rFonts w:hint="eastAsia" w:ascii="宋体" w:hAnsi="宋体"/>
          <w:b/>
          <w:color w:val="000000" w:themeColor="text1"/>
          <w:sz w:val="21"/>
          <w:szCs w:val="21"/>
        </w:rPr>
        <w:t>附件八</w:t>
      </w:r>
    </w:p>
    <w:p>
      <w:pPr>
        <w:rPr>
          <w:color w:val="000000" w:themeColor="text1"/>
        </w:rPr>
      </w:pPr>
    </w:p>
    <w:p>
      <w:pPr>
        <w:snapToGrid w:val="0"/>
        <w:spacing w:before="50" w:after="156" w:afterLines="50" w:line="360" w:lineRule="auto"/>
        <w:jc w:val="center"/>
        <w:rPr>
          <w:rFonts w:ascii="方正小标宋简体" w:hAnsi="方正小标宋简体" w:eastAsia="方正小标宋简体" w:cs="方正小标宋简体"/>
          <w:bCs/>
          <w:color w:val="000000" w:themeColor="text1"/>
          <w:sz w:val="28"/>
          <w:szCs w:val="28"/>
        </w:rPr>
      </w:pPr>
      <w:r>
        <w:rPr>
          <w:rFonts w:hint="eastAsia" w:ascii="方正小标宋简体" w:hAnsi="方正小标宋简体" w:eastAsia="方正小标宋简体" w:cs="方正小标宋简体"/>
          <w:bCs/>
          <w:color w:val="000000" w:themeColor="text1"/>
          <w:sz w:val="28"/>
          <w:szCs w:val="28"/>
        </w:rPr>
        <w:t>业绩（磋商供应商同类项目实施情况一览表、合同复印件等证明材料）</w:t>
      </w:r>
    </w:p>
    <w:tbl>
      <w:tblPr>
        <w:tblStyle w:val="19"/>
        <w:tblW w:w="90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789"/>
        <w:gridCol w:w="1213"/>
        <w:gridCol w:w="1064"/>
        <w:gridCol w:w="1200"/>
        <w:gridCol w:w="1364"/>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682"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789"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采购单位名称</w:t>
            </w:r>
          </w:p>
        </w:tc>
        <w:tc>
          <w:tcPr>
            <w:tcW w:w="1213"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064"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服务期限</w:t>
            </w:r>
          </w:p>
        </w:tc>
        <w:tc>
          <w:tcPr>
            <w:tcW w:w="1200"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合同金额</w:t>
            </w:r>
          </w:p>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（万元）</w:t>
            </w:r>
          </w:p>
        </w:tc>
        <w:tc>
          <w:tcPr>
            <w:tcW w:w="136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附件页码</w:t>
            </w:r>
          </w:p>
        </w:tc>
        <w:tc>
          <w:tcPr>
            <w:tcW w:w="1704"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682"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szCs w:val="28"/>
              </w:rPr>
            </w:pPr>
          </w:p>
        </w:tc>
        <w:tc>
          <w:tcPr>
            <w:tcW w:w="1789"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szCs w:val="28"/>
              </w:rPr>
            </w:pPr>
          </w:p>
        </w:tc>
        <w:tc>
          <w:tcPr>
            <w:tcW w:w="1213"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szCs w:val="28"/>
              </w:rPr>
            </w:pPr>
          </w:p>
        </w:tc>
        <w:tc>
          <w:tcPr>
            <w:tcW w:w="1064"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szCs w:val="28"/>
              </w:rPr>
            </w:pPr>
          </w:p>
        </w:tc>
        <w:tc>
          <w:tcPr>
            <w:tcW w:w="1200"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szCs w:val="28"/>
              </w:rPr>
            </w:pPr>
          </w:p>
        </w:tc>
        <w:tc>
          <w:tcPr>
            <w:tcW w:w="136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合同</w:t>
            </w:r>
          </w:p>
        </w:tc>
        <w:tc>
          <w:tcPr>
            <w:tcW w:w="1704"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82"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c>
          <w:tcPr>
            <w:tcW w:w="1789"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c>
          <w:tcPr>
            <w:tcW w:w="1213"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c>
          <w:tcPr>
            <w:tcW w:w="106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c>
          <w:tcPr>
            <w:tcW w:w="12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c>
          <w:tcPr>
            <w:tcW w:w="136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c>
          <w:tcPr>
            <w:tcW w:w="1704"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2"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89"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13"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0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3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0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82"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89"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13"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0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3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0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2"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89"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13"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0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3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0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2"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89"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13"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0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2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36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c>
          <w:tcPr>
            <w:tcW w:w="1704"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仿宋" w:hAnsi="仿宋" w:eastAsia="仿宋" w:cs="仿宋"/>
                <w:color w:val="000000" w:themeColor="text1"/>
                <w:sz w:val="24"/>
              </w:rPr>
            </w:pPr>
          </w:p>
        </w:tc>
      </w:tr>
    </w:tbl>
    <w:p>
      <w:pPr>
        <w:rPr>
          <w:rFonts w:ascii="仿宋" w:hAnsi="仿宋" w:eastAsia="仿宋" w:cs="仿宋"/>
          <w:color w:val="000000" w:themeColor="text1"/>
          <w:sz w:val="24"/>
          <w:szCs w:val="28"/>
        </w:rPr>
      </w:pPr>
    </w:p>
    <w:p>
      <w:pPr>
        <w:pStyle w:val="2"/>
        <w:ind w:left="900" w:hanging="480"/>
        <w:rPr>
          <w:rFonts w:ascii="仿宋" w:hAnsi="仿宋" w:eastAsia="仿宋" w:cs="仿宋"/>
          <w:color w:val="000000" w:themeColor="text1"/>
          <w:sz w:val="24"/>
        </w:rPr>
      </w:pPr>
      <w:r>
        <w:rPr>
          <w:rFonts w:hint="eastAsia" w:ascii="仿宋" w:hAnsi="仿宋" w:eastAsia="仿宋" w:cs="仿宋"/>
          <w:color w:val="000000" w:themeColor="text1"/>
          <w:sz w:val="24"/>
        </w:rPr>
        <w:t>评分要求中需要提供的其它证明材料。</w:t>
      </w:r>
    </w:p>
    <w:p>
      <w:pPr>
        <w:pStyle w:val="2"/>
        <w:ind w:left="0" w:leftChars="0" w:firstLine="0" w:firstLineChars="0"/>
        <w:rPr>
          <w:rFonts w:ascii="宋体" w:hAnsi="宋体"/>
          <w:b/>
          <w:color w:val="000000" w:themeColor="text1"/>
          <w:sz w:val="21"/>
          <w:szCs w:val="21"/>
        </w:rPr>
      </w:pPr>
    </w:p>
    <w:p>
      <w:pPr>
        <w:pStyle w:val="2"/>
        <w:ind w:left="0" w:leftChars="0" w:firstLine="0" w:firstLineChars="0"/>
        <w:rPr>
          <w:rFonts w:ascii="宋体" w:hAnsi="宋体"/>
          <w:b/>
          <w:color w:val="000000" w:themeColor="text1"/>
          <w:sz w:val="21"/>
          <w:szCs w:val="21"/>
        </w:rPr>
      </w:pPr>
      <w:r>
        <w:rPr>
          <w:rFonts w:hint="eastAsia" w:ascii="宋体" w:hAnsi="宋体"/>
          <w:b/>
          <w:color w:val="000000" w:themeColor="text1"/>
          <w:sz w:val="21"/>
          <w:szCs w:val="21"/>
        </w:rPr>
        <w:t>附件九 其它材料</w:t>
      </w:r>
    </w:p>
    <w:p>
      <w:pPr>
        <w:rPr>
          <w:color w:val="000000" w:themeColor="text1"/>
        </w:rPr>
      </w:pPr>
    </w:p>
    <w:p>
      <w:pPr>
        <w:rPr>
          <w:rFonts w:ascii="仿宋" w:hAnsi="仿宋" w:eastAsia="仿宋" w:cs="仿宋"/>
          <w:color w:val="000000" w:themeColor="text1"/>
          <w:sz w:val="24"/>
        </w:rPr>
      </w:pPr>
    </w:p>
    <w:p>
      <w:pPr>
        <w:rPr>
          <w:rFonts w:ascii="宋体" w:hAnsi="宋体"/>
          <w:color w:val="000000" w:themeColor="text1"/>
          <w:szCs w:val="21"/>
        </w:rPr>
      </w:pPr>
    </w:p>
    <w:p>
      <w:pPr>
        <w:pStyle w:val="2"/>
        <w:ind w:left="980" w:hanging="560"/>
        <w:rPr>
          <w:rFonts w:ascii="宋体" w:hAnsi="宋体"/>
          <w:color w:val="000000" w:themeColor="text1"/>
          <w:szCs w:val="21"/>
        </w:rPr>
      </w:pPr>
    </w:p>
    <w:p>
      <w:pPr>
        <w:rPr>
          <w:rFonts w:ascii="宋体" w:hAnsi="宋体"/>
          <w:color w:val="000000" w:themeColor="text1"/>
          <w:szCs w:val="21"/>
        </w:rPr>
      </w:pPr>
    </w:p>
    <w:p>
      <w:pPr>
        <w:pStyle w:val="2"/>
        <w:ind w:left="980" w:hanging="560"/>
        <w:rPr>
          <w:rFonts w:ascii="宋体" w:hAnsi="宋体"/>
          <w:color w:val="000000" w:themeColor="text1"/>
          <w:szCs w:val="2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rPr>
          <w:color w:val="000000" w:themeColor="text1"/>
        </w:rPr>
      </w:pPr>
    </w:p>
    <w:p>
      <w:pPr>
        <w:pStyle w:val="2"/>
        <w:ind w:left="980" w:hanging="560"/>
        <w:rPr>
          <w:color w:val="000000" w:themeColor="text1"/>
        </w:rPr>
      </w:pPr>
    </w:p>
    <w:p>
      <w:pPr>
        <w:pStyle w:val="4"/>
        <w:numPr>
          <w:ilvl w:val="0"/>
          <w:numId w:val="3"/>
        </w:numPr>
        <w:jc w:val="center"/>
        <w:rPr>
          <w:color w:val="000000" w:themeColor="text1"/>
        </w:rPr>
      </w:pPr>
      <w:bookmarkStart w:id="120" w:name="_Toc2692043"/>
      <w:r>
        <w:rPr>
          <w:rFonts w:hint="eastAsia" w:ascii="黑体" w:hAnsi="黑体" w:eastAsia="黑体" w:cs="方正小标宋简体"/>
          <w:b w:val="0"/>
          <w:bCs w:val="0"/>
          <w:color w:val="000000" w:themeColor="text1"/>
          <w:szCs w:val="44"/>
        </w:rPr>
        <w:t>合同主要条款</w:t>
      </w:r>
      <w:bookmarkEnd w:id="120"/>
    </w:p>
    <w:p>
      <w:pPr>
        <w:spacing w:line="520" w:lineRule="exact"/>
        <w:rPr>
          <w:rFonts w:ascii="宋体" w:hAnsi="宋体" w:cs="宋体"/>
          <w:color w:val="000000" w:themeColor="text1"/>
          <w:sz w:val="24"/>
          <w:u w:val="single"/>
        </w:rPr>
      </w:pPr>
      <w:r>
        <w:rPr>
          <w:rFonts w:hint="eastAsia" w:ascii="宋体" w:hAnsi="宋体" w:cs="宋体"/>
          <w:color w:val="000000" w:themeColor="text1"/>
          <w:sz w:val="24"/>
        </w:rPr>
        <w:t>采购人（甲方）：</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 xml:space="preserve">   供应商（乙方）：</w:t>
      </w:r>
      <w:r>
        <w:rPr>
          <w:rFonts w:ascii="宋体" w:hAnsi="宋体" w:cs="宋体"/>
          <w:color w:val="000000" w:themeColor="text1"/>
          <w:sz w:val="24"/>
          <w:u w:val="single"/>
        </w:rPr>
        <w:t xml:space="preserve">                    </w:t>
      </w:r>
      <w:r>
        <w:rPr>
          <w:rFonts w:hint="eastAsia" w:ascii="宋体" w:hAnsi="宋体" w:cs="宋体"/>
          <w:color w:val="000000" w:themeColor="text1"/>
          <w:sz w:val="24"/>
        </w:rPr>
        <w:t xml:space="preserve">    </w:t>
      </w:r>
    </w:p>
    <w:p>
      <w:pPr>
        <w:spacing w:line="520" w:lineRule="exact"/>
        <w:rPr>
          <w:rFonts w:ascii="宋体" w:hAnsi="宋体" w:cs="宋体"/>
          <w:color w:val="000000" w:themeColor="text1"/>
          <w:sz w:val="24"/>
          <w:u w:val="single"/>
        </w:rPr>
      </w:pPr>
      <w:r>
        <w:rPr>
          <w:rFonts w:hint="eastAsia" w:ascii="宋体" w:hAnsi="宋体" w:cs="宋体"/>
          <w:color w:val="000000" w:themeColor="text1"/>
          <w:sz w:val="24"/>
        </w:rPr>
        <w:t>项目名称：</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color w:val="000000" w:themeColor="text1"/>
          <w:sz w:val="24"/>
        </w:rPr>
        <w:t xml:space="preserve">   </w:t>
      </w:r>
      <w:r>
        <w:rPr>
          <w:rFonts w:hint="eastAsia" w:ascii="宋体" w:hAnsi="宋体" w:cs="宋体"/>
          <w:color w:val="000000" w:themeColor="text1"/>
          <w:sz w:val="24"/>
        </w:rPr>
        <w:t>项目编号：</w:t>
      </w:r>
      <w:r>
        <w:rPr>
          <w:rFonts w:ascii="宋体" w:hAnsi="宋体" w:cs="宋体"/>
          <w:color w:val="000000" w:themeColor="text1"/>
          <w:sz w:val="24"/>
          <w:u w:val="single"/>
        </w:rPr>
        <w:t xml:space="preserve">                          </w:t>
      </w:r>
    </w:p>
    <w:p>
      <w:pPr>
        <w:spacing w:line="520" w:lineRule="exact"/>
        <w:rPr>
          <w:rFonts w:ascii="宋体" w:hAnsi="宋体" w:cs="宋体"/>
          <w:color w:val="000000" w:themeColor="text1"/>
          <w:sz w:val="24"/>
          <w:u w:val="single"/>
        </w:rPr>
      </w:pPr>
      <w:r>
        <w:rPr>
          <w:rFonts w:hint="eastAsia" w:ascii="宋体" w:hAnsi="宋体" w:cs="宋体"/>
          <w:color w:val="000000" w:themeColor="text1"/>
          <w:sz w:val="24"/>
        </w:rPr>
        <w:t>签订地点：</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 xml:space="preserve">   签订时间：</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 xml:space="preserve">     </w:t>
      </w:r>
    </w:p>
    <w:p>
      <w:pPr>
        <w:spacing w:line="520" w:lineRule="exact"/>
        <w:ind w:firstLine="480" w:firstLineChars="200"/>
        <w:rPr>
          <w:rFonts w:ascii="宋体" w:hAnsi="宋体" w:cs="宋体"/>
          <w:color w:val="000000" w:themeColor="text1"/>
          <w:sz w:val="24"/>
        </w:rPr>
      </w:pP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根据《中华人民共和国政府采购法》、《中华人民共和国民法典》等法律、法规规定，按照</w:t>
      </w:r>
      <w:r>
        <w:rPr>
          <w:rFonts w:hint="eastAsia" w:ascii="宋体" w:hAnsi="宋体"/>
          <w:color w:val="000000" w:themeColor="text1"/>
          <w:sz w:val="24"/>
        </w:rPr>
        <w:t>竞争性磋商文件规定条款和乙方响应文件及其承诺，甲乙双方签订本合同。</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第一条　合同标的</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1、服务内容：在甲方中尧校区3教一楼原实训超市设立一个快递收发点，服务该校区师生。</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2、合同合计金额：</w:t>
      </w:r>
      <w:r>
        <w:rPr>
          <w:rFonts w:hint="eastAsia" w:ascii="宋体" w:hAnsi="宋体" w:cs="宋体"/>
          <w:color w:val="000000" w:themeColor="text1"/>
          <w:sz w:val="24"/>
          <w:u w:val="single"/>
        </w:rPr>
        <w:t xml:space="preserve">               元（大写：             ）</w:t>
      </w:r>
      <w:r>
        <w:rPr>
          <w:rFonts w:hint="eastAsia" w:ascii="宋体" w:hAnsi="宋体" w:cs="宋体"/>
          <w:color w:val="000000" w:themeColor="text1"/>
          <w:sz w:val="24"/>
        </w:rPr>
        <w:t>。</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第二条　质量保证</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1.乙方所提供的服务及服务内容必须与响应文件承诺相一致，有国家强制性标准的，还必须符合国家强制性标准的规定，没有国家强制性标准但有其他强制性标准的，必须符合其他强制性标准的规定。</w:t>
      </w:r>
    </w:p>
    <w:p>
      <w:pPr>
        <w:spacing w:line="480" w:lineRule="atLeast"/>
        <w:ind w:firstLine="482" w:firstLineChars="200"/>
        <w:rPr>
          <w:rFonts w:ascii="宋体" w:hAnsi="宋体" w:cs="宋体"/>
          <w:color w:val="000000" w:themeColor="text1"/>
          <w:sz w:val="24"/>
        </w:rPr>
      </w:pPr>
      <w:r>
        <w:rPr>
          <w:rFonts w:hint="eastAsia" w:ascii="宋体" w:hAnsi="宋体" w:cs="宋体"/>
          <w:b/>
          <w:color w:val="000000" w:themeColor="text1"/>
          <w:sz w:val="24"/>
        </w:rPr>
        <w:t>第三条　权利保证</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乙方按竞标承诺组织和提供服务，满足甲方的需求。</w:t>
      </w:r>
    </w:p>
    <w:p>
      <w:pPr>
        <w:snapToGrid w:val="0"/>
        <w:spacing w:line="480" w:lineRule="atLeast"/>
        <w:ind w:firstLine="482" w:firstLineChars="200"/>
        <w:rPr>
          <w:rFonts w:ascii="宋体" w:hAnsi="宋体" w:cs="宋体"/>
          <w:color w:val="000000" w:themeColor="text1"/>
          <w:sz w:val="24"/>
        </w:rPr>
      </w:pPr>
      <w:r>
        <w:rPr>
          <w:rFonts w:hint="eastAsia" w:ascii="宋体" w:hAnsi="宋体" w:cs="宋体"/>
          <w:b/>
          <w:color w:val="000000" w:themeColor="text1"/>
          <w:sz w:val="24"/>
        </w:rPr>
        <w:t>第四条　交付和验收</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1、服务期限：</w:t>
      </w:r>
      <w:r>
        <w:rPr>
          <w:rFonts w:hint="eastAsia" w:ascii="宋体" w:hAnsi="宋体" w:cs="宋体"/>
          <w:color w:val="000000" w:themeColor="text1"/>
          <w:sz w:val="24"/>
          <w:u w:val="single"/>
        </w:rPr>
        <w:t>服务年限为3年(2022年2月20日至2025年2月19日)</w:t>
      </w:r>
      <w:r>
        <w:rPr>
          <w:rFonts w:hint="eastAsia" w:ascii="宋体" w:hAnsi="宋体" w:cs="宋体"/>
          <w:color w:val="000000" w:themeColor="text1"/>
          <w:sz w:val="24"/>
        </w:rPr>
        <w:t>，服务地点：</w:t>
      </w:r>
      <w:r>
        <w:rPr>
          <w:rFonts w:hint="eastAsia" w:ascii="宋体" w:hAnsi="宋体" w:cs="宋体"/>
          <w:color w:val="000000" w:themeColor="text1"/>
          <w:sz w:val="24"/>
          <w:u w:val="single"/>
        </w:rPr>
        <w:t xml:space="preserve"> 中尧路15号</w:t>
      </w:r>
      <w:r>
        <w:rPr>
          <w:rFonts w:hint="eastAsia" w:ascii="宋体" w:hAnsi="宋体" w:cs="宋体"/>
          <w:color w:val="000000" w:themeColor="text1"/>
          <w:sz w:val="24"/>
        </w:rPr>
        <w:t>。</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2、乙方应按响应文件的承诺向甲方提供相应的服务，并提供所服务内容的相关技术资料。</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3、乙方提供不符合响应文件和本合同规定的服务，甲方有权拒绝接受。</w:t>
      </w:r>
    </w:p>
    <w:p>
      <w:pPr>
        <w:spacing w:line="480" w:lineRule="atLeast"/>
        <w:ind w:firstLine="480" w:firstLineChars="200"/>
        <w:rPr>
          <w:rFonts w:ascii="宋体" w:hAnsi="宋体"/>
          <w:color w:val="000000" w:themeColor="text1"/>
          <w:sz w:val="24"/>
        </w:rPr>
      </w:pPr>
      <w:r>
        <w:rPr>
          <w:rFonts w:hint="eastAsia" w:ascii="宋体" w:hAnsi="宋体"/>
          <w:color w:val="000000" w:themeColor="text1"/>
          <w:sz w:val="24"/>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480" w:lineRule="atLeast"/>
        <w:ind w:firstLine="480" w:firstLineChars="200"/>
        <w:rPr>
          <w:rFonts w:ascii="宋体" w:hAnsi="宋体"/>
          <w:color w:val="000000" w:themeColor="text1"/>
          <w:sz w:val="24"/>
        </w:rPr>
      </w:pPr>
      <w:r>
        <w:rPr>
          <w:rFonts w:hint="eastAsia" w:ascii="宋体" w:hAnsi="宋体" w:cs="宋体"/>
          <w:color w:val="000000" w:themeColor="text1"/>
          <w:sz w:val="24"/>
        </w:rPr>
        <w:t>5、甲乙双方应按照双方合同、响应文件验收。</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6、甲方在初步验收或最终验收过程中如发现乙方提供的服务成果不满足响应文件及本合同规定的，可暂缓向乙方付款，直到乙方及时完善并提交相应的服务成果且经甲方验收合格后，方可办理付款。</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7、甲方验收时以书面形式提出异议的，乙方应自收到甲方书面异议后五个工作日内及时予以解决，否则甲方有权不出具服务验收合格单。</w:t>
      </w:r>
    </w:p>
    <w:p>
      <w:pPr>
        <w:snapToGrid w:val="0"/>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第五条  服务及培训</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1、乙方应按照国家有关法律法规和本合同要求为甲方提供相应的服务。</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2、甲方应提供必要条件（如场地水电等）。</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3、乙方负责甲方有关人员的培训。培训时间、地点：</w:t>
      </w:r>
      <w:r>
        <w:rPr>
          <w:rFonts w:hint="eastAsia" w:ascii="宋体" w:hAnsi="宋体" w:cs="宋体"/>
          <w:color w:val="000000" w:themeColor="text1"/>
          <w:sz w:val="24"/>
          <w:u w:val="single"/>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rPr>
        <w:t>无</w:t>
      </w:r>
      <w:r>
        <w:rPr>
          <w:rFonts w:ascii="宋体" w:hAnsi="宋体" w:cs="宋体"/>
          <w:color w:val="000000" w:themeColor="text1"/>
          <w:sz w:val="24"/>
          <w:u w:val="single"/>
        </w:rPr>
        <w:t xml:space="preserve">              </w:t>
      </w:r>
      <w:r>
        <w:rPr>
          <w:rFonts w:hint="eastAsia" w:ascii="宋体" w:hAnsi="宋体" w:cs="宋体"/>
          <w:color w:val="000000" w:themeColor="text1"/>
          <w:sz w:val="24"/>
        </w:rPr>
        <w:t>。</w:t>
      </w:r>
    </w:p>
    <w:p>
      <w:pPr>
        <w:snapToGrid w:val="0"/>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第六条　付款方式</w:t>
      </w:r>
    </w:p>
    <w:p>
      <w:pPr>
        <w:snapToGrid w:val="0"/>
        <w:spacing w:line="480" w:lineRule="atLeast"/>
        <w:ind w:firstLine="482" w:firstLineChars="200"/>
        <w:rPr>
          <w:rFonts w:ascii="宋体" w:hAnsi="宋体" w:cs="宋体"/>
          <w:b/>
          <w:color w:val="000000" w:themeColor="text1"/>
          <w:sz w:val="24"/>
        </w:rPr>
      </w:pPr>
    </w:p>
    <w:p>
      <w:pPr>
        <w:snapToGrid w:val="0"/>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第七条　履约保证金</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履约保证金金额：履约保证金5000元，水电押金1000元。</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缴存账户开户名称：广西工商职业技术学院</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开户银行：建行南宁高新支行营业部</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银行账号：45001604857050700659</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履约保证金退付方式、时间及条件：验收合格后，乙方申请，甲方15个工作日内办理退还手续（不计利息）。</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第八条  税费</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本合同执行中相关的一切税费均由乙方负担，合同另有约定的除外。</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第九条　违约责任</w:t>
      </w:r>
    </w:p>
    <w:p>
      <w:pPr>
        <w:snapToGrid w:val="0"/>
        <w:spacing w:line="480" w:lineRule="atLeast"/>
        <w:ind w:firstLine="480" w:firstLineChars="200"/>
        <w:rPr>
          <w:rFonts w:ascii="宋体" w:hAnsi="宋体" w:cs="宋体"/>
          <w:color w:val="000000" w:themeColor="text1"/>
          <w:sz w:val="24"/>
        </w:rPr>
      </w:pPr>
      <w:r>
        <w:rPr>
          <w:rFonts w:hint="eastAsia" w:ascii="宋体" w:hAnsi="宋体"/>
          <w:color w:val="000000" w:themeColor="text1"/>
          <w:sz w:val="24"/>
        </w:rPr>
        <w:t>1、除不可抗力原因外，乙方没有按照合同规定的时间提供服务的，甲方可要求乙方支付违约金。每推迟一天按合同金额的3‰支付违约金，该违约金累计不超过合同金额的10%。</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2、乙方提供的服务如侵犯了第三方合法权益而引发的任何纠纷或诉讼，均由乙方负责交涉并承担全部责任。</w:t>
      </w:r>
    </w:p>
    <w:p>
      <w:pPr>
        <w:snapToGrid w:val="0"/>
        <w:spacing w:line="480" w:lineRule="atLeast"/>
        <w:ind w:firstLine="480" w:firstLineChars="200"/>
        <w:rPr>
          <w:rFonts w:ascii="宋体" w:hAnsi="宋体" w:cs="宋体"/>
          <w:color w:val="000000" w:themeColor="text1"/>
          <w:sz w:val="24"/>
        </w:rPr>
      </w:pPr>
      <w:r>
        <w:rPr>
          <w:rFonts w:ascii="宋体" w:hAnsi="宋体"/>
          <w:color w:val="000000" w:themeColor="text1"/>
          <w:sz w:val="24"/>
        </w:rPr>
        <w:t>3</w:t>
      </w:r>
      <w:r>
        <w:rPr>
          <w:rFonts w:hint="eastAsia" w:ascii="宋体" w:hAnsi="宋体"/>
          <w:color w:val="000000" w:themeColor="text1"/>
          <w:sz w:val="24"/>
        </w:rPr>
        <w:t>、甲方延期付款的，每天向乙方偿付延期款额3‰滞纳金，但滞纳金累计不得超过延期款额5%。</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第十条  不可抗力事件处理</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1、在合同有效期内，任何一方因不可抗力事件导致不能履行合同，则合同履行期可延长，其延长期与不可抗力影响期相同。</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2、不可抗力事件发生后，应立即通知对方，并寄送有关权威机构出具的证明。</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3、不可抗力事件延续一百二十天以上，双方应通过友好协商，确定是否继续履行合同。</w:t>
      </w:r>
    </w:p>
    <w:p>
      <w:pPr>
        <w:spacing w:line="480" w:lineRule="atLeast"/>
        <w:ind w:firstLine="482" w:firstLineChars="200"/>
        <w:rPr>
          <w:rFonts w:ascii="宋体" w:hAnsi="宋体" w:cs="宋体"/>
          <w:color w:val="000000" w:themeColor="text1"/>
          <w:sz w:val="24"/>
        </w:rPr>
      </w:pPr>
      <w:r>
        <w:rPr>
          <w:rFonts w:hint="eastAsia" w:ascii="宋体" w:hAnsi="宋体" w:cs="宋体"/>
          <w:b/>
          <w:color w:val="000000" w:themeColor="text1"/>
          <w:sz w:val="24"/>
        </w:rPr>
        <w:t>第十一条  合同争议解决</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1、因服务质量问题发生争议的，应邀请国家认可的质量检测机构进行鉴定。服务符合标准的，鉴定费由甲方承担；服务不符合标准的，鉴定费由乙方承担。</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2、因履行本合同引起的或与本合同有关的争议，甲乙双方应首先通过友好协商解决，如果协商不能解决，可向甲方所在地有管辖权人民法院提起诉讼。</w:t>
      </w:r>
    </w:p>
    <w:p>
      <w:pPr>
        <w:snapToGrid w:val="0"/>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3、诉讼期间，本合同继续履行。</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第十二条  合同生效及其它</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1、合同经双方法定代表人或授权代表签字并加盖单位公章后生效（委托代理人签字的需后附法定代表人授权委托书，格式自拟）。</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2、合同执行中涉及采购资金和采购内容修改或补充的，须签书面补充协议报财政部门备案，方可作为主合同不可分割的一部分。</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3、本合同未尽事宜，遵照《中华人民共和国民法典》有关条文执行。</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第十三条　合同的变更、终止与转让</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1、除《中华人民共和国政府采购法》第五十条规定的情形外，本合同一经签订，甲乙双方不得擅自变更、中止或终止。</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2、乙方不得擅自转让其应履行的合同义务。</w:t>
      </w:r>
    </w:p>
    <w:p>
      <w:pPr>
        <w:spacing w:line="480" w:lineRule="atLeast"/>
        <w:ind w:firstLine="482" w:firstLineChars="200"/>
        <w:rPr>
          <w:rFonts w:ascii="宋体" w:hAnsi="宋体" w:cs="宋体"/>
          <w:b/>
          <w:color w:val="000000" w:themeColor="text1"/>
          <w:sz w:val="24"/>
        </w:rPr>
      </w:pPr>
      <w:r>
        <w:rPr>
          <w:rFonts w:hint="eastAsia" w:ascii="宋体" w:hAnsi="宋体" w:cs="宋体"/>
          <w:b/>
          <w:color w:val="000000" w:themeColor="text1"/>
          <w:sz w:val="24"/>
        </w:rPr>
        <w:t>第十四条　合同附件</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1、竞标报价表；</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2、商务条款偏离表和技术需求偏离表；</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3、售后服务承诺；</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4、响应文件中的其他相关文件。</w:t>
      </w:r>
    </w:p>
    <w:p>
      <w:pPr>
        <w:spacing w:line="480" w:lineRule="atLeast"/>
        <w:ind w:firstLine="480" w:firstLineChars="200"/>
        <w:rPr>
          <w:rFonts w:ascii="宋体" w:hAnsi="宋体" w:cs="宋体"/>
          <w:color w:val="000000" w:themeColor="text1"/>
          <w:sz w:val="24"/>
        </w:rPr>
      </w:pPr>
      <w:r>
        <w:rPr>
          <w:rFonts w:hint="eastAsia" w:ascii="宋体" w:hAnsi="宋体" w:cs="宋体"/>
          <w:color w:val="000000" w:themeColor="text1"/>
          <w:sz w:val="24"/>
        </w:rPr>
        <w:t>5、上述合同文件互相补充和解释。如果合同文件之间存在矛盾或不一致之处，以上述文件的排列顺序在先者为准。</w:t>
      </w:r>
    </w:p>
    <w:p>
      <w:pPr>
        <w:spacing w:line="480" w:lineRule="atLeast"/>
        <w:ind w:firstLine="482" w:firstLineChars="200"/>
        <w:rPr>
          <w:rFonts w:ascii="宋体" w:hAnsi="宋体" w:cs="宋体"/>
          <w:color w:val="000000" w:themeColor="text1"/>
          <w:sz w:val="24"/>
        </w:rPr>
      </w:pPr>
      <w:r>
        <w:rPr>
          <w:rFonts w:hint="eastAsia" w:ascii="宋体" w:hAnsi="宋体" w:cs="宋体"/>
          <w:b/>
          <w:color w:val="000000" w:themeColor="text1"/>
          <w:sz w:val="24"/>
        </w:rPr>
        <w:t>第十五条　</w:t>
      </w:r>
      <w:r>
        <w:rPr>
          <w:rFonts w:hint="eastAsia" w:ascii="宋体" w:hAnsi="宋体" w:cs="宋体"/>
          <w:color w:val="000000" w:themeColor="text1"/>
          <w:sz w:val="24"/>
        </w:rPr>
        <w:t>本合同一式陆份，具有同等法律效力，甲方肆份，乙贰份。</w:t>
      </w:r>
    </w:p>
    <w:p>
      <w:pPr>
        <w:spacing w:line="480" w:lineRule="atLeast"/>
        <w:ind w:firstLine="480" w:firstLineChars="200"/>
        <w:rPr>
          <w:rFonts w:ascii="宋体" w:hAnsi="宋体" w:cs="宋体"/>
          <w:color w:val="000000" w:themeColor="text1"/>
          <w:sz w:val="24"/>
        </w:rPr>
      </w:pPr>
    </w:p>
    <w:tbl>
      <w:tblPr>
        <w:tblStyle w:val="19"/>
        <w:tblpPr w:leftFromText="180" w:rightFromText="180" w:vertAnchor="text" w:horzAnchor="margin" w:tblpY="2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甲方：（章）</w:t>
            </w:r>
          </w:p>
          <w:p>
            <w:pPr>
              <w:snapToGrid w:val="0"/>
              <w:spacing w:line="520" w:lineRule="exact"/>
              <w:rPr>
                <w:rFonts w:ascii="宋体" w:hAnsi="宋体" w:cs="宋体"/>
                <w:color w:val="000000" w:themeColor="text1"/>
                <w:sz w:val="24"/>
              </w:rPr>
            </w:pPr>
          </w:p>
          <w:p>
            <w:pPr>
              <w:snapToGrid w:val="0"/>
              <w:spacing w:line="520" w:lineRule="exact"/>
              <w:rPr>
                <w:rFonts w:ascii="宋体" w:hAnsi="宋体" w:cs="宋体"/>
                <w:color w:val="000000" w:themeColor="text1"/>
                <w:sz w:val="24"/>
              </w:rPr>
            </w:pPr>
          </w:p>
          <w:p>
            <w:pPr>
              <w:snapToGrid w:val="0"/>
              <w:spacing w:line="520" w:lineRule="exact"/>
              <w:ind w:firstLine="1080" w:firstLineChars="450"/>
              <w:jc w:val="right"/>
              <w:rPr>
                <w:rFonts w:ascii="宋体" w:hAnsi="宋体" w:cs="宋体"/>
                <w:color w:val="000000" w:themeColor="text1"/>
                <w:sz w:val="24"/>
              </w:rPr>
            </w:pPr>
          </w:p>
          <w:p>
            <w:pPr>
              <w:snapToGrid w:val="0"/>
              <w:spacing w:line="520" w:lineRule="exact"/>
              <w:ind w:firstLine="1080" w:firstLineChars="450"/>
              <w:jc w:val="right"/>
              <w:rPr>
                <w:rFonts w:ascii="宋体" w:hAnsi="宋体" w:cs="宋体"/>
                <w:color w:val="000000" w:themeColor="text1"/>
                <w:sz w:val="24"/>
              </w:rPr>
            </w:pPr>
            <w:r>
              <w:rPr>
                <w:rFonts w:hint="eastAsia" w:ascii="宋体" w:hAnsi="宋体" w:cs="宋体"/>
                <w:color w:val="000000" w:themeColor="text1"/>
                <w:sz w:val="24"/>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 xml:space="preserve">乙方：（章）       </w:t>
            </w:r>
          </w:p>
          <w:p>
            <w:pPr>
              <w:snapToGrid w:val="0"/>
              <w:spacing w:line="520" w:lineRule="exact"/>
              <w:rPr>
                <w:rFonts w:ascii="宋体" w:hAnsi="宋体" w:cs="宋体"/>
                <w:color w:val="000000" w:themeColor="text1"/>
                <w:sz w:val="24"/>
              </w:rPr>
            </w:pPr>
          </w:p>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 xml:space="preserve">       </w:t>
            </w:r>
          </w:p>
          <w:p>
            <w:pPr>
              <w:snapToGrid w:val="0"/>
              <w:spacing w:line="520" w:lineRule="exact"/>
              <w:jc w:val="right"/>
              <w:rPr>
                <w:rFonts w:ascii="宋体" w:hAnsi="宋体" w:cs="宋体"/>
                <w:color w:val="000000" w:themeColor="text1"/>
                <w:sz w:val="24"/>
              </w:rPr>
            </w:pPr>
          </w:p>
          <w:p>
            <w:pPr>
              <w:snapToGrid w:val="0"/>
              <w:spacing w:line="520" w:lineRule="exact"/>
              <w:jc w:val="right"/>
              <w:rPr>
                <w:rFonts w:ascii="宋体" w:hAnsi="宋体" w:cs="宋体"/>
                <w:color w:val="000000" w:themeColor="text1"/>
                <w:sz w:val="24"/>
              </w:rPr>
            </w:pPr>
            <w:r>
              <w:rPr>
                <w:rFonts w:hint="eastAsia" w:ascii="宋体" w:hAnsi="宋体" w:cs="宋体"/>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单位地址：</w:t>
            </w:r>
            <w:r>
              <w:rPr>
                <w:rFonts w:ascii="宋体" w:hAnsi="宋体" w:cs="宋体"/>
                <w:color w:val="000000" w:themeColor="text1"/>
                <w:sz w:val="24"/>
              </w:rPr>
              <w:t xml:space="preserve"> </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电话：</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 xml:space="preserve">开户银行： </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账号：</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邮政编码：</w:t>
            </w:r>
          </w:p>
        </w:tc>
        <w:tc>
          <w:tcPr>
            <w:tcW w:w="2500" w:type="pct"/>
            <w:tcBorders>
              <w:top w:val="single" w:color="auto" w:sz="4" w:space="0"/>
              <w:left w:val="single" w:color="auto" w:sz="4" w:space="0"/>
              <w:bottom w:val="single" w:color="auto" w:sz="4" w:space="0"/>
              <w:right w:val="single" w:color="auto" w:sz="4" w:space="0"/>
            </w:tcBorders>
            <w:vAlign w:val="center"/>
          </w:tcPr>
          <w:p>
            <w:pPr>
              <w:snapToGrid w:val="0"/>
              <w:spacing w:line="520" w:lineRule="exact"/>
              <w:rPr>
                <w:rFonts w:ascii="宋体" w:hAnsi="宋体" w:cs="宋体"/>
                <w:color w:val="000000" w:themeColor="text1"/>
                <w:sz w:val="24"/>
              </w:rPr>
            </w:pPr>
            <w:r>
              <w:rPr>
                <w:rFonts w:hint="eastAsia" w:ascii="宋体" w:hAnsi="宋体" w:cs="宋体"/>
                <w:color w:val="000000" w:themeColor="text1"/>
                <w:sz w:val="24"/>
              </w:rPr>
              <w:t>邮政编码：</w:t>
            </w:r>
          </w:p>
        </w:tc>
      </w:tr>
    </w:tbl>
    <w:p>
      <w:pPr>
        <w:ind w:firstLine="463"/>
        <w:jc w:val="left"/>
        <w:rPr>
          <w:color w:val="000000" w:themeColor="text1"/>
        </w:rPr>
      </w:pPr>
    </w:p>
    <w:sectPr>
      <w:footerReference r:id="rId3" w:type="default"/>
      <w:footerReference r:id="rId4" w:type="even"/>
      <w:pgSz w:w="11906" w:h="16838"/>
      <w:pgMar w:top="1418" w:right="1418" w:bottom="101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7</w:t>
    </w:r>
    <w:r>
      <w:rPr>
        <w:rStyle w:val="22"/>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541F2"/>
    <w:multiLevelType w:val="multilevel"/>
    <w:tmpl w:val="170541F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0C3E0E"/>
    <w:multiLevelType w:val="multilevel"/>
    <w:tmpl w:val="320C3E0E"/>
    <w:lvl w:ilvl="0" w:tentative="0">
      <w:start w:val="6"/>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EF94DF9"/>
    <w:multiLevelType w:val="singleLevel"/>
    <w:tmpl w:val="3EF94DF9"/>
    <w:lvl w:ilvl="0" w:tentative="0">
      <w:start w:val="1"/>
      <w:numFmt w:val="decimal"/>
      <w:pStyle w:val="5"/>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0B253BD"/>
    <w:rsid w:val="000661B3"/>
    <w:rsid w:val="00120536"/>
    <w:rsid w:val="0014263A"/>
    <w:rsid w:val="00237A6F"/>
    <w:rsid w:val="002E322F"/>
    <w:rsid w:val="002F0DF0"/>
    <w:rsid w:val="00372B90"/>
    <w:rsid w:val="003803D7"/>
    <w:rsid w:val="003E3417"/>
    <w:rsid w:val="00412477"/>
    <w:rsid w:val="004361B5"/>
    <w:rsid w:val="004D6AC2"/>
    <w:rsid w:val="005365B3"/>
    <w:rsid w:val="005540E8"/>
    <w:rsid w:val="005A1360"/>
    <w:rsid w:val="00651827"/>
    <w:rsid w:val="00670CFC"/>
    <w:rsid w:val="00697D6C"/>
    <w:rsid w:val="006A35EF"/>
    <w:rsid w:val="006C45D6"/>
    <w:rsid w:val="00850B4A"/>
    <w:rsid w:val="00855801"/>
    <w:rsid w:val="00856D59"/>
    <w:rsid w:val="008958CF"/>
    <w:rsid w:val="00917B18"/>
    <w:rsid w:val="009207A0"/>
    <w:rsid w:val="00926138"/>
    <w:rsid w:val="00965DBF"/>
    <w:rsid w:val="00985FDD"/>
    <w:rsid w:val="009A6086"/>
    <w:rsid w:val="009C49C6"/>
    <w:rsid w:val="009E7E51"/>
    <w:rsid w:val="009F5C95"/>
    <w:rsid w:val="00B32DA3"/>
    <w:rsid w:val="00B34B83"/>
    <w:rsid w:val="00B430E8"/>
    <w:rsid w:val="00B80BCB"/>
    <w:rsid w:val="00B946B4"/>
    <w:rsid w:val="00BD3238"/>
    <w:rsid w:val="00C15E47"/>
    <w:rsid w:val="00C44567"/>
    <w:rsid w:val="00CD1AA1"/>
    <w:rsid w:val="00E610AE"/>
    <w:rsid w:val="00F236FB"/>
    <w:rsid w:val="00F3517C"/>
    <w:rsid w:val="00F400D3"/>
    <w:rsid w:val="00F543AC"/>
    <w:rsid w:val="00FB1E74"/>
    <w:rsid w:val="02D23FA5"/>
    <w:rsid w:val="030A3501"/>
    <w:rsid w:val="086215AF"/>
    <w:rsid w:val="0C226487"/>
    <w:rsid w:val="0CF43C1B"/>
    <w:rsid w:val="10C055F0"/>
    <w:rsid w:val="14F840DF"/>
    <w:rsid w:val="175345A6"/>
    <w:rsid w:val="196A4265"/>
    <w:rsid w:val="1A295E98"/>
    <w:rsid w:val="1FF04466"/>
    <w:rsid w:val="228E69BE"/>
    <w:rsid w:val="258E1FED"/>
    <w:rsid w:val="25FE593B"/>
    <w:rsid w:val="2769591E"/>
    <w:rsid w:val="2C3C0415"/>
    <w:rsid w:val="2CD91822"/>
    <w:rsid w:val="305749B6"/>
    <w:rsid w:val="33DD1397"/>
    <w:rsid w:val="35164B09"/>
    <w:rsid w:val="36F8240C"/>
    <w:rsid w:val="37892CD4"/>
    <w:rsid w:val="3B931926"/>
    <w:rsid w:val="3BF31AB2"/>
    <w:rsid w:val="3F4076DF"/>
    <w:rsid w:val="40990141"/>
    <w:rsid w:val="42053547"/>
    <w:rsid w:val="420B75AC"/>
    <w:rsid w:val="42227637"/>
    <w:rsid w:val="466B1EB7"/>
    <w:rsid w:val="48BF2D31"/>
    <w:rsid w:val="4DFA2FA7"/>
    <w:rsid w:val="50B253BD"/>
    <w:rsid w:val="51FF6894"/>
    <w:rsid w:val="54C510CB"/>
    <w:rsid w:val="5B902A06"/>
    <w:rsid w:val="5C6E1E7F"/>
    <w:rsid w:val="5CA37E36"/>
    <w:rsid w:val="5CEF6FE4"/>
    <w:rsid w:val="60BB4017"/>
    <w:rsid w:val="60F06D1A"/>
    <w:rsid w:val="6DEC000A"/>
    <w:rsid w:val="6DFF04AD"/>
    <w:rsid w:val="6FE374EB"/>
    <w:rsid w:val="716A6E0A"/>
    <w:rsid w:val="718A748C"/>
    <w:rsid w:val="759468A1"/>
    <w:rsid w:val="76735072"/>
    <w:rsid w:val="77AF64C9"/>
    <w:rsid w:val="7BEB7C77"/>
    <w:rsid w:val="7D3C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rPr>
      <w:sz w:val="28"/>
    </w:r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rFonts w:ascii="Calibri" w:hAnsi="Calibri"/>
      <w:szCs w:val="20"/>
    </w:rPr>
  </w:style>
  <w:style w:type="paragraph" w:styleId="7">
    <w:name w:val="Document Map"/>
    <w:basedOn w:val="1"/>
    <w:link w:val="30"/>
    <w:qFormat/>
    <w:uiPriority w:val="0"/>
    <w:pPr>
      <w:shd w:val="clear" w:color="auto" w:fill="000080"/>
      <w:spacing w:before="120" w:after="120" w:line="360" w:lineRule="auto"/>
      <w:ind w:firstLine="200" w:firstLineChars="200"/>
    </w:pPr>
  </w:style>
  <w:style w:type="paragraph" w:styleId="8">
    <w:name w:val="annotation text"/>
    <w:basedOn w:val="1"/>
    <w:qFormat/>
    <w:uiPriority w:val="0"/>
    <w:pPr>
      <w:jc w:val="left"/>
    </w:pPr>
  </w:style>
  <w:style w:type="paragraph" w:styleId="9">
    <w:name w:val="Body Text"/>
    <w:basedOn w:val="1"/>
    <w:link w:val="28"/>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link w:val="27"/>
    <w:qFormat/>
    <w:uiPriority w:val="0"/>
    <w:rPr>
      <w:rFonts w:ascii="宋体" w:hAnsi="Courier New" w:cs="Courier New"/>
      <w:szCs w:val="21"/>
    </w:rPr>
  </w:style>
  <w:style w:type="paragraph" w:styleId="12">
    <w:name w:val="Balloon Text"/>
    <w:basedOn w:val="1"/>
    <w:link w:val="26"/>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w:basedOn w:val="9"/>
    <w:link w:val="29"/>
    <w:qFormat/>
    <w:uiPriority w:val="0"/>
    <w:pPr>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unhideWhenUsed/>
    <w:qFormat/>
    <w:uiPriority w:val="99"/>
    <w:rPr>
      <w:color w:val="0000FF"/>
      <w:u w:val="single"/>
    </w:rPr>
  </w:style>
  <w:style w:type="character" w:customStyle="1" w:styleId="24">
    <w:name w:val="页眉 Char"/>
    <w:basedOn w:val="21"/>
    <w:link w:val="14"/>
    <w:qFormat/>
    <w:uiPriority w:val="0"/>
    <w:rPr>
      <w:kern w:val="2"/>
      <w:sz w:val="18"/>
      <w:szCs w:val="18"/>
    </w:rPr>
  </w:style>
  <w:style w:type="paragraph" w:styleId="25">
    <w:name w:val="List Paragraph"/>
    <w:basedOn w:val="1"/>
    <w:unhideWhenUsed/>
    <w:qFormat/>
    <w:uiPriority w:val="34"/>
    <w:pPr>
      <w:ind w:firstLine="420" w:firstLineChars="200"/>
    </w:pPr>
  </w:style>
  <w:style w:type="character" w:customStyle="1" w:styleId="26">
    <w:name w:val="批注框文本 Char"/>
    <w:basedOn w:val="21"/>
    <w:link w:val="12"/>
    <w:qFormat/>
    <w:uiPriority w:val="0"/>
    <w:rPr>
      <w:kern w:val="2"/>
      <w:sz w:val="18"/>
      <w:szCs w:val="18"/>
    </w:rPr>
  </w:style>
  <w:style w:type="character" w:customStyle="1" w:styleId="27">
    <w:name w:val="纯文本 Char"/>
    <w:link w:val="11"/>
    <w:qFormat/>
    <w:locked/>
    <w:uiPriority w:val="0"/>
    <w:rPr>
      <w:rFonts w:ascii="宋体" w:hAnsi="Courier New" w:cs="Courier New"/>
      <w:kern w:val="2"/>
      <w:sz w:val="21"/>
      <w:szCs w:val="21"/>
    </w:rPr>
  </w:style>
  <w:style w:type="character" w:customStyle="1" w:styleId="28">
    <w:name w:val="正文文本 Char"/>
    <w:basedOn w:val="21"/>
    <w:link w:val="9"/>
    <w:qFormat/>
    <w:uiPriority w:val="0"/>
    <w:rPr>
      <w:kern w:val="2"/>
      <w:sz w:val="21"/>
      <w:szCs w:val="24"/>
    </w:rPr>
  </w:style>
  <w:style w:type="character" w:customStyle="1" w:styleId="29">
    <w:name w:val="正文首行缩进 Char"/>
    <w:basedOn w:val="28"/>
    <w:link w:val="18"/>
    <w:qFormat/>
    <w:uiPriority w:val="0"/>
    <w:rPr>
      <w:kern w:val="2"/>
      <w:sz w:val="21"/>
      <w:szCs w:val="24"/>
    </w:rPr>
  </w:style>
  <w:style w:type="character" w:customStyle="1" w:styleId="30">
    <w:name w:val="文档结构图 Char"/>
    <w:basedOn w:val="21"/>
    <w:link w:val="7"/>
    <w:qFormat/>
    <w:uiPriority w:val="0"/>
    <w:rPr>
      <w:kern w:val="2"/>
      <w:sz w:val="21"/>
      <w:szCs w:val="24"/>
      <w:shd w:val="clear" w:color="auto" w:fill="000080"/>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1738</Words>
  <Characters>9911</Characters>
  <Lines>82</Lines>
  <Paragraphs>23</Paragraphs>
  <TotalTime>0</TotalTime>
  <ScaleCrop>false</ScaleCrop>
  <LinksUpToDate>false</LinksUpToDate>
  <CharactersWithSpaces>11626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2020-12-07T02:10:00Z</dcterms:created>
  <dc:creator>任鹏</dc:creator>
  <cp:lastModifiedBy>南  征</cp:lastModifiedBy>
  <cp:lastPrinted>2020-12-17T02:38:00Z</cp:lastPrinted>
  <dcterms:modified xsi:type="dcterms:W3CDTF">2022-02-10T13:24:13Z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60F0243658904DB4B929A4C27F8066C5</vt:lpwstr>
  </property>
</Properties>
</file>