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159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159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159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广西工商职业技术学院2023年第二批招聘聘用人员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159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拟聘人员名单（第一轮）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159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2"/>
        <w:tblW w:w="5708" w:type="pct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00"/>
        <w:gridCol w:w="1124"/>
        <w:gridCol w:w="730"/>
        <w:gridCol w:w="1227"/>
        <w:gridCol w:w="1462"/>
        <w:gridCol w:w="1926"/>
        <w:gridCol w:w="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应聘岗位名称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行政管理人员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钟小林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行政管理人员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赵茁善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行政管理人员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吴日华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行政管理人员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韦武成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1998.11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辅导员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凌展旭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辅导员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李杭峰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辅导员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卢泰安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辅导员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母俊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618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618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618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ODBkOTIzNjJlMmM4MDI3Y2VhNzM3YTE2OGQ1ZGEifQ=="/>
  </w:docVars>
  <w:rsids>
    <w:rsidRoot w:val="00000000"/>
    <w:rsid w:val="1ADA4D76"/>
    <w:rsid w:val="1E2D6542"/>
    <w:rsid w:val="23947475"/>
    <w:rsid w:val="2416598F"/>
    <w:rsid w:val="3A6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2024-01-05T03:41:26Z</dcterms:created>
  <dc:creator>2143fjf</dc:creator>
  <cp:lastModifiedBy>WPS_1615381657</cp:lastModifiedBy>
  <dcterms:modified xsi:type="dcterms:W3CDTF">2024-01-05T03:44:47Z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22244588FDFC4056B3E66BFD15C407BB_12</vt:lpwstr>
  </property>
</Properties>
</file>