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p>
    <w:p>
      <w:pPr>
        <w:pStyle w:val="8"/>
        <w:spacing w:line="1000" w:lineRule="exact"/>
        <w:rPr>
          <w:rFonts w:ascii="黑体" w:hAnsi="宋体" w:eastAsia="黑体"/>
          <w:sz w:val="84"/>
          <w:szCs w:val="84"/>
        </w:rPr>
      </w:pPr>
      <w:r>
        <w:rPr>
          <w:sz w:val="32"/>
          <w:szCs w:val="32"/>
        </w:rPr>
        <w:drawing>
          <wp:anchor distT="0" distB="0" distL="114300" distR="114300" simplePos="0" relativeHeight="251661312" behindDoc="0" locked="0" layoutInCell="1" allowOverlap="1">
            <wp:simplePos x="0" y="0"/>
            <wp:positionH relativeFrom="margin">
              <wp:posOffset>-110490</wp:posOffset>
            </wp:positionH>
            <wp:positionV relativeFrom="margin">
              <wp:posOffset>481330</wp:posOffset>
            </wp:positionV>
            <wp:extent cx="5239385" cy="1026795"/>
            <wp:effectExtent l="0" t="0" r="18415" b="1905"/>
            <wp:wrapSquare wrapText="bothSides"/>
            <wp:docPr id="5"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711新校徽应用"/>
                    <pic:cNvPicPr>
                      <a:picLocks noChangeAspect="1"/>
                    </pic:cNvPicPr>
                  </pic:nvPicPr>
                  <pic:blipFill>
                    <a:blip r:embed="rId5"/>
                    <a:srcRect l="19966" t="78531"/>
                    <a:stretch>
                      <a:fillRect/>
                    </a:stretch>
                  </pic:blipFill>
                  <pic:spPr>
                    <a:xfrm>
                      <a:off x="0" y="0"/>
                      <a:ext cx="5239385" cy="1026795"/>
                    </a:xfrm>
                    <a:prstGeom prst="rect">
                      <a:avLst/>
                    </a:prstGeom>
                    <a:noFill/>
                    <a:ln>
                      <a:noFill/>
                    </a:ln>
                  </pic:spPr>
                </pic:pic>
              </a:graphicData>
            </a:graphic>
          </wp:anchor>
        </w:drawing>
      </w:r>
    </w:p>
    <w:p>
      <w:pPr>
        <w:pStyle w:val="8"/>
        <w:spacing w:line="1000" w:lineRule="exact"/>
        <w:jc w:val="center"/>
        <w:rPr>
          <w:rFonts w:ascii="黑体" w:hAnsi="宋体" w:eastAsia="黑体"/>
          <w:sz w:val="84"/>
          <w:szCs w:val="84"/>
        </w:rPr>
      </w:pPr>
      <w:r>
        <w:rPr>
          <w:rFonts w:hint="eastAsia" w:ascii="黑体" w:hAnsi="宋体" w:eastAsia="黑体"/>
          <w:sz w:val="84"/>
          <w:szCs w:val="84"/>
        </w:rPr>
        <w:t>询价通知书</w:t>
      </w:r>
    </w:p>
    <w:p>
      <w:pPr>
        <w:pStyle w:val="8"/>
        <w:spacing w:line="500" w:lineRule="exact"/>
        <w:jc w:val="center"/>
        <w:rPr>
          <w:rFonts w:hAnsi="宋体"/>
        </w:rPr>
      </w:pPr>
    </w:p>
    <w:p>
      <w:pPr>
        <w:pStyle w:val="8"/>
        <w:spacing w:line="500" w:lineRule="exact"/>
        <w:jc w:val="center"/>
        <w:rPr>
          <w:rFonts w:hAnsi="宋体"/>
        </w:rPr>
      </w:pPr>
    </w:p>
    <w:p>
      <w:pPr>
        <w:pStyle w:val="8"/>
        <w:spacing w:line="500" w:lineRule="exact"/>
        <w:jc w:val="center"/>
        <w:rPr>
          <w:rFonts w:hAnsi="宋体"/>
        </w:rPr>
      </w:pPr>
      <w:r>
        <w:drawing>
          <wp:anchor distT="0" distB="0" distL="114300" distR="114300" simplePos="0" relativeHeight="251660288" behindDoc="0" locked="0" layoutInCell="1" allowOverlap="1">
            <wp:simplePos x="0" y="0"/>
            <wp:positionH relativeFrom="margin">
              <wp:posOffset>1588770</wp:posOffset>
            </wp:positionH>
            <wp:positionV relativeFrom="margin">
              <wp:posOffset>3484880</wp:posOffset>
            </wp:positionV>
            <wp:extent cx="1718310" cy="1673860"/>
            <wp:effectExtent l="0" t="0" r="15240" b="2540"/>
            <wp:wrapSquare wrapText="bothSides"/>
            <wp:docPr id="2"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40711新校徽应用"/>
                    <pic:cNvPicPr>
                      <a:picLocks noChangeAspect="1"/>
                    </pic:cNvPicPr>
                  </pic:nvPicPr>
                  <pic:blipFill>
                    <a:blip r:embed="rId5"/>
                    <a:srcRect l="10931" r="62111" b="64055"/>
                    <a:stretch>
                      <a:fillRect/>
                    </a:stretch>
                  </pic:blipFill>
                  <pic:spPr>
                    <a:xfrm>
                      <a:off x="0" y="0"/>
                      <a:ext cx="1718310" cy="1673860"/>
                    </a:xfrm>
                    <a:prstGeom prst="rect">
                      <a:avLst/>
                    </a:prstGeom>
                    <a:noFill/>
                    <a:ln>
                      <a:noFill/>
                    </a:ln>
                  </pic:spPr>
                </pic:pic>
              </a:graphicData>
            </a:graphic>
          </wp:anchor>
        </w:drawing>
      </w:r>
    </w:p>
    <w:p>
      <w:pPr>
        <w:pStyle w:val="8"/>
        <w:spacing w:line="500" w:lineRule="exact"/>
        <w:jc w:val="center"/>
        <w:rPr>
          <w:rFonts w:hAnsi="宋体"/>
        </w:rPr>
      </w:pPr>
    </w:p>
    <w:p>
      <w:pPr>
        <w:pStyle w:val="8"/>
        <w:spacing w:line="500" w:lineRule="exact"/>
        <w:jc w:val="center"/>
        <w:rPr>
          <w:rFonts w:hAnsi="宋体"/>
        </w:rPr>
      </w:pPr>
    </w:p>
    <w:p>
      <w:pPr>
        <w:pStyle w:val="8"/>
        <w:spacing w:line="500" w:lineRule="exact"/>
        <w:jc w:val="center"/>
        <w:rPr>
          <w:rFonts w:hAnsi="宋体"/>
        </w:rPr>
      </w:pPr>
    </w:p>
    <w:p>
      <w:pPr>
        <w:pStyle w:val="8"/>
        <w:spacing w:line="500" w:lineRule="exact"/>
        <w:jc w:val="center"/>
        <w:rPr>
          <w:rFonts w:hAnsi="宋体"/>
        </w:rPr>
      </w:pPr>
    </w:p>
    <w:p>
      <w:pPr>
        <w:pStyle w:val="8"/>
        <w:spacing w:line="500" w:lineRule="exact"/>
        <w:jc w:val="center"/>
        <w:rPr>
          <w:rFonts w:hAnsi="宋体"/>
        </w:rPr>
      </w:pPr>
    </w:p>
    <w:p>
      <w:pPr>
        <w:pStyle w:val="8"/>
        <w:spacing w:line="500" w:lineRule="exact"/>
        <w:jc w:val="center"/>
        <w:rPr>
          <w:rFonts w:hAnsi="宋体"/>
        </w:rPr>
      </w:pPr>
    </w:p>
    <w:p>
      <w:pPr>
        <w:spacing w:line="900" w:lineRule="exact"/>
        <w:ind w:left="2168" w:leftChars="172" w:hanging="1807" w:hangingChars="500"/>
        <w:rPr>
          <w:rFonts w:ascii="仿宋" w:hAnsi="仿宋" w:eastAsia="仿宋" w:cs="仿宋"/>
          <w:sz w:val="36"/>
          <w:szCs w:val="36"/>
          <w:u w:val="single"/>
        </w:rPr>
      </w:pPr>
      <w:r>
        <w:rPr>
          <w:rFonts w:hint="eastAsia" w:ascii="仿宋" w:hAnsi="仿宋" w:eastAsia="仿宋" w:cs="仿宋"/>
          <w:b/>
          <w:bCs/>
          <w:kern w:val="0"/>
          <w:sz w:val="36"/>
          <w:szCs w:val="36"/>
        </w:rPr>
        <w:t>项目名称：</w:t>
      </w:r>
      <w:r>
        <w:rPr>
          <w:rFonts w:hint="eastAsia" w:asciiTheme="minorEastAsia" w:hAnsiTheme="minorEastAsia"/>
          <w:sz w:val="28"/>
          <w:szCs w:val="28"/>
          <w:u w:val="single"/>
        </w:rPr>
        <w:t>广西工商职业技术学院2023年粮油食品教研室教学使用食品类耗材项目</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申购部门：</w:t>
      </w:r>
      <w:r>
        <w:rPr>
          <w:rFonts w:hint="eastAsia" w:ascii="仿宋" w:hAnsi="仿宋" w:eastAsia="仿宋" w:cs="仿宋"/>
          <w:kern w:val="0"/>
          <w:sz w:val="36"/>
          <w:szCs w:val="36"/>
          <w:u w:val="single"/>
        </w:rPr>
        <w:t xml:space="preserve">   </w:t>
      </w:r>
      <w:r>
        <w:rPr>
          <w:rFonts w:hint="eastAsia" w:ascii="仿宋" w:hAnsi="仿宋" w:eastAsia="仿宋" w:cs="仿宋"/>
          <w:kern w:val="0"/>
          <w:sz w:val="36"/>
          <w:szCs w:val="36"/>
          <w:u w:val="single"/>
          <w:lang w:val="en-US" w:eastAsia="zh-CN"/>
        </w:rPr>
        <w:t xml:space="preserve">  </w:t>
      </w:r>
      <w:r>
        <w:rPr>
          <w:rFonts w:hint="eastAsia" w:asciiTheme="minorEastAsia" w:hAnsiTheme="minorEastAsia"/>
          <w:sz w:val="28"/>
          <w:szCs w:val="28"/>
          <w:u w:val="single"/>
        </w:rPr>
        <w:t xml:space="preserve">粮油康旅学院   </w:t>
      </w:r>
      <w:r>
        <w:rPr>
          <w:rFonts w:hint="eastAsia" w:asciiTheme="minorEastAsia" w:hAnsiTheme="minorEastAsia"/>
          <w:sz w:val="28"/>
          <w:szCs w:val="28"/>
          <w:u w:val="single"/>
          <w:lang w:val="en-US" w:eastAsia="zh-CN"/>
        </w:rPr>
        <w:t xml:space="preserve">  </w:t>
      </w:r>
      <w:r>
        <w:rPr>
          <w:rFonts w:hint="eastAsia" w:ascii="仿宋" w:hAnsi="仿宋" w:eastAsia="仿宋" w:cs="仿宋"/>
          <w:sz w:val="36"/>
          <w:szCs w:val="36"/>
          <w:u w:val="single"/>
        </w:rPr>
        <w:t xml:space="preserve">  </w:t>
      </w:r>
    </w:p>
    <w:p>
      <w:pPr>
        <w:autoSpaceDE w:val="0"/>
        <w:autoSpaceDN w:val="0"/>
        <w:adjustRightInd w:val="0"/>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采购机构：</w:t>
      </w:r>
      <w:r>
        <w:rPr>
          <w:rFonts w:hint="eastAsia" w:ascii="仿宋" w:hAnsi="仿宋" w:eastAsia="仿宋" w:cs="仿宋"/>
          <w:kern w:val="0"/>
          <w:sz w:val="36"/>
          <w:szCs w:val="36"/>
          <w:u w:val="single"/>
        </w:rPr>
        <w:t xml:space="preserve">  </w:t>
      </w:r>
      <w:r>
        <w:rPr>
          <w:rFonts w:hint="eastAsia" w:ascii="仿宋" w:hAnsi="仿宋" w:eastAsia="仿宋" w:cs="仿宋"/>
          <w:kern w:val="0"/>
          <w:sz w:val="36"/>
          <w:szCs w:val="36"/>
          <w:u w:val="single"/>
          <w:lang w:val="en-US" w:eastAsia="zh-CN"/>
        </w:rPr>
        <w:t xml:space="preserve">  </w:t>
      </w:r>
      <w:r>
        <w:rPr>
          <w:rFonts w:hint="eastAsia" w:ascii="仿宋" w:hAnsi="仿宋" w:eastAsia="仿宋" w:cs="仿宋"/>
          <w:kern w:val="0"/>
          <w:sz w:val="36"/>
          <w:szCs w:val="36"/>
          <w:u w:val="single"/>
        </w:rPr>
        <w:t xml:space="preserve"> </w:t>
      </w:r>
      <w:r>
        <w:rPr>
          <w:rFonts w:hint="eastAsia" w:asciiTheme="minorEastAsia" w:hAnsiTheme="minorEastAsia"/>
          <w:sz w:val="28"/>
          <w:szCs w:val="28"/>
          <w:u w:val="single"/>
        </w:rPr>
        <w:t xml:space="preserve">国有资产管理处 </w:t>
      </w:r>
      <w:r>
        <w:rPr>
          <w:rFonts w:hint="eastAsia" w:asciiTheme="minorEastAsia" w:hAnsiTheme="minorEastAsia"/>
          <w:sz w:val="28"/>
          <w:szCs w:val="28"/>
          <w:u w:val="single"/>
          <w:lang w:val="en-US" w:eastAsia="zh-CN"/>
        </w:rPr>
        <w:t xml:space="preserve"> </w:t>
      </w:r>
      <w:r>
        <w:rPr>
          <w:rFonts w:hint="eastAsia" w:ascii="仿宋" w:hAnsi="仿宋" w:eastAsia="仿宋" w:cs="仿宋"/>
          <w:kern w:val="0"/>
          <w:sz w:val="36"/>
          <w:szCs w:val="36"/>
          <w:u w:val="single"/>
        </w:rPr>
        <w:t xml:space="preserve">   </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编制时间：</w:t>
      </w:r>
      <w:r>
        <w:rPr>
          <w:rFonts w:hint="eastAsia" w:ascii="仿宋" w:hAnsi="仿宋" w:eastAsia="仿宋" w:cs="仿宋"/>
          <w:kern w:val="0"/>
          <w:sz w:val="36"/>
          <w:szCs w:val="36"/>
          <w:u w:val="single"/>
        </w:rPr>
        <w:t xml:space="preserve"> </w:t>
      </w:r>
      <w:r>
        <w:rPr>
          <w:rFonts w:hint="eastAsia" w:asciiTheme="minorEastAsia" w:hAnsiTheme="minorEastAsia"/>
          <w:sz w:val="28"/>
          <w:szCs w:val="28"/>
          <w:u w:val="single"/>
        </w:rPr>
        <w:t xml:space="preserve"> </w:t>
      </w:r>
      <w:r>
        <w:rPr>
          <w:rFonts w:hint="eastAsia" w:asciiTheme="minorEastAsia" w:hAnsiTheme="minorEastAsia"/>
          <w:sz w:val="28"/>
          <w:szCs w:val="28"/>
          <w:u w:val="single"/>
          <w:lang w:val="en-US" w:eastAsia="zh-CN"/>
        </w:rPr>
        <w:t xml:space="preserve">    </w:t>
      </w:r>
      <w:r>
        <w:rPr>
          <w:rFonts w:hint="eastAsia" w:asciiTheme="minorEastAsia" w:hAnsiTheme="minorEastAsia"/>
          <w:sz w:val="28"/>
          <w:szCs w:val="28"/>
          <w:u w:val="single"/>
        </w:rPr>
        <w:t>202</w:t>
      </w:r>
      <w:r>
        <w:rPr>
          <w:rFonts w:hint="eastAsia" w:asciiTheme="minorEastAsia" w:hAnsiTheme="minorEastAsia"/>
          <w:sz w:val="28"/>
          <w:szCs w:val="28"/>
          <w:u w:val="single"/>
          <w:lang w:val="en-US" w:eastAsia="zh-CN"/>
        </w:rPr>
        <w:t>3</w:t>
      </w:r>
      <w:r>
        <w:rPr>
          <w:rFonts w:hint="eastAsia" w:asciiTheme="minorEastAsia" w:hAnsiTheme="minorEastAsia"/>
          <w:sz w:val="28"/>
          <w:szCs w:val="28"/>
          <w:u w:val="single"/>
        </w:rPr>
        <w:t>年</w:t>
      </w:r>
      <w:r>
        <w:rPr>
          <w:rFonts w:hint="eastAsia" w:asciiTheme="minorEastAsia" w:hAnsiTheme="minorEastAsia"/>
          <w:sz w:val="28"/>
          <w:szCs w:val="28"/>
          <w:u w:val="single"/>
          <w:lang w:val="en-US" w:eastAsia="zh-CN"/>
        </w:rPr>
        <w:t>4</w:t>
      </w:r>
      <w:r>
        <w:rPr>
          <w:rFonts w:hint="eastAsia" w:asciiTheme="minorEastAsia" w:hAnsiTheme="minorEastAsia"/>
          <w:sz w:val="28"/>
          <w:szCs w:val="28"/>
          <w:u w:val="single"/>
        </w:rPr>
        <w:t>月</w:t>
      </w:r>
      <w:r>
        <w:rPr>
          <w:rFonts w:hint="eastAsia" w:asciiTheme="minorEastAsia" w:hAnsiTheme="minorEastAsia"/>
          <w:sz w:val="28"/>
          <w:szCs w:val="28"/>
          <w:u w:val="single"/>
          <w:lang w:val="en-US" w:eastAsia="zh-CN"/>
        </w:rPr>
        <w:t>13</w:t>
      </w:r>
      <w:r>
        <w:rPr>
          <w:rFonts w:hint="eastAsia" w:asciiTheme="minorEastAsia" w:hAnsiTheme="minorEastAsia"/>
          <w:sz w:val="28"/>
          <w:szCs w:val="28"/>
          <w:u w:val="single"/>
        </w:rPr>
        <w:t xml:space="preserve">日 </w:t>
      </w:r>
      <w:r>
        <w:rPr>
          <w:rFonts w:hint="eastAsia" w:asciiTheme="minorEastAsia" w:hAnsiTheme="minorEastAsia"/>
          <w:sz w:val="28"/>
          <w:szCs w:val="28"/>
          <w:u w:val="single"/>
          <w:lang w:val="en-US" w:eastAsia="zh-CN"/>
        </w:rPr>
        <w:t xml:space="preserve">     </w:t>
      </w:r>
      <w:r>
        <w:rPr>
          <w:rFonts w:hint="eastAsia" w:asciiTheme="minorEastAsia" w:hAnsiTheme="minorEastAsia"/>
          <w:sz w:val="28"/>
          <w:szCs w:val="28"/>
          <w:u w:val="single"/>
        </w:rPr>
        <w:t xml:space="preserve"> </w:t>
      </w:r>
    </w:p>
    <w:p>
      <w:pPr>
        <w:spacing w:line="500" w:lineRule="exact"/>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r>
        <w:rPr>
          <w:rFonts w:asciiTheme="majorEastAsia" w:hAnsiTheme="majorEastAsia" w:eastAsiaTheme="majorEastAsia"/>
          <w:sz w:val="36"/>
          <w:szCs w:val="36"/>
        </w:rPr>
        <w:br w:type="page"/>
      </w: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b/>
          <w:sz w:val="36"/>
          <w:szCs w:val="44"/>
        </w:rPr>
      </w:pPr>
      <w:r>
        <w:rPr>
          <w:rFonts w:hint="eastAsia" w:asciiTheme="majorEastAsia" w:hAnsiTheme="majorEastAsia" w:eastAsiaTheme="majorEastAsia"/>
          <w:b/>
          <w:sz w:val="36"/>
          <w:szCs w:val="44"/>
        </w:rPr>
        <w:t>目  录</w:t>
      </w: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pStyle w:val="12"/>
        <w:tabs>
          <w:tab w:val="right" w:leader="dot" w:pos="8296"/>
        </w:tabs>
        <w:rPr>
          <w:rFonts w:asciiTheme="majorEastAsia" w:hAnsiTheme="majorEastAsia" w:eastAsiaTheme="majorEastAsia" w:cstheme="minorBidi"/>
          <w:sz w:val="30"/>
          <w:szCs w:val="30"/>
        </w:rPr>
      </w:pPr>
      <w:r>
        <w:rPr>
          <w:rFonts w:asciiTheme="majorEastAsia" w:hAnsiTheme="majorEastAsia" w:eastAsiaTheme="majorEastAsia"/>
          <w:b/>
          <w:sz w:val="30"/>
          <w:szCs w:val="30"/>
        </w:rPr>
        <w:fldChar w:fldCharType="begin"/>
      </w:r>
      <w:r>
        <w:rPr>
          <w:rFonts w:asciiTheme="majorEastAsia" w:hAnsiTheme="majorEastAsia" w:eastAsiaTheme="majorEastAsia"/>
          <w:b/>
          <w:sz w:val="30"/>
          <w:szCs w:val="30"/>
        </w:rPr>
        <w:instrText xml:space="preserve"> </w:instrText>
      </w:r>
      <w:r>
        <w:rPr>
          <w:rFonts w:hint="eastAsia" w:asciiTheme="majorEastAsia" w:hAnsiTheme="majorEastAsia" w:eastAsiaTheme="majorEastAsia"/>
          <w:b/>
          <w:sz w:val="30"/>
          <w:szCs w:val="30"/>
        </w:rPr>
        <w:instrText xml:space="preserve">TOC \o "1-3" \h \z \u</w:instrText>
      </w:r>
      <w:r>
        <w:rPr>
          <w:rFonts w:asciiTheme="majorEastAsia" w:hAnsiTheme="majorEastAsia" w:eastAsiaTheme="majorEastAsia"/>
          <w:b/>
          <w:sz w:val="30"/>
          <w:szCs w:val="30"/>
        </w:rPr>
        <w:instrText xml:space="preserve"> </w:instrText>
      </w:r>
      <w:r>
        <w:rPr>
          <w:rFonts w:asciiTheme="majorEastAsia" w:hAnsiTheme="majorEastAsia" w:eastAsiaTheme="majorEastAsia"/>
          <w:b/>
          <w:sz w:val="30"/>
          <w:szCs w:val="30"/>
        </w:rPr>
        <w:fldChar w:fldCharType="separate"/>
      </w:r>
      <w:r>
        <w:fldChar w:fldCharType="begin"/>
      </w:r>
      <w:r>
        <w:instrText xml:space="preserve"> HYPERLINK \l "_Toc56418861" </w:instrText>
      </w:r>
      <w:r>
        <w:fldChar w:fldCharType="separate"/>
      </w:r>
      <w:r>
        <w:rPr>
          <w:rStyle w:val="20"/>
          <w:rFonts w:hint="eastAsia" w:asciiTheme="majorEastAsia" w:hAnsiTheme="majorEastAsia" w:eastAsiaTheme="majorEastAsia"/>
          <w:sz w:val="30"/>
          <w:szCs w:val="30"/>
        </w:rPr>
        <w:t>第一章</w:t>
      </w:r>
      <w:r>
        <w:rPr>
          <w:rStyle w:val="20"/>
          <w:rFonts w:asciiTheme="majorEastAsia" w:hAnsiTheme="majorEastAsia" w:eastAsiaTheme="majorEastAsia"/>
          <w:sz w:val="30"/>
          <w:szCs w:val="30"/>
        </w:rPr>
        <w:t xml:space="preserve"> </w:t>
      </w:r>
      <w:r>
        <w:rPr>
          <w:rStyle w:val="20"/>
          <w:rFonts w:hint="eastAsia" w:asciiTheme="majorEastAsia" w:hAnsiTheme="majorEastAsia" w:eastAsiaTheme="majorEastAsia"/>
          <w:sz w:val="30"/>
          <w:szCs w:val="30"/>
        </w:rPr>
        <w:t>询价公告</w:t>
      </w:r>
      <w:r>
        <w:rPr>
          <w:rFonts w:asciiTheme="majorEastAsia" w:hAnsiTheme="majorEastAsia" w:eastAsiaTheme="majorEastAsia"/>
          <w:sz w:val="30"/>
          <w:szCs w:val="30"/>
        </w:rPr>
        <w:tab/>
      </w:r>
      <w:r>
        <w:rPr>
          <w:rFonts w:asciiTheme="majorEastAsia" w:hAnsiTheme="majorEastAsia" w:eastAsiaTheme="majorEastAsia"/>
          <w:sz w:val="30"/>
          <w:szCs w:val="30"/>
        </w:rPr>
        <w:fldChar w:fldCharType="begin"/>
      </w:r>
      <w:r>
        <w:rPr>
          <w:rFonts w:asciiTheme="majorEastAsia" w:hAnsiTheme="majorEastAsia" w:eastAsiaTheme="majorEastAsia"/>
          <w:sz w:val="30"/>
          <w:szCs w:val="30"/>
        </w:rPr>
        <w:instrText xml:space="preserve"> PAGEREF _Toc56418861 \h </w:instrText>
      </w:r>
      <w:r>
        <w:rPr>
          <w:rFonts w:asciiTheme="majorEastAsia" w:hAnsiTheme="majorEastAsia" w:eastAsiaTheme="majorEastAsia"/>
          <w:sz w:val="30"/>
          <w:szCs w:val="30"/>
        </w:rPr>
        <w:fldChar w:fldCharType="separate"/>
      </w:r>
      <w:r>
        <w:rPr>
          <w:rFonts w:asciiTheme="majorEastAsia" w:hAnsiTheme="majorEastAsia" w:eastAsiaTheme="majorEastAsia"/>
          <w:sz w:val="30"/>
          <w:szCs w:val="30"/>
        </w:rPr>
        <w:t>3</w:t>
      </w:r>
      <w:r>
        <w:rPr>
          <w:rFonts w:asciiTheme="majorEastAsia" w:hAnsiTheme="majorEastAsia" w:eastAsiaTheme="majorEastAsia"/>
          <w:sz w:val="30"/>
          <w:szCs w:val="30"/>
        </w:rPr>
        <w:fldChar w:fldCharType="end"/>
      </w:r>
      <w:r>
        <w:rPr>
          <w:rFonts w:asciiTheme="majorEastAsia" w:hAnsiTheme="majorEastAsia" w:eastAsiaTheme="majorEastAsia"/>
          <w:sz w:val="30"/>
          <w:szCs w:val="30"/>
        </w:rPr>
        <w:fldChar w:fldCharType="end"/>
      </w:r>
    </w:p>
    <w:p>
      <w:pPr>
        <w:pStyle w:val="12"/>
        <w:tabs>
          <w:tab w:val="right" w:leader="dot" w:pos="8296"/>
        </w:tabs>
        <w:rPr>
          <w:rFonts w:hint="eastAsia" w:asciiTheme="majorEastAsia" w:hAnsiTheme="majorEastAsia" w:eastAsiaTheme="majorEastAsia" w:cstheme="minorBidi"/>
          <w:sz w:val="30"/>
          <w:szCs w:val="30"/>
          <w:lang w:eastAsia="zh-CN"/>
        </w:rPr>
      </w:pPr>
      <w:r>
        <w:fldChar w:fldCharType="begin"/>
      </w:r>
      <w:r>
        <w:instrText xml:space="preserve"> HYPERLINK \l "_Toc56418862" </w:instrText>
      </w:r>
      <w:r>
        <w:fldChar w:fldCharType="separate"/>
      </w:r>
      <w:r>
        <w:rPr>
          <w:rStyle w:val="20"/>
          <w:rFonts w:hint="eastAsia" w:asciiTheme="majorEastAsia" w:hAnsiTheme="majorEastAsia" w:eastAsiaTheme="majorEastAsia"/>
          <w:sz w:val="30"/>
          <w:szCs w:val="30"/>
        </w:rPr>
        <w:t>第二章</w:t>
      </w:r>
      <w:r>
        <w:rPr>
          <w:rStyle w:val="20"/>
          <w:rFonts w:asciiTheme="majorEastAsia" w:hAnsiTheme="majorEastAsia" w:eastAsiaTheme="majorEastAsia"/>
          <w:sz w:val="30"/>
          <w:szCs w:val="30"/>
        </w:rPr>
        <w:t xml:space="preserve"> </w:t>
      </w:r>
      <w:r>
        <w:rPr>
          <w:rStyle w:val="20"/>
          <w:rFonts w:hint="eastAsia" w:asciiTheme="majorEastAsia" w:hAnsiTheme="majorEastAsia" w:eastAsiaTheme="majorEastAsia"/>
          <w:sz w:val="30"/>
          <w:szCs w:val="30"/>
        </w:rPr>
        <w:t>供应商须知</w:t>
      </w:r>
      <w:r>
        <w:rPr>
          <w:rFonts w:asciiTheme="majorEastAsia" w:hAnsiTheme="majorEastAsia" w:eastAsiaTheme="majorEastAsia"/>
          <w:sz w:val="30"/>
          <w:szCs w:val="30"/>
        </w:rPr>
        <w:tab/>
      </w:r>
      <w:r>
        <w:rPr>
          <w:rFonts w:asciiTheme="majorEastAsia" w:hAnsiTheme="majorEastAsia" w:eastAsiaTheme="majorEastAsia"/>
          <w:sz w:val="30"/>
          <w:szCs w:val="30"/>
        </w:rPr>
        <w:fldChar w:fldCharType="end"/>
      </w:r>
      <w:r>
        <w:rPr>
          <w:rFonts w:hint="eastAsia" w:asciiTheme="majorEastAsia" w:hAnsiTheme="majorEastAsia" w:eastAsiaTheme="majorEastAsia"/>
          <w:sz w:val="30"/>
          <w:szCs w:val="30"/>
          <w:lang w:val="en-US" w:eastAsia="zh-CN"/>
        </w:rPr>
        <w:t>6</w:t>
      </w:r>
    </w:p>
    <w:p>
      <w:pPr>
        <w:pStyle w:val="12"/>
        <w:tabs>
          <w:tab w:val="right" w:leader="dot" w:pos="8296"/>
        </w:tabs>
        <w:rPr>
          <w:rFonts w:hint="eastAsia" w:asciiTheme="majorEastAsia" w:hAnsiTheme="majorEastAsia" w:eastAsiaTheme="majorEastAsia" w:cstheme="minorBidi"/>
          <w:sz w:val="30"/>
          <w:szCs w:val="30"/>
          <w:lang w:eastAsia="zh-CN"/>
        </w:rPr>
      </w:pPr>
      <w:r>
        <w:fldChar w:fldCharType="begin"/>
      </w:r>
      <w:r>
        <w:instrText xml:space="preserve"> HYPERLINK \l "_Toc56418863" </w:instrText>
      </w:r>
      <w:r>
        <w:fldChar w:fldCharType="separate"/>
      </w:r>
      <w:r>
        <w:rPr>
          <w:rStyle w:val="20"/>
          <w:rFonts w:hint="eastAsia" w:asciiTheme="majorEastAsia" w:hAnsiTheme="majorEastAsia" w:eastAsiaTheme="majorEastAsia"/>
          <w:sz w:val="30"/>
          <w:szCs w:val="30"/>
        </w:rPr>
        <w:t>第三章</w:t>
      </w:r>
      <w:r>
        <w:rPr>
          <w:rStyle w:val="20"/>
          <w:rFonts w:asciiTheme="majorEastAsia" w:hAnsiTheme="majorEastAsia" w:eastAsiaTheme="majorEastAsia"/>
          <w:sz w:val="30"/>
          <w:szCs w:val="30"/>
        </w:rPr>
        <w:t xml:space="preserve"> </w:t>
      </w:r>
      <w:r>
        <w:rPr>
          <w:rStyle w:val="20"/>
          <w:rFonts w:hint="eastAsia" w:asciiTheme="majorEastAsia" w:hAnsiTheme="majorEastAsia" w:eastAsiaTheme="majorEastAsia"/>
          <w:sz w:val="30"/>
          <w:szCs w:val="30"/>
        </w:rPr>
        <w:t>项目需求</w:t>
      </w:r>
      <w:r>
        <w:rPr>
          <w:rFonts w:asciiTheme="majorEastAsia" w:hAnsiTheme="majorEastAsia" w:eastAsiaTheme="majorEastAsia"/>
          <w:sz w:val="30"/>
          <w:szCs w:val="30"/>
        </w:rPr>
        <w:tab/>
      </w:r>
      <w:r>
        <w:rPr>
          <w:rFonts w:asciiTheme="majorEastAsia" w:hAnsiTheme="majorEastAsia" w:eastAsiaTheme="majorEastAsia"/>
          <w:sz w:val="30"/>
          <w:szCs w:val="30"/>
        </w:rPr>
        <w:fldChar w:fldCharType="end"/>
      </w:r>
      <w:r>
        <w:rPr>
          <w:rFonts w:hint="eastAsia" w:asciiTheme="majorEastAsia" w:hAnsiTheme="majorEastAsia" w:eastAsiaTheme="majorEastAsia"/>
          <w:sz w:val="30"/>
          <w:szCs w:val="30"/>
          <w:lang w:val="en-US" w:eastAsia="zh-CN"/>
        </w:rPr>
        <w:t>7</w:t>
      </w:r>
    </w:p>
    <w:p>
      <w:pPr>
        <w:pStyle w:val="12"/>
        <w:tabs>
          <w:tab w:val="right" w:leader="dot" w:pos="8296"/>
        </w:tabs>
        <w:rPr>
          <w:rFonts w:hint="eastAsia" w:asciiTheme="majorEastAsia" w:hAnsiTheme="majorEastAsia" w:eastAsiaTheme="majorEastAsia" w:cstheme="minorBidi"/>
          <w:sz w:val="30"/>
          <w:szCs w:val="30"/>
          <w:lang w:val="en-US" w:eastAsia="zh-CN"/>
        </w:rPr>
      </w:pPr>
      <w:r>
        <w:fldChar w:fldCharType="begin"/>
      </w:r>
      <w:r>
        <w:instrText xml:space="preserve"> HYPERLINK \l "_Toc56418864" </w:instrText>
      </w:r>
      <w:r>
        <w:fldChar w:fldCharType="separate"/>
      </w:r>
      <w:r>
        <w:rPr>
          <w:rStyle w:val="20"/>
          <w:rFonts w:hint="eastAsia" w:asciiTheme="majorEastAsia" w:hAnsiTheme="majorEastAsia" w:eastAsiaTheme="majorEastAsia"/>
          <w:sz w:val="30"/>
          <w:szCs w:val="30"/>
        </w:rPr>
        <w:t>第四章</w:t>
      </w:r>
      <w:r>
        <w:rPr>
          <w:rStyle w:val="20"/>
          <w:rFonts w:asciiTheme="majorEastAsia" w:hAnsiTheme="majorEastAsia" w:eastAsiaTheme="majorEastAsia"/>
          <w:sz w:val="30"/>
          <w:szCs w:val="30"/>
        </w:rPr>
        <w:t xml:space="preserve"> </w:t>
      </w:r>
      <w:r>
        <w:rPr>
          <w:rStyle w:val="20"/>
          <w:rFonts w:hint="eastAsia" w:asciiTheme="majorEastAsia" w:hAnsiTheme="majorEastAsia" w:eastAsiaTheme="majorEastAsia"/>
          <w:sz w:val="30"/>
          <w:szCs w:val="30"/>
        </w:rPr>
        <w:t>评审方法</w:t>
      </w:r>
      <w:r>
        <w:rPr>
          <w:rFonts w:asciiTheme="majorEastAsia" w:hAnsiTheme="majorEastAsia" w:eastAsiaTheme="majorEastAsia"/>
          <w:sz w:val="30"/>
          <w:szCs w:val="30"/>
        </w:rPr>
        <w:tab/>
      </w:r>
      <w:r>
        <w:rPr>
          <w:rFonts w:hint="eastAsia" w:asciiTheme="majorEastAsia" w:hAnsiTheme="majorEastAsia" w:eastAsiaTheme="majorEastAsia"/>
          <w:sz w:val="30"/>
          <w:szCs w:val="30"/>
          <w:lang w:val="en-US" w:eastAsia="zh-CN"/>
        </w:rPr>
        <w:t>1</w:t>
      </w:r>
      <w:r>
        <w:rPr>
          <w:rFonts w:asciiTheme="majorEastAsia" w:hAnsiTheme="majorEastAsia" w:eastAsiaTheme="majorEastAsia"/>
          <w:sz w:val="30"/>
          <w:szCs w:val="30"/>
        </w:rPr>
        <w:fldChar w:fldCharType="end"/>
      </w:r>
      <w:r>
        <w:rPr>
          <w:rFonts w:hint="eastAsia" w:asciiTheme="majorEastAsia" w:hAnsiTheme="majorEastAsia" w:eastAsiaTheme="majorEastAsia"/>
          <w:sz w:val="30"/>
          <w:szCs w:val="30"/>
          <w:lang w:val="en-US" w:eastAsia="zh-CN"/>
        </w:rPr>
        <w:t>8</w:t>
      </w:r>
    </w:p>
    <w:p>
      <w:pPr>
        <w:pStyle w:val="12"/>
        <w:tabs>
          <w:tab w:val="right" w:leader="dot" w:pos="8296"/>
        </w:tabs>
        <w:rPr>
          <w:rFonts w:hint="eastAsia" w:asciiTheme="majorEastAsia" w:hAnsiTheme="majorEastAsia" w:eastAsiaTheme="majorEastAsia" w:cstheme="minorBidi"/>
          <w:sz w:val="30"/>
          <w:szCs w:val="30"/>
          <w:lang w:eastAsia="zh-CN"/>
        </w:rPr>
      </w:pPr>
      <w:r>
        <w:fldChar w:fldCharType="begin"/>
      </w:r>
      <w:r>
        <w:instrText xml:space="preserve"> HYPERLINK \l "_Toc56418865" </w:instrText>
      </w:r>
      <w:r>
        <w:fldChar w:fldCharType="separate"/>
      </w:r>
      <w:r>
        <w:rPr>
          <w:rStyle w:val="20"/>
          <w:rFonts w:hint="eastAsia" w:asciiTheme="majorEastAsia" w:hAnsiTheme="majorEastAsia" w:eastAsiaTheme="majorEastAsia"/>
          <w:sz w:val="30"/>
          <w:szCs w:val="30"/>
        </w:rPr>
        <w:t>第五章</w:t>
      </w:r>
      <w:r>
        <w:rPr>
          <w:rStyle w:val="20"/>
          <w:rFonts w:asciiTheme="majorEastAsia" w:hAnsiTheme="majorEastAsia" w:eastAsiaTheme="majorEastAsia"/>
          <w:sz w:val="30"/>
          <w:szCs w:val="30"/>
        </w:rPr>
        <w:t xml:space="preserve"> </w:t>
      </w:r>
      <w:r>
        <w:rPr>
          <w:rStyle w:val="20"/>
          <w:rFonts w:hint="eastAsia" w:asciiTheme="majorEastAsia" w:hAnsiTheme="majorEastAsia" w:eastAsiaTheme="majorEastAsia"/>
          <w:sz w:val="30"/>
          <w:szCs w:val="30"/>
        </w:rPr>
        <w:t>响应文件格式</w:t>
      </w:r>
      <w:r>
        <w:rPr>
          <w:rFonts w:asciiTheme="majorEastAsia" w:hAnsiTheme="majorEastAsia" w:eastAsiaTheme="majorEastAsia"/>
          <w:sz w:val="30"/>
          <w:szCs w:val="30"/>
        </w:rPr>
        <w:tab/>
      </w:r>
      <w:r>
        <w:rPr>
          <w:rFonts w:hint="eastAsia" w:asciiTheme="majorEastAsia" w:hAnsiTheme="majorEastAsia" w:eastAsiaTheme="majorEastAsia"/>
          <w:sz w:val="30"/>
          <w:szCs w:val="30"/>
          <w:lang w:val="en-US" w:eastAsia="zh-CN"/>
        </w:rPr>
        <w:t>1</w:t>
      </w:r>
      <w:r>
        <w:rPr>
          <w:rFonts w:asciiTheme="majorEastAsia" w:hAnsiTheme="majorEastAsia" w:eastAsiaTheme="majorEastAsia"/>
          <w:sz w:val="30"/>
          <w:szCs w:val="30"/>
        </w:rPr>
        <w:fldChar w:fldCharType="end"/>
      </w:r>
      <w:r>
        <w:rPr>
          <w:rFonts w:hint="eastAsia" w:asciiTheme="majorEastAsia" w:hAnsiTheme="majorEastAsia" w:eastAsiaTheme="majorEastAsia"/>
          <w:sz w:val="30"/>
          <w:szCs w:val="30"/>
          <w:lang w:val="en-US" w:eastAsia="zh-CN"/>
        </w:rPr>
        <w:t>9</w:t>
      </w:r>
    </w:p>
    <w:p>
      <w:pPr>
        <w:pStyle w:val="12"/>
        <w:tabs>
          <w:tab w:val="right" w:leader="dot" w:pos="8296"/>
        </w:tabs>
        <w:rPr>
          <w:rFonts w:hint="eastAsia" w:asciiTheme="majorEastAsia" w:hAnsiTheme="majorEastAsia" w:eastAsiaTheme="majorEastAsia" w:cstheme="minorBidi"/>
          <w:sz w:val="30"/>
          <w:szCs w:val="30"/>
          <w:lang w:val="en-US" w:eastAsia="zh-CN"/>
        </w:rPr>
      </w:pPr>
      <w:r>
        <w:fldChar w:fldCharType="begin"/>
      </w:r>
      <w:r>
        <w:instrText xml:space="preserve"> HYPERLINK \l "_Toc56418878" </w:instrText>
      </w:r>
      <w:r>
        <w:fldChar w:fldCharType="separate"/>
      </w:r>
      <w:r>
        <w:rPr>
          <w:rStyle w:val="20"/>
          <w:rFonts w:hint="eastAsia" w:asciiTheme="majorEastAsia" w:hAnsiTheme="majorEastAsia" w:eastAsiaTheme="majorEastAsia"/>
          <w:sz w:val="30"/>
          <w:szCs w:val="30"/>
        </w:rPr>
        <w:t>第六章</w:t>
      </w:r>
      <w:r>
        <w:rPr>
          <w:rStyle w:val="20"/>
          <w:rFonts w:asciiTheme="majorEastAsia" w:hAnsiTheme="majorEastAsia" w:eastAsiaTheme="majorEastAsia"/>
          <w:sz w:val="30"/>
          <w:szCs w:val="30"/>
        </w:rPr>
        <w:t xml:space="preserve"> </w:t>
      </w:r>
      <w:r>
        <w:rPr>
          <w:rStyle w:val="20"/>
          <w:rFonts w:hint="eastAsia" w:asciiTheme="majorEastAsia" w:hAnsiTheme="majorEastAsia" w:eastAsiaTheme="majorEastAsia"/>
          <w:sz w:val="30"/>
          <w:szCs w:val="30"/>
        </w:rPr>
        <w:t>合同主要条款</w:t>
      </w:r>
      <w:r>
        <w:rPr>
          <w:rFonts w:asciiTheme="majorEastAsia" w:hAnsiTheme="majorEastAsia" w:eastAsiaTheme="majorEastAsia"/>
          <w:sz w:val="30"/>
          <w:szCs w:val="30"/>
        </w:rPr>
        <w:tab/>
      </w:r>
      <w:r>
        <w:rPr>
          <w:rFonts w:hint="eastAsia" w:asciiTheme="majorEastAsia" w:hAnsiTheme="majorEastAsia" w:eastAsiaTheme="majorEastAsia"/>
          <w:sz w:val="30"/>
          <w:szCs w:val="30"/>
          <w:lang w:val="en-US" w:eastAsia="zh-CN"/>
        </w:rPr>
        <w:t>42</w:t>
      </w:r>
      <w:r>
        <w:rPr>
          <w:rFonts w:asciiTheme="majorEastAsia" w:hAnsiTheme="majorEastAsia" w:eastAsiaTheme="majorEastAsia"/>
          <w:sz w:val="30"/>
          <w:szCs w:val="30"/>
        </w:rPr>
        <w:fldChar w:fldCharType="end"/>
      </w:r>
    </w:p>
    <w:p>
      <w:pPr>
        <w:pStyle w:val="14"/>
        <w:tabs>
          <w:tab w:val="left" w:pos="1680"/>
          <w:tab w:val="right" w:leader="dot" w:pos="8450"/>
        </w:tabs>
        <w:rPr>
          <w:rFonts w:asciiTheme="majorEastAsia" w:hAnsiTheme="majorEastAsia" w:eastAsiaTheme="majorEastAsia"/>
          <w:sz w:val="36"/>
          <w:szCs w:val="36"/>
        </w:rPr>
      </w:pPr>
      <w:r>
        <w:rPr>
          <w:rFonts w:asciiTheme="majorEastAsia" w:hAnsiTheme="majorEastAsia" w:eastAsiaTheme="majorEastAsia"/>
          <w:b/>
          <w:sz w:val="30"/>
          <w:szCs w:val="30"/>
        </w:rPr>
        <w:fldChar w:fldCharType="end"/>
      </w: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pStyle w:val="2"/>
        <w:jc w:val="center"/>
      </w:pPr>
      <w:bookmarkStart w:id="0" w:name="_Toc56418861"/>
      <w:r>
        <w:rPr>
          <w:rFonts w:hint="eastAsia"/>
        </w:rPr>
        <w:t>第一章 询价公告</w:t>
      </w:r>
      <w:bookmarkEnd w:id="0"/>
    </w:p>
    <w:p>
      <w:pPr>
        <w:spacing w:line="500" w:lineRule="exact"/>
        <w:jc w:val="center"/>
        <w:rPr>
          <w:rFonts w:hint="eastAsia" w:asciiTheme="majorEastAsia" w:hAnsiTheme="majorEastAsia" w:eastAsiaTheme="majorEastAsia"/>
          <w:b/>
          <w:sz w:val="36"/>
          <w:szCs w:val="30"/>
          <w:lang w:eastAsia="zh-CN"/>
        </w:rPr>
      </w:pPr>
      <w:r>
        <w:rPr>
          <w:rFonts w:hint="eastAsia" w:asciiTheme="majorEastAsia" w:hAnsiTheme="majorEastAsia" w:eastAsiaTheme="majorEastAsia"/>
          <w:b/>
          <w:sz w:val="36"/>
          <w:szCs w:val="30"/>
          <w:lang w:eastAsia="zh-CN"/>
        </w:rPr>
        <w:t>广西工商职业技术学院</w:t>
      </w:r>
      <w:r>
        <w:rPr>
          <w:rFonts w:hint="eastAsia" w:asciiTheme="majorEastAsia" w:hAnsiTheme="majorEastAsia" w:eastAsiaTheme="majorEastAsia"/>
          <w:b/>
          <w:sz w:val="36"/>
          <w:szCs w:val="30"/>
        </w:rPr>
        <w:t>2023年粮油食品教研室教学使用食品类耗材项目</w:t>
      </w:r>
      <w:r>
        <w:rPr>
          <w:rFonts w:hint="eastAsia" w:asciiTheme="majorEastAsia" w:hAnsiTheme="majorEastAsia" w:eastAsiaTheme="majorEastAsia"/>
          <w:b/>
          <w:sz w:val="36"/>
          <w:szCs w:val="30"/>
          <w:lang w:eastAsia="zh-CN"/>
        </w:rPr>
        <w:t>采购公告</w:t>
      </w:r>
    </w:p>
    <w:p>
      <w:pPr>
        <w:spacing w:line="500" w:lineRule="exact"/>
        <w:ind w:firstLine="560" w:firstLineChars="200"/>
        <w:rPr>
          <w:rFonts w:asciiTheme="minorEastAsia" w:hAnsiTheme="minorEastAsia"/>
          <w:sz w:val="28"/>
          <w:szCs w:val="28"/>
        </w:rPr>
      </w:pPr>
    </w:p>
    <w:p>
      <w:pPr>
        <w:spacing w:line="500" w:lineRule="exact"/>
        <w:ind w:firstLine="562" w:firstLineChars="200"/>
        <w:rPr>
          <w:rFonts w:asciiTheme="minorEastAsia" w:hAnsiTheme="minorEastAsia"/>
          <w:b/>
          <w:bCs/>
          <w:sz w:val="28"/>
          <w:szCs w:val="28"/>
        </w:rPr>
      </w:pPr>
      <w:r>
        <w:rPr>
          <w:rFonts w:hint="eastAsia" w:asciiTheme="minorEastAsia" w:hAnsiTheme="minorEastAsia"/>
          <w:b/>
          <w:bCs/>
          <w:sz w:val="28"/>
          <w:szCs w:val="28"/>
        </w:rPr>
        <w:t>一、采购项目</w:t>
      </w:r>
    </w:p>
    <w:p>
      <w:pPr>
        <w:spacing w:line="500" w:lineRule="exact"/>
        <w:ind w:firstLine="560" w:firstLineChars="200"/>
        <w:rPr>
          <w:rFonts w:hint="eastAsia" w:cs="Arial" w:asciiTheme="minorEastAsia" w:hAnsiTheme="minorEastAsia"/>
          <w:kern w:val="0"/>
          <w:sz w:val="28"/>
          <w:szCs w:val="28"/>
          <w:shd w:val="clear" w:color="auto" w:fill="FFFFFF"/>
        </w:rPr>
      </w:pPr>
      <w:r>
        <w:rPr>
          <w:rFonts w:hint="eastAsia" w:cs="Times New Roman" w:asciiTheme="minorEastAsia" w:hAnsiTheme="minorEastAsia" w:eastAsiaTheme="minorEastAsia"/>
          <w:kern w:val="2"/>
          <w:sz w:val="28"/>
          <w:szCs w:val="28"/>
          <w:shd w:val="clear"/>
          <w:lang w:eastAsia="zh-CN"/>
        </w:rPr>
        <w:t>广西工商职业技术学院</w:t>
      </w:r>
      <w:r>
        <w:rPr>
          <w:rFonts w:hint="eastAsia" w:cs="Times New Roman" w:asciiTheme="minorEastAsia" w:hAnsiTheme="minorEastAsia" w:eastAsiaTheme="minorEastAsia"/>
          <w:kern w:val="2"/>
          <w:sz w:val="28"/>
          <w:szCs w:val="28"/>
          <w:shd w:val="clear"/>
        </w:rPr>
        <w:t>202</w:t>
      </w:r>
      <w:r>
        <w:rPr>
          <w:rFonts w:hint="eastAsia" w:cs="Times New Roman" w:asciiTheme="minorEastAsia" w:hAnsiTheme="minorEastAsia" w:eastAsiaTheme="minorEastAsia"/>
          <w:kern w:val="2"/>
          <w:sz w:val="28"/>
          <w:szCs w:val="28"/>
          <w:shd w:val="clear"/>
          <w:lang w:val="en-US" w:eastAsia="zh-CN"/>
        </w:rPr>
        <w:t>3</w:t>
      </w:r>
      <w:r>
        <w:rPr>
          <w:rFonts w:hint="eastAsia" w:cs="Times New Roman" w:asciiTheme="minorEastAsia" w:hAnsiTheme="minorEastAsia" w:eastAsiaTheme="minorEastAsia"/>
          <w:kern w:val="2"/>
          <w:sz w:val="28"/>
          <w:szCs w:val="28"/>
          <w:shd w:val="clear"/>
        </w:rPr>
        <w:t>年粮油食品教研室教学使用食品类耗材项目。</w:t>
      </w:r>
    </w:p>
    <w:p>
      <w:pPr>
        <w:spacing w:line="500" w:lineRule="exact"/>
        <w:ind w:firstLine="562" w:firstLineChars="200"/>
        <w:rPr>
          <w:rFonts w:hint="eastAsia" w:cs="Arial" w:asciiTheme="minorEastAsia" w:hAnsiTheme="minorEastAsia"/>
          <w:b/>
          <w:bCs/>
          <w:kern w:val="0"/>
          <w:sz w:val="28"/>
          <w:szCs w:val="28"/>
          <w:shd w:val="clear" w:color="auto" w:fill="FFFFFF"/>
        </w:rPr>
      </w:pPr>
      <w:r>
        <w:rPr>
          <w:rFonts w:hint="eastAsia" w:cs="Arial" w:asciiTheme="minorEastAsia" w:hAnsiTheme="minorEastAsia"/>
          <w:b/>
          <w:bCs/>
          <w:kern w:val="0"/>
          <w:sz w:val="28"/>
          <w:szCs w:val="28"/>
          <w:shd w:val="clear" w:color="auto" w:fill="FFFFFF"/>
        </w:rPr>
        <w:t>二、项目预算</w:t>
      </w:r>
    </w:p>
    <w:p>
      <w:pPr>
        <w:spacing w:line="500" w:lineRule="exact"/>
        <w:ind w:firstLine="560" w:firstLineChars="200"/>
        <w:rPr>
          <w:rFonts w:hint="eastAsia" w:cs="Arial" w:asciiTheme="minorEastAsia" w:hAnsiTheme="minorEastAsia"/>
          <w:kern w:val="0"/>
          <w:sz w:val="28"/>
          <w:szCs w:val="28"/>
          <w:shd w:val="clear" w:color="auto" w:fill="FFFFFF"/>
          <w:lang w:eastAsia="zh-CN"/>
        </w:rPr>
      </w:pPr>
      <w:r>
        <w:rPr>
          <w:rFonts w:hint="eastAsia" w:cs="Arial" w:asciiTheme="minorEastAsia" w:hAnsiTheme="minorEastAsia"/>
          <w:kern w:val="0"/>
          <w:sz w:val="28"/>
          <w:szCs w:val="28"/>
          <w:shd w:val="clear" w:color="auto" w:fill="FFFFFF"/>
        </w:rPr>
        <w:t>预算为人民币</w:t>
      </w:r>
      <w:r>
        <w:rPr>
          <w:rFonts w:hint="eastAsia" w:cs="Arial" w:asciiTheme="minorEastAsia" w:hAnsiTheme="minorEastAsia"/>
          <w:kern w:val="0"/>
          <w:sz w:val="28"/>
          <w:szCs w:val="28"/>
          <w:shd w:val="clear" w:color="auto" w:fill="FFFFFF"/>
          <w:lang w:eastAsia="zh-CN"/>
        </w:rPr>
        <w:t>陆万叁仟肆佰柒拾伍元肆角整</w:t>
      </w:r>
      <w:r>
        <w:rPr>
          <w:rFonts w:hint="eastAsia" w:cs="Arial" w:asciiTheme="minorEastAsia" w:hAnsiTheme="minorEastAsia"/>
          <w:kern w:val="0"/>
          <w:sz w:val="28"/>
          <w:szCs w:val="28"/>
          <w:shd w:val="clear" w:color="auto" w:fill="FFFFFF"/>
        </w:rPr>
        <w:t>（</w:t>
      </w:r>
      <w:r>
        <w:rPr>
          <w:rFonts w:hint="eastAsia" w:cs="Arial" w:asciiTheme="minorEastAsia" w:hAnsiTheme="minorEastAsia"/>
          <w:kern w:val="0"/>
          <w:sz w:val="28"/>
          <w:szCs w:val="28"/>
          <w:shd w:val="clear" w:color="auto" w:fill="FFFFFF"/>
          <w:lang w:eastAsia="zh-CN"/>
        </w:rPr>
        <w:t>￥</w:t>
      </w:r>
      <w:r>
        <w:rPr>
          <w:rFonts w:hint="eastAsia" w:cs="Arial" w:asciiTheme="minorEastAsia" w:hAnsiTheme="minorEastAsia"/>
          <w:kern w:val="0"/>
          <w:sz w:val="28"/>
          <w:szCs w:val="28"/>
          <w:shd w:val="clear" w:color="auto" w:fill="FFFFFF"/>
          <w:lang w:val="en-US" w:eastAsia="zh-CN"/>
        </w:rPr>
        <w:t>63475.40</w:t>
      </w:r>
      <w:r>
        <w:rPr>
          <w:rFonts w:hint="eastAsia" w:cs="Arial" w:asciiTheme="minorEastAsia" w:hAnsiTheme="minorEastAsia"/>
          <w:kern w:val="0"/>
          <w:sz w:val="28"/>
          <w:szCs w:val="28"/>
          <w:shd w:val="clear" w:color="auto" w:fill="FFFFFF"/>
        </w:rPr>
        <w:t>元）</w:t>
      </w:r>
      <w:r>
        <w:rPr>
          <w:rFonts w:hint="eastAsia" w:cs="Arial" w:asciiTheme="minorEastAsia" w:hAnsiTheme="minorEastAsia"/>
          <w:kern w:val="0"/>
          <w:sz w:val="28"/>
          <w:szCs w:val="28"/>
          <w:shd w:val="clear" w:color="auto" w:fill="FFFFFF"/>
          <w:lang w:eastAsia="zh-CN"/>
        </w:rPr>
        <w:t>。</w:t>
      </w:r>
    </w:p>
    <w:p>
      <w:pPr>
        <w:spacing w:line="500" w:lineRule="exact"/>
        <w:ind w:firstLine="562" w:firstLineChars="200"/>
        <w:rPr>
          <w:rFonts w:hint="eastAsia" w:cs="Arial" w:asciiTheme="minorEastAsia" w:hAnsiTheme="minorEastAsia"/>
          <w:b/>
          <w:bCs/>
          <w:kern w:val="0"/>
          <w:sz w:val="28"/>
          <w:szCs w:val="28"/>
          <w:shd w:val="clear" w:color="auto" w:fill="FFFFFF"/>
        </w:rPr>
      </w:pPr>
      <w:r>
        <w:rPr>
          <w:rFonts w:hint="eastAsia" w:cs="Arial" w:asciiTheme="minorEastAsia" w:hAnsiTheme="minorEastAsia"/>
          <w:b/>
          <w:bCs/>
          <w:kern w:val="0"/>
          <w:sz w:val="28"/>
          <w:szCs w:val="28"/>
          <w:shd w:val="clear" w:color="auto" w:fill="FFFFFF"/>
          <w:lang w:eastAsia="zh-CN"/>
        </w:rPr>
        <w:t>三</w:t>
      </w:r>
      <w:r>
        <w:rPr>
          <w:rFonts w:hint="eastAsia" w:cs="Arial" w:asciiTheme="minorEastAsia" w:hAnsiTheme="minorEastAsia"/>
          <w:b/>
          <w:bCs/>
          <w:kern w:val="0"/>
          <w:sz w:val="28"/>
          <w:szCs w:val="28"/>
          <w:shd w:val="clear" w:color="auto" w:fill="FFFFFF"/>
        </w:rPr>
        <w:t>、采购办法</w:t>
      </w:r>
    </w:p>
    <w:p>
      <w:pPr>
        <w:spacing w:line="500" w:lineRule="exact"/>
        <w:ind w:firstLine="560" w:firstLineChars="200"/>
        <w:rPr>
          <w:rFonts w:hint="eastAsia" w:cs="Arial" w:asciiTheme="minorEastAsia" w:hAnsiTheme="minorEastAsia"/>
          <w:kern w:val="0"/>
          <w:sz w:val="28"/>
          <w:szCs w:val="28"/>
          <w:shd w:val="clear" w:color="auto" w:fill="FFFFFF"/>
        </w:rPr>
      </w:pPr>
      <w:r>
        <w:rPr>
          <w:rFonts w:hint="eastAsia" w:cs="Arial" w:asciiTheme="minorEastAsia" w:hAnsiTheme="minorEastAsia"/>
          <w:kern w:val="0"/>
          <w:sz w:val="28"/>
          <w:szCs w:val="28"/>
          <w:shd w:val="clear" w:color="auto" w:fill="FFFFFF"/>
          <w:lang w:eastAsia="zh-CN"/>
        </w:rPr>
        <w:t>校内公开</w:t>
      </w:r>
      <w:r>
        <w:rPr>
          <w:rFonts w:hint="eastAsia" w:cs="Arial" w:asciiTheme="minorEastAsia" w:hAnsiTheme="minorEastAsia"/>
          <w:kern w:val="0"/>
          <w:sz w:val="28"/>
          <w:szCs w:val="28"/>
          <w:shd w:val="clear" w:color="auto" w:fill="FFFFFF"/>
        </w:rPr>
        <w:t>询价采购（满足采购需求条件下最低价成交）。</w:t>
      </w:r>
    </w:p>
    <w:p>
      <w:pPr>
        <w:spacing w:line="500" w:lineRule="exact"/>
        <w:ind w:firstLine="562" w:firstLineChars="200"/>
        <w:rPr>
          <w:rFonts w:cs="Arial" w:asciiTheme="minorEastAsia" w:hAnsiTheme="minorEastAsia"/>
          <w:b/>
          <w:bCs/>
          <w:kern w:val="0"/>
          <w:sz w:val="28"/>
          <w:szCs w:val="28"/>
          <w:shd w:val="clear" w:color="auto" w:fill="FFFFFF"/>
        </w:rPr>
      </w:pPr>
      <w:r>
        <w:rPr>
          <w:rFonts w:hint="eastAsia" w:cs="Arial" w:asciiTheme="minorEastAsia" w:hAnsiTheme="minorEastAsia"/>
          <w:b/>
          <w:bCs/>
          <w:kern w:val="0"/>
          <w:sz w:val="28"/>
          <w:szCs w:val="28"/>
          <w:shd w:val="clear" w:color="auto" w:fill="FFFFFF"/>
          <w:lang w:eastAsia="zh-CN"/>
        </w:rPr>
        <w:t>四</w:t>
      </w:r>
      <w:r>
        <w:rPr>
          <w:rFonts w:hint="eastAsia" w:cs="Arial" w:asciiTheme="minorEastAsia" w:hAnsiTheme="minorEastAsia"/>
          <w:b/>
          <w:bCs/>
          <w:kern w:val="0"/>
          <w:sz w:val="28"/>
          <w:szCs w:val="28"/>
          <w:shd w:val="clear" w:color="auto" w:fill="FFFFFF"/>
        </w:rPr>
        <w:t>、采购内容</w:t>
      </w:r>
    </w:p>
    <w:p>
      <w:pPr>
        <w:spacing w:line="500" w:lineRule="exact"/>
        <w:ind w:firstLine="560" w:firstLineChars="200"/>
        <w:rPr>
          <w:rFonts w:hint="eastAsia" w:cs="Arial" w:asciiTheme="minorEastAsia" w:hAnsiTheme="minorEastAsia"/>
          <w:kern w:val="0"/>
          <w:sz w:val="28"/>
          <w:szCs w:val="28"/>
          <w:shd w:val="clear" w:color="auto" w:fill="FFFFFF"/>
        </w:rPr>
      </w:pPr>
      <w:r>
        <w:rPr>
          <w:rFonts w:hint="eastAsia" w:cs="Arial" w:asciiTheme="minorEastAsia" w:hAnsiTheme="minorEastAsia"/>
          <w:kern w:val="0"/>
          <w:sz w:val="28"/>
          <w:szCs w:val="28"/>
          <w:shd w:val="clear" w:color="auto" w:fill="FFFFFF"/>
          <w:lang w:eastAsia="zh-CN"/>
        </w:rPr>
        <w:t>广西工商职业技术学院</w:t>
      </w:r>
      <w:r>
        <w:rPr>
          <w:rFonts w:hint="eastAsia" w:cs="Arial" w:asciiTheme="minorEastAsia" w:hAnsiTheme="minorEastAsia"/>
          <w:kern w:val="0"/>
          <w:sz w:val="28"/>
          <w:szCs w:val="28"/>
          <w:shd w:val="clear" w:color="auto" w:fill="FFFFFF"/>
        </w:rPr>
        <w:t>202</w:t>
      </w:r>
      <w:r>
        <w:rPr>
          <w:rFonts w:hint="eastAsia" w:cs="Arial" w:asciiTheme="minorEastAsia" w:hAnsiTheme="minorEastAsia"/>
          <w:kern w:val="0"/>
          <w:sz w:val="28"/>
          <w:szCs w:val="28"/>
          <w:shd w:val="clear" w:color="auto" w:fill="FFFFFF"/>
          <w:lang w:val="en-US" w:eastAsia="zh-CN"/>
        </w:rPr>
        <w:t>3</w:t>
      </w:r>
      <w:r>
        <w:rPr>
          <w:rFonts w:hint="eastAsia" w:cs="Arial" w:asciiTheme="minorEastAsia" w:hAnsiTheme="minorEastAsia"/>
          <w:kern w:val="0"/>
          <w:sz w:val="28"/>
          <w:szCs w:val="28"/>
          <w:shd w:val="clear" w:color="auto" w:fill="FFFFFF"/>
        </w:rPr>
        <w:t>年粮油食品教研室教学使用食品类耗材</w:t>
      </w:r>
      <w:r>
        <w:rPr>
          <w:rFonts w:hint="eastAsia" w:cs="Arial" w:asciiTheme="minorEastAsia" w:hAnsiTheme="minorEastAsia"/>
          <w:kern w:val="0"/>
          <w:sz w:val="28"/>
          <w:szCs w:val="28"/>
          <w:shd w:val="clear" w:color="auto" w:fill="FFFFFF"/>
          <w:lang w:eastAsia="zh-CN"/>
        </w:rPr>
        <w:t>，</w:t>
      </w:r>
      <w:r>
        <w:rPr>
          <w:rFonts w:hint="eastAsia" w:cs="Arial" w:asciiTheme="minorEastAsia" w:hAnsiTheme="minorEastAsia"/>
          <w:kern w:val="0"/>
          <w:sz w:val="28"/>
          <w:szCs w:val="28"/>
          <w:shd w:val="clear" w:color="auto" w:fill="FFFFFF"/>
        </w:rPr>
        <w:t>具体详见附件。</w:t>
      </w:r>
    </w:p>
    <w:p>
      <w:pPr>
        <w:spacing w:line="500" w:lineRule="exact"/>
        <w:ind w:firstLine="562" w:firstLineChars="200"/>
        <w:rPr>
          <w:rFonts w:hint="eastAsia" w:cs="Arial" w:asciiTheme="minorEastAsia" w:hAnsiTheme="minorEastAsia"/>
          <w:b/>
          <w:bCs/>
          <w:kern w:val="0"/>
          <w:sz w:val="28"/>
          <w:szCs w:val="28"/>
          <w:shd w:val="clear" w:color="auto" w:fill="FFFFFF"/>
        </w:rPr>
      </w:pPr>
      <w:r>
        <w:rPr>
          <w:rFonts w:hint="eastAsia" w:cs="Arial" w:asciiTheme="minorEastAsia" w:hAnsiTheme="minorEastAsia"/>
          <w:b/>
          <w:bCs/>
          <w:kern w:val="0"/>
          <w:sz w:val="28"/>
          <w:szCs w:val="28"/>
          <w:shd w:val="clear" w:color="auto" w:fill="FFFFFF"/>
          <w:lang w:eastAsia="zh-CN"/>
        </w:rPr>
        <w:t>五</w:t>
      </w:r>
      <w:r>
        <w:rPr>
          <w:rFonts w:hint="eastAsia" w:cs="Arial" w:asciiTheme="minorEastAsia" w:hAnsiTheme="minorEastAsia"/>
          <w:b/>
          <w:bCs/>
          <w:kern w:val="0"/>
          <w:sz w:val="28"/>
          <w:szCs w:val="28"/>
          <w:shd w:val="clear" w:color="auto" w:fill="FFFFFF"/>
        </w:rPr>
        <w:t>、资质要求</w:t>
      </w:r>
    </w:p>
    <w:p>
      <w:pPr>
        <w:spacing w:line="360" w:lineRule="auto"/>
        <w:ind w:firstLine="560" w:firstLineChars="200"/>
        <w:rPr>
          <w:rFonts w:hint="eastAsia" w:asciiTheme="minorEastAsia" w:hAnsiTheme="minorEastAsia" w:eastAsiaTheme="minorEastAsia" w:cstheme="minorBidi"/>
          <w:kern w:val="2"/>
          <w:sz w:val="28"/>
          <w:szCs w:val="28"/>
          <w:shd w:val="clear"/>
        </w:rPr>
      </w:pPr>
      <w:r>
        <w:rPr>
          <w:rFonts w:hint="eastAsia" w:asciiTheme="minorEastAsia" w:hAnsiTheme="minorEastAsia" w:eastAsiaTheme="minorEastAsia" w:cstheme="minorBidi"/>
          <w:kern w:val="2"/>
          <w:sz w:val="28"/>
          <w:szCs w:val="28"/>
          <w:shd w:val="clear"/>
        </w:rPr>
        <w:t>1、具备《中华人民共和国政府采购法》第二十二条规定的条件，国内注册（指按国家有关规定要求注册的），经营范围包含本次采购内容，具备法人资格的供应商；</w:t>
      </w:r>
    </w:p>
    <w:p>
      <w:pPr>
        <w:spacing w:line="360" w:lineRule="auto"/>
        <w:ind w:firstLine="560" w:firstLineChars="200"/>
        <w:rPr>
          <w:rFonts w:hint="eastAsia" w:asciiTheme="minorEastAsia" w:hAnsiTheme="minorEastAsia" w:eastAsiaTheme="minorEastAsia" w:cstheme="minorBidi"/>
          <w:kern w:val="2"/>
          <w:sz w:val="28"/>
          <w:szCs w:val="28"/>
          <w:shd w:val="clear"/>
        </w:rPr>
      </w:pPr>
      <w:r>
        <w:rPr>
          <w:rFonts w:hint="eastAsia" w:asciiTheme="minorEastAsia" w:hAnsiTheme="minorEastAsia" w:eastAsiaTheme="minorEastAsia" w:cstheme="minorBidi"/>
          <w:kern w:val="2"/>
          <w:sz w:val="28"/>
          <w:szCs w:val="28"/>
          <w:shd w:val="clear"/>
        </w:rPr>
        <w:t>2、本项目不接受联合体；</w:t>
      </w:r>
    </w:p>
    <w:p>
      <w:pPr>
        <w:spacing w:line="360" w:lineRule="auto"/>
        <w:ind w:firstLine="560" w:firstLineChars="200"/>
        <w:rPr>
          <w:rFonts w:hint="eastAsia" w:asciiTheme="minorEastAsia" w:hAnsiTheme="minorEastAsia" w:eastAsiaTheme="minorEastAsia" w:cstheme="minorBidi"/>
          <w:kern w:val="2"/>
          <w:sz w:val="28"/>
          <w:szCs w:val="28"/>
          <w:shd w:val="clear"/>
        </w:rPr>
      </w:pPr>
      <w:r>
        <w:rPr>
          <w:rFonts w:hint="eastAsia" w:asciiTheme="minorEastAsia" w:hAnsiTheme="minorEastAsia" w:eastAsiaTheme="minorEastAsia" w:cstheme="minorBidi"/>
          <w:kern w:val="2"/>
          <w:sz w:val="28"/>
          <w:szCs w:val="28"/>
          <w:shd w:val="clear"/>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pPr>
        <w:spacing w:line="360" w:lineRule="auto"/>
        <w:ind w:firstLine="560" w:firstLineChars="200"/>
        <w:rPr>
          <w:rFonts w:hint="eastAsia" w:asciiTheme="minorEastAsia" w:hAnsiTheme="minorEastAsia" w:eastAsiaTheme="minorEastAsia" w:cstheme="minorBidi"/>
          <w:kern w:val="2"/>
          <w:sz w:val="28"/>
          <w:szCs w:val="28"/>
          <w:shd w:val="clear"/>
        </w:rPr>
      </w:pPr>
      <w:r>
        <w:rPr>
          <w:rFonts w:hint="eastAsia" w:asciiTheme="minorEastAsia" w:hAnsiTheme="minorEastAsia" w:eastAsiaTheme="minorEastAsia" w:cstheme="minorBidi"/>
          <w:kern w:val="2"/>
          <w:sz w:val="28"/>
          <w:szCs w:val="28"/>
          <w:shd w:val="clear"/>
        </w:rPr>
        <w:t>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2" w:firstLineChars="200"/>
        <w:rPr>
          <w:rFonts w:hint="eastAsia" w:cs="Arial" w:asciiTheme="minorEastAsia" w:hAnsiTheme="minorEastAsia"/>
          <w:b/>
          <w:bCs/>
          <w:kern w:val="0"/>
          <w:sz w:val="28"/>
          <w:szCs w:val="28"/>
          <w:shd w:val="clear" w:color="auto" w:fill="FFFFFF"/>
        </w:rPr>
      </w:pPr>
      <w:r>
        <w:rPr>
          <w:rFonts w:hint="eastAsia" w:cs="Arial" w:asciiTheme="minorEastAsia" w:hAnsiTheme="minorEastAsia"/>
          <w:b/>
          <w:bCs/>
          <w:kern w:val="0"/>
          <w:sz w:val="28"/>
          <w:szCs w:val="28"/>
          <w:shd w:val="clear" w:color="auto" w:fill="FFFFFF"/>
          <w:lang w:eastAsia="zh-CN"/>
        </w:rPr>
        <w:t>六</w:t>
      </w:r>
      <w:r>
        <w:rPr>
          <w:rFonts w:hint="eastAsia" w:cs="Arial" w:asciiTheme="minorEastAsia" w:hAnsiTheme="minorEastAsia"/>
          <w:b/>
          <w:bCs/>
          <w:kern w:val="0"/>
          <w:sz w:val="28"/>
          <w:szCs w:val="28"/>
          <w:shd w:val="clear" w:color="auto" w:fill="FFFFFF"/>
        </w:rPr>
        <w:t>、报名材料</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stheme="minorBidi"/>
          <w:sz w:val="28"/>
          <w:szCs w:val="28"/>
        </w:rPr>
        <w:t>（一）</w:t>
      </w:r>
      <w:r>
        <w:rPr>
          <w:rFonts w:hint="eastAsia" w:asciiTheme="minorEastAsia" w:hAnsiTheme="minorEastAsia" w:eastAsiaTheme="minorEastAsia"/>
          <w:sz w:val="28"/>
          <w:szCs w:val="28"/>
        </w:rPr>
        <w:t>现场核验材料：营业执照（复印件）、法人授权委托书、委托代理人身份证（原件及复印件）、信用中国截图、中国政府采购网截图、政府采购无失信行为承诺书（格式自拟）。以上所有材料均需加盖公章，否则视为资料不齐，报名无效。该材料无需密封，需在报名现场核验，</w:t>
      </w:r>
      <w:r>
        <w:rPr>
          <w:rFonts w:hint="eastAsia" w:asciiTheme="minorEastAsia" w:hAnsiTheme="minorEastAsia" w:eastAsiaTheme="minorEastAsia" w:cstheme="minorBidi"/>
          <w:sz w:val="28"/>
          <w:szCs w:val="28"/>
        </w:rPr>
        <w:t>请备注好项目联系人及联系方式</w:t>
      </w:r>
      <w:r>
        <w:rPr>
          <w:rFonts w:hint="eastAsia" w:asciiTheme="minorEastAsia" w:hAnsiTheme="minorEastAsia" w:eastAsiaTheme="minorEastAsia"/>
          <w:sz w:val="28"/>
          <w:szCs w:val="28"/>
        </w:rPr>
        <w:t>。</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（二）密封盖章的响应文件：响应文件格式详见附件</w:t>
      </w:r>
      <w:r>
        <w:rPr>
          <w:rFonts w:hint="eastAsia" w:asciiTheme="minorEastAsia" w:hAnsiTheme="minorEastAsia" w:eastAsiaTheme="minorEastAsia" w:cstheme="minorBidi"/>
          <w:sz w:val="28"/>
          <w:szCs w:val="28"/>
          <w:lang w:val="en-US" w:eastAsia="zh-CN"/>
        </w:rPr>
        <w:t>1</w:t>
      </w:r>
      <w:r>
        <w:rPr>
          <w:rFonts w:hint="eastAsia" w:asciiTheme="minorEastAsia" w:hAnsiTheme="minorEastAsia" w:eastAsiaTheme="minorEastAsia" w:cstheme="minorBidi"/>
          <w:sz w:val="28"/>
          <w:szCs w:val="28"/>
          <w:lang w:eastAsia="zh-CN"/>
        </w:rPr>
        <w:t>《</w:t>
      </w:r>
      <w:r>
        <w:rPr>
          <w:rFonts w:hint="eastAsia" w:cs="Arial" w:asciiTheme="minorEastAsia" w:hAnsiTheme="minorEastAsia"/>
          <w:kern w:val="0"/>
          <w:sz w:val="28"/>
          <w:szCs w:val="28"/>
          <w:shd w:val="clear" w:color="auto" w:fill="FFFFFF"/>
          <w:lang w:eastAsia="zh-CN"/>
        </w:rPr>
        <w:t>广西工商职业技术学院</w:t>
      </w:r>
      <w:r>
        <w:rPr>
          <w:rFonts w:hint="eastAsia" w:cs="Arial" w:asciiTheme="minorEastAsia" w:hAnsiTheme="minorEastAsia"/>
          <w:kern w:val="0"/>
          <w:sz w:val="28"/>
          <w:szCs w:val="28"/>
          <w:shd w:val="clear" w:color="auto" w:fill="FFFFFF"/>
        </w:rPr>
        <w:t>202</w:t>
      </w:r>
      <w:r>
        <w:rPr>
          <w:rFonts w:hint="eastAsia" w:cs="Arial" w:asciiTheme="minorEastAsia" w:hAnsiTheme="minorEastAsia"/>
          <w:kern w:val="0"/>
          <w:sz w:val="28"/>
          <w:szCs w:val="28"/>
          <w:shd w:val="clear" w:color="auto" w:fill="FFFFFF"/>
          <w:lang w:val="en-US" w:eastAsia="zh-CN"/>
        </w:rPr>
        <w:t>3</w:t>
      </w:r>
      <w:r>
        <w:rPr>
          <w:rFonts w:hint="eastAsia" w:cs="Arial" w:asciiTheme="minorEastAsia" w:hAnsiTheme="minorEastAsia"/>
          <w:kern w:val="0"/>
          <w:sz w:val="28"/>
          <w:szCs w:val="28"/>
          <w:shd w:val="clear" w:color="auto" w:fill="FFFFFF"/>
        </w:rPr>
        <w:t>年粮油食品教研室教学使用食品类耗材</w:t>
      </w:r>
      <w:r>
        <w:rPr>
          <w:rFonts w:hint="eastAsia" w:asciiTheme="minorEastAsia" w:hAnsiTheme="minorEastAsia" w:eastAsiaTheme="minorEastAsia" w:cstheme="minorBidi"/>
          <w:sz w:val="28"/>
          <w:szCs w:val="28"/>
        </w:rPr>
        <w:t>项目询价通知书</w:t>
      </w:r>
      <w:r>
        <w:rPr>
          <w:rFonts w:hint="eastAsia" w:asciiTheme="minorEastAsia" w:hAnsiTheme="minorEastAsia" w:eastAsiaTheme="minorEastAsia" w:cstheme="minorBidi"/>
          <w:sz w:val="28"/>
          <w:szCs w:val="28"/>
          <w:lang w:eastAsia="zh-CN"/>
        </w:rPr>
        <w:t>》</w:t>
      </w:r>
      <w:r>
        <w:rPr>
          <w:rFonts w:hint="eastAsia" w:asciiTheme="minorEastAsia" w:hAnsiTheme="minorEastAsia" w:eastAsiaTheme="minorEastAsia" w:cstheme="minorBidi"/>
          <w:sz w:val="28"/>
          <w:szCs w:val="28"/>
        </w:rPr>
        <w:t>，</w:t>
      </w:r>
      <w:r>
        <w:rPr>
          <w:rFonts w:hint="eastAsia" w:cs="Arial" w:asciiTheme="minorEastAsia" w:hAnsiTheme="minorEastAsia"/>
          <w:kern w:val="0"/>
          <w:sz w:val="28"/>
          <w:szCs w:val="28"/>
          <w:shd w:val="clear" w:color="auto" w:fill="FFFFFF"/>
        </w:rPr>
        <w:t>请按照采购文件相关内容制作响应文件，并密封盖章，报名时一并提交</w:t>
      </w:r>
      <w:r>
        <w:rPr>
          <w:rFonts w:hint="eastAsia" w:cs="Arial" w:asciiTheme="minorEastAsia" w:hAnsiTheme="minorEastAsia"/>
          <w:kern w:val="0"/>
          <w:sz w:val="28"/>
          <w:szCs w:val="28"/>
          <w:shd w:val="clear" w:color="auto" w:fill="FFFFFF"/>
          <w:lang w:eastAsia="zh-CN"/>
        </w:rPr>
        <w:t>（响应</w:t>
      </w:r>
      <w:r>
        <w:rPr>
          <w:rFonts w:hint="eastAsia" w:cs="Arial" w:asciiTheme="minorEastAsia" w:hAnsiTheme="minorEastAsia"/>
          <w:kern w:val="0"/>
          <w:sz w:val="28"/>
          <w:szCs w:val="28"/>
          <w:shd w:val="clear" w:color="auto" w:fill="FFFFFF"/>
        </w:rPr>
        <w:t>文件份数：正本壹份、副本贰份</w:t>
      </w:r>
      <w:r>
        <w:rPr>
          <w:rFonts w:hint="eastAsia" w:cs="Arial" w:asciiTheme="minorEastAsia" w:hAnsiTheme="minorEastAsia"/>
          <w:kern w:val="0"/>
          <w:sz w:val="28"/>
          <w:szCs w:val="28"/>
          <w:shd w:val="clear" w:color="auto" w:fill="FFFFFF"/>
          <w:lang w:eastAsia="zh-CN"/>
        </w:rPr>
        <w:t>）</w:t>
      </w:r>
      <w:r>
        <w:rPr>
          <w:rFonts w:hint="eastAsia" w:asciiTheme="minorEastAsia" w:hAnsiTheme="minorEastAsia" w:eastAsiaTheme="minorEastAsia" w:cstheme="minorBidi"/>
          <w:sz w:val="28"/>
          <w:szCs w:val="28"/>
        </w:rPr>
        <w:t>。</w:t>
      </w:r>
    </w:p>
    <w:p>
      <w:pPr>
        <w:spacing w:line="360" w:lineRule="auto"/>
        <w:ind w:firstLine="560" w:firstLineChars="200"/>
        <w:rPr>
          <w:rFonts w:asciiTheme="minorEastAsia" w:hAnsiTheme="minorEastAsia" w:eastAsiaTheme="minorEastAsia" w:cstheme="minorBidi"/>
          <w:sz w:val="28"/>
          <w:szCs w:val="28"/>
        </w:rPr>
      </w:pPr>
      <w:bookmarkStart w:id="29" w:name="_GoBack"/>
      <w:r>
        <w:rPr>
          <w:rFonts w:hint="eastAsia" w:asciiTheme="minorEastAsia" w:hAnsiTheme="minorEastAsia" w:eastAsiaTheme="minorEastAsia" w:cstheme="minorBidi"/>
          <w:sz w:val="28"/>
          <w:szCs w:val="28"/>
          <w:highlight w:val="yellow"/>
        </w:rPr>
        <w:t>以上所有资料及复印件</w:t>
      </w:r>
      <w:r>
        <w:rPr>
          <w:rFonts w:hint="eastAsia" w:asciiTheme="minorEastAsia" w:hAnsiTheme="minorEastAsia" w:eastAsiaTheme="minorEastAsia" w:cstheme="minorBidi"/>
          <w:sz w:val="28"/>
          <w:szCs w:val="28"/>
          <w:highlight w:val="yellow"/>
          <w:lang w:eastAsia="zh-CN"/>
        </w:rPr>
        <w:t>每页</w:t>
      </w:r>
      <w:r>
        <w:rPr>
          <w:rFonts w:hint="eastAsia" w:asciiTheme="minorEastAsia" w:hAnsiTheme="minorEastAsia" w:eastAsiaTheme="minorEastAsia" w:cstheme="minorBidi"/>
          <w:sz w:val="28"/>
          <w:szCs w:val="28"/>
          <w:highlight w:val="yellow"/>
        </w:rPr>
        <w:t>均须加盖公章</w:t>
      </w:r>
      <w:bookmarkEnd w:id="29"/>
      <w:r>
        <w:rPr>
          <w:rFonts w:hint="eastAsia" w:asciiTheme="minorEastAsia" w:hAnsiTheme="minorEastAsia" w:eastAsiaTheme="minorEastAsia" w:cstheme="minorBidi"/>
          <w:sz w:val="28"/>
          <w:szCs w:val="28"/>
        </w:rPr>
        <w:t>，否则视为资料不齐，报名无效。</w:t>
      </w:r>
    </w:p>
    <w:p>
      <w:pPr>
        <w:spacing w:line="500" w:lineRule="exact"/>
        <w:ind w:firstLine="562" w:firstLineChars="200"/>
        <w:rPr>
          <w:rFonts w:hint="eastAsia" w:cs="Arial" w:asciiTheme="minorEastAsia" w:hAnsiTheme="minorEastAsia"/>
          <w:b/>
          <w:bCs/>
          <w:kern w:val="0"/>
          <w:sz w:val="28"/>
          <w:szCs w:val="28"/>
          <w:shd w:val="clear" w:color="auto" w:fill="FFFFFF"/>
        </w:rPr>
      </w:pPr>
      <w:r>
        <w:rPr>
          <w:rFonts w:hint="eastAsia" w:cs="Arial" w:asciiTheme="minorEastAsia" w:hAnsiTheme="minorEastAsia"/>
          <w:b/>
          <w:bCs/>
          <w:kern w:val="0"/>
          <w:sz w:val="28"/>
          <w:szCs w:val="28"/>
          <w:shd w:val="clear" w:color="auto" w:fill="FFFFFF"/>
          <w:lang w:eastAsia="zh-CN"/>
        </w:rPr>
        <w:t>七</w:t>
      </w:r>
      <w:r>
        <w:rPr>
          <w:rFonts w:hint="eastAsia" w:cs="Arial" w:asciiTheme="minorEastAsia" w:hAnsiTheme="minorEastAsia"/>
          <w:b/>
          <w:bCs/>
          <w:kern w:val="0"/>
          <w:sz w:val="28"/>
          <w:szCs w:val="28"/>
          <w:shd w:val="clear" w:color="auto" w:fill="FFFFFF"/>
        </w:rPr>
        <w:t>、报名时间地点</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（一）公告时间：20</w:t>
      </w:r>
      <w:r>
        <w:rPr>
          <w:rFonts w:asciiTheme="minorEastAsia" w:hAnsiTheme="minorEastAsia" w:eastAsiaTheme="minorEastAsia" w:cstheme="minorBidi"/>
          <w:sz w:val="28"/>
          <w:szCs w:val="28"/>
        </w:rPr>
        <w:t>2</w:t>
      </w:r>
      <w:r>
        <w:rPr>
          <w:rFonts w:hint="eastAsia" w:asciiTheme="minorEastAsia" w:hAnsiTheme="minorEastAsia" w:eastAsiaTheme="minorEastAsia" w:cstheme="minorBidi"/>
          <w:sz w:val="28"/>
          <w:szCs w:val="28"/>
          <w:lang w:val="en-US" w:eastAsia="zh-CN"/>
        </w:rPr>
        <w:t>3</w:t>
      </w:r>
      <w:r>
        <w:rPr>
          <w:rFonts w:hint="eastAsia" w:asciiTheme="minorEastAsia" w:hAnsiTheme="minorEastAsia" w:eastAsiaTheme="minorEastAsia" w:cstheme="minorBidi"/>
          <w:sz w:val="28"/>
          <w:szCs w:val="28"/>
        </w:rPr>
        <w:t>年</w:t>
      </w:r>
      <w:r>
        <w:rPr>
          <w:rFonts w:hint="eastAsia" w:asciiTheme="minorEastAsia" w:hAnsiTheme="minorEastAsia" w:eastAsiaTheme="minorEastAsia" w:cstheme="minorBidi"/>
          <w:sz w:val="28"/>
          <w:szCs w:val="28"/>
          <w:lang w:val="en-US" w:eastAsia="zh-CN"/>
        </w:rPr>
        <w:t>4</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13</w:t>
      </w:r>
      <w:r>
        <w:rPr>
          <w:rFonts w:hint="eastAsia" w:asciiTheme="minorEastAsia" w:hAnsiTheme="minorEastAsia" w:eastAsiaTheme="minorEastAsia" w:cstheme="minorBidi"/>
          <w:sz w:val="28"/>
          <w:szCs w:val="28"/>
        </w:rPr>
        <w:t>日至202</w:t>
      </w:r>
      <w:r>
        <w:rPr>
          <w:rFonts w:hint="eastAsia" w:asciiTheme="minorEastAsia" w:hAnsiTheme="minorEastAsia" w:eastAsiaTheme="minorEastAsia" w:cstheme="minorBidi"/>
          <w:sz w:val="28"/>
          <w:szCs w:val="28"/>
          <w:lang w:val="en-US" w:eastAsia="zh-CN"/>
        </w:rPr>
        <w:t>3</w:t>
      </w:r>
      <w:r>
        <w:rPr>
          <w:rFonts w:hint="eastAsia" w:asciiTheme="minorEastAsia" w:hAnsiTheme="minorEastAsia" w:eastAsiaTheme="minorEastAsia" w:cstheme="minorBidi"/>
          <w:sz w:val="28"/>
          <w:szCs w:val="28"/>
        </w:rPr>
        <w:t>年</w:t>
      </w:r>
      <w:r>
        <w:rPr>
          <w:rFonts w:hint="eastAsia" w:asciiTheme="minorEastAsia" w:hAnsiTheme="minorEastAsia" w:eastAsiaTheme="minorEastAsia" w:cstheme="minorBidi"/>
          <w:sz w:val="28"/>
          <w:szCs w:val="28"/>
          <w:lang w:val="en-US" w:eastAsia="zh-CN"/>
        </w:rPr>
        <w:t>4</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17</w:t>
      </w:r>
      <w:r>
        <w:rPr>
          <w:rFonts w:hint="eastAsia" w:asciiTheme="minorEastAsia" w:hAnsiTheme="minorEastAsia" w:eastAsiaTheme="minorEastAsia" w:cstheme="minorBidi"/>
          <w:sz w:val="28"/>
          <w:szCs w:val="28"/>
        </w:rPr>
        <w:t>日。</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（二）现场报名及递交材料时间：2</w:t>
      </w:r>
      <w:r>
        <w:rPr>
          <w:rFonts w:asciiTheme="minorEastAsia" w:hAnsiTheme="minorEastAsia" w:eastAsiaTheme="minorEastAsia" w:cstheme="minorBidi"/>
          <w:sz w:val="28"/>
          <w:szCs w:val="28"/>
        </w:rPr>
        <w:t>02</w:t>
      </w:r>
      <w:r>
        <w:rPr>
          <w:rFonts w:hint="eastAsia" w:asciiTheme="minorEastAsia" w:hAnsiTheme="minorEastAsia" w:eastAsiaTheme="minorEastAsia" w:cstheme="minorBidi"/>
          <w:sz w:val="28"/>
          <w:szCs w:val="28"/>
          <w:lang w:val="en-US" w:eastAsia="zh-CN"/>
        </w:rPr>
        <w:t>3</w:t>
      </w:r>
      <w:r>
        <w:rPr>
          <w:rFonts w:hint="eastAsia" w:asciiTheme="minorEastAsia" w:hAnsiTheme="minorEastAsia" w:eastAsiaTheme="minorEastAsia" w:cstheme="minorBidi"/>
          <w:sz w:val="28"/>
          <w:szCs w:val="28"/>
        </w:rPr>
        <w:t>年</w:t>
      </w:r>
      <w:r>
        <w:rPr>
          <w:rFonts w:hint="eastAsia" w:asciiTheme="minorEastAsia" w:hAnsiTheme="minorEastAsia" w:eastAsiaTheme="minorEastAsia" w:cstheme="minorBidi"/>
          <w:sz w:val="28"/>
          <w:szCs w:val="28"/>
          <w:lang w:val="en-US" w:eastAsia="zh-CN"/>
        </w:rPr>
        <w:t>4</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17</w:t>
      </w:r>
      <w:r>
        <w:rPr>
          <w:rFonts w:hint="eastAsia" w:asciiTheme="minorEastAsia" w:hAnsiTheme="minorEastAsia" w:eastAsiaTheme="minorEastAsia" w:cstheme="minorBidi"/>
          <w:sz w:val="28"/>
          <w:szCs w:val="28"/>
        </w:rPr>
        <w:t>日</w:t>
      </w:r>
      <w:r>
        <w:rPr>
          <w:rFonts w:hint="eastAsia" w:asciiTheme="minorEastAsia" w:hAnsiTheme="minorEastAsia" w:eastAsiaTheme="minorEastAsia" w:cstheme="minorBidi"/>
          <w:sz w:val="28"/>
          <w:szCs w:val="28"/>
          <w:lang w:val="en-US" w:eastAsia="zh-CN"/>
        </w:rPr>
        <w:t>15：00</w:t>
      </w:r>
      <w:r>
        <w:rPr>
          <w:rFonts w:hint="eastAsia" w:asciiTheme="minorEastAsia" w:hAnsiTheme="minorEastAsia" w:eastAsiaTheme="minorEastAsia" w:cstheme="minorBidi"/>
          <w:sz w:val="28"/>
          <w:szCs w:val="28"/>
        </w:rPr>
        <w:t>—</w:t>
      </w:r>
      <w:r>
        <w:rPr>
          <w:rFonts w:hint="eastAsia" w:asciiTheme="minorEastAsia" w:hAnsiTheme="minorEastAsia" w:eastAsiaTheme="minorEastAsia" w:cstheme="minorBidi"/>
          <w:sz w:val="28"/>
          <w:szCs w:val="28"/>
          <w:lang w:val="en-US" w:eastAsia="zh-CN"/>
        </w:rPr>
        <w:t>17</w:t>
      </w:r>
      <w:r>
        <w:rPr>
          <w:rFonts w:hint="eastAsia" w:asciiTheme="minorEastAsia" w:hAnsiTheme="minorEastAsia" w:eastAsiaTheme="minorEastAsia" w:cstheme="minorBidi"/>
          <w:sz w:val="28"/>
          <w:szCs w:val="28"/>
        </w:rPr>
        <w:t>：</w:t>
      </w:r>
      <w:r>
        <w:rPr>
          <w:rFonts w:hint="eastAsia" w:asciiTheme="minorEastAsia" w:hAnsiTheme="minorEastAsia" w:eastAsiaTheme="minorEastAsia" w:cstheme="minorBidi"/>
          <w:sz w:val="28"/>
          <w:szCs w:val="28"/>
          <w:lang w:val="en-US" w:eastAsia="zh-CN"/>
        </w:rPr>
        <w:t>00</w:t>
      </w:r>
      <w:r>
        <w:rPr>
          <w:rFonts w:hint="eastAsia" w:asciiTheme="minorEastAsia" w:hAnsiTheme="minorEastAsia" w:eastAsiaTheme="minorEastAsia" w:cstheme="minorBidi"/>
          <w:sz w:val="28"/>
          <w:szCs w:val="28"/>
        </w:rPr>
        <w:t>，逾期不再接收报名。</w:t>
      </w:r>
    </w:p>
    <w:p>
      <w:pPr>
        <w:spacing w:line="360" w:lineRule="auto"/>
        <w:ind w:firstLine="700" w:firstLineChars="25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地址：南宁市西乡塘区鹏飞路15号广西工商职业技术学院鹏飞校区教学楼26</w:t>
      </w:r>
      <w:r>
        <w:rPr>
          <w:rFonts w:asciiTheme="minorEastAsia" w:hAnsiTheme="minorEastAsia" w:eastAsiaTheme="minorEastAsia" w:cstheme="minorBidi"/>
          <w:sz w:val="28"/>
          <w:szCs w:val="28"/>
        </w:rPr>
        <w:t>1</w:t>
      </w:r>
      <w:r>
        <w:rPr>
          <w:rFonts w:hint="eastAsia" w:asciiTheme="minorEastAsia" w:hAnsiTheme="minorEastAsia" w:eastAsiaTheme="minorEastAsia" w:cstheme="minorBidi"/>
          <w:sz w:val="28"/>
          <w:szCs w:val="28"/>
        </w:rPr>
        <w:t>7室。</w:t>
      </w:r>
    </w:p>
    <w:p>
      <w:pPr>
        <w:spacing w:line="500" w:lineRule="exact"/>
        <w:ind w:firstLine="562" w:firstLineChars="200"/>
        <w:rPr>
          <w:rFonts w:hint="eastAsia" w:cs="Arial" w:asciiTheme="minorEastAsia" w:hAnsiTheme="minorEastAsia"/>
          <w:b/>
          <w:bCs/>
          <w:kern w:val="0"/>
          <w:sz w:val="28"/>
          <w:szCs w:val="28"/>
          <w:shd w:val="clear" w:color="auto" w:fill="FFFFFF"/>
        </w:rPr>
      </w:pPr>
      <w:r>
        <w:rPr>
          <w:rFonts w:hint="eastAsia" w:cs="Arial" w:asciiTheme="minorEastAsia" w:hAnsiTheme="minorEastAsia"/>
          <w:b/>
          <w:bCs/>
          <w:kern w:val="0"/>
          <w:sz w:val="28"/>
          <w:szCs w:val="28"/>
          <w:shd w:val="clear" w:color="auto" w:fill="FFFFFF"/>
          <w:lang w:eastAsia="zh-CN"/>
        </w:rPr>
        <w:t>八</w:t>
      </w:r>
      <w:r>
        <w:rPr>
          <w:rFonts w:hint="eastAsia" w:cs="Arial" w:asciiTheme="minorEastAsia" w:hAnsiTheme="minorEastAsia"/>
          <w:b/>
          <w:bCs/>
          <w:kern w:val="0"/>
          <w:sz w:val="28"/>
          <w:szCs w:val="28"/>
          <w:shd w:val="clear" w:color="auto" w:fill="FFFFFF"/>
        </w:rPr>
        <w:t>、联系人及电话</w:t>
      </w:r>
    </w:p>
    <w:p>
      <w:pPr>
        <w:spacing w:line="500" w:lineRule="exact"/>
        <w:ind w:firstLine="560" w:firstLineChars="200"/>
        <w:rPr>
          <w:rFonts w:hint="eastAsia" w:cs="Arial" w:asciiTheme="minorEastAsia" w:hAnsiTheme="minorEastAsia"/>
          <w:kern w:val="0"/>
          <w:sz w:val="28"/>
          <w:szCs w:val="28"/>
          <w:shd w:val="clear" w:color="auto" w:fill="FFFFFF"/>
        </w:rPr>
      </w:pPr>
      <w:r>
        <w:rPr>
          <w:rFonts w:hint="eastAsia" w:cs="Arial" w:asciiTheme="minorEastAsia" w:hAnsiTheme="minorEastAsia"/>
          <w:kern w:val="0"/>
          <w:sz w:val="28"/>
          <w:szCs w:val="28"/>
          <w:shd w:val="clear" w:color="auto" w:fill="FFFFFF"/>
          <w:lang w:eastAsia="zh-CN"/>
        </w:rPr>
        <w:t>徐</w:t>
      </w:r>
      <w:r>
        <w:rPr>
          <w:rFonts w:hint="eastAsia" w:cs="Arial" w:asciiTheme="minorEastAsia" w:hAnsiTheme="minorEastAsia"/>
          <w:kern w:val="0"/>
          <w:sz w:val="28"/>
          <w:szCs w:val="28"/>
          <w:shd w:val="clear" w:color="auto" w:fill="FFFFFF"/>
        </w:rPr>
        <w:t>老师，0771-2394894</w:t>
      </w:r>
    </w:p>
    <w:p>
      <w:pPr>
        <w:spacing w:line="500" w:lineRule="exact"/>
        <w:ind w:firstLine="560" w:firstLineChars="200"/>
        <w:rPr>
          <w:rFonts w:hint="eastAsia" w:cs="Arial" w:asciiTheme="minorEastAsia" w:hAnsiTheme="minorEastAsia"/>
          <w:kern w:val="0"/>
          <w:sz w:val="28"/>
          <w:szCs w:val="28"/>
          <w:shd w:val="clear" w:color="auto" w:fill="FFFFFF"/>
        </w:rPr>
      </w:pPr>
    </w:p>
    <w:p>
      <w:pPr>
        <w:spacing w:line="500" w:lineRule="exact"/>
        <w:ind w:firstLine="560" w:firstLineChars="200"/>
        <w:rPr>
          <w:rFonts w:hint="eastAsia" w:cs="Arial" w:asciiTheme="minorEastAsia" w:hAnsiTheme="minorEastAsia"/>
          <w:kern w:val="0"/>
          <w:sz w:val="28"/>
          <w:szCs w:val="28"/>
          <w:shd w:val="clear" w:color="auto" w:fill="FFFFFF"/>
        </w:rPr>
      </w:pPr>
      <w:r>
        <w:rPr>
          <w:rFonts w:hint="eastAsia" w:cs="Arial" w:asciiTheme="minorEastAsia" w:hAnsiTheme="minorEastAsia"/>
          <w:kern w:val="0"/>
          <w:sz w:val="28"/>
          <w:szCs w:val="28"/>
          <w:shd w:val="clear" w:color="auto" w:fill="FFFFFF"/>
        </w:rPr>
        <w:t>附件</w:t>
      </w:r>
      <w:r>
        <w:rPr>
          <w:rFonts w:hint="eastAsia" w:cs="Arial" w:asciiTheme="minorEastAsia" w:hAnsiTheme="minorEastAsia"/>
          <w:kern w:val="0"/>
          <w:sz w:val="28"/>
          <w:szCs w:val="28"/>
          <w:shd w:val="clear" w:color="auto" w:fill="FFFFFF"/>
          <w:lang w:val="en-US" w:eastAsia="zh-CN"/>
        </w:rPr>
        <w:t>1</w:t>
      </w:r>
      <w:r>
        <w:rPr>
          <w:rFonts w:hint="eastAsia" w:cs="Arial" w:asciiTheme="minorEastAsia" w:hAnsiTheme="minorEastAsia"/>
          <w:kern w:val="0"/>
          <w:sz w:val="28"/>
          <w:szCs w:val="28"/>
          <w:shd w:val="clear" w:color="auto" w:fill="FFFFFF"/>
        </w:rPr>
        <w:t>：</w:t>
      </w:r>
      <w:r>
        <w:rPr>
          <w:rFonts w:hint="eastAsia" w:cs="Arial" w:asciiTheme="minorEastAsia" w:hAnsiTheme="minorEastAsia"/>
          <w:kern w:val="0"/>
          <w:sz w:val="28"/>
          <w:szCs w:val="28"/>
          <w:shd w:val="clear" w:color="auto" w:fill="FFFFFF"/>
          <w:lang w:eastAsia="zh-CN"/>
        </w:rPr>
        <w:t>广西工商职业技术学院</w:t>
      </w:r>
      <w:r>
        <w:rPr>
          <w:rFonts w:hint="eastAsia" w:cs="Arial" w:asciiTheme="minorEastAsia" w:hAnsiTheme="minorEastAsia"/>
          <w:kern w:val="0"/>
          <w:sz w:val="28"/>
          <w:szCs w:val="28"/>
          <w:shd w:val="clear" w:color="auto" w:fill="FFFFFF"/>
        </w:rPr>
        <w:t>202</w:t>
      </w:r>
      <w:r>
        <w:rPr>
          <w:rFonts w:hint="eastAsia" w:cs="Arial" w:asciiTheme="minorEastAsia" w:hAnsiTheme="minorEastAsia"/>
          <w:kern w:val="0"/>
          <w:sz w:val="28"/>
          <w:szCs w:val="28"/>
          <w:shd w:val="clear" w:color="auto" w:fill="FFFFFF"/>
          <w:lang w:val="en-US" w:eastAsia="zh-CN"/>
        </w:rPr>
        <w:t>3</w:t>
      </w:r>
      <w:r>
        <w:rPr>
          <w:rFonts w:hint="eastAsia" w:cs="Arial" w:asciiTheme="minorEastAsia" w:hAnsiTheme="minorEastAsia"/>
          <w:kern w:val="0"/>
          <w:sz w:val="28"/>
          <w:szCs w:val="28"/>
          <w:shd w:val="clear" w:color="auto" w:fill="FFFFFF"/>
        </w:rPr>
        <w:t>年粮油食品教研室教学使用食品类耗材</w:t>
      </w:r>
      <w:r>
        <w:rPr>
          <w:rFonts w:hint="eastAsia" w:asciiTheme="minorEastAsia" w:hAnsiTheme="minorEastAsia" w:eastAsiaTheme="minorEastAsia" w:cstheme="minorBidi"/>
          <w:sz w:val="28"/>
          <w:szCs w:val="28"/>
        </w:rPr>
        <w:t>项目询价通知书</w:t>
      </w:r>
    </w:p>
    <w:p>
      <w:pPr>
        <w:spacing w:line="500" w:lineRule="exact"/>
        <w:ind w:firstLine="560" w:firstLineChars="200"/>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r>
        <w:rPr>
          <w:rFonts w:hint="eastAsia" w:cs="Arial" w:asciiTheme="minorEastAsia" w:hAnsiTheme="minorEastAsia"/>
          <w:kern w:val="0"/>
          <w:sz w:val="28"/>
          <w:szCs w:val="28"/>
          <w:shd w:val="clear" w:color="auto" w:fill="FFFFFF"/>
        </w:rPr>
        <w:t>广西工商职业技术学院</w:t>
      </w:r>
    </w:p>
    <w:p>
      <w:pPr>
        <w:spacing w:line="500" w:lineRule="exact"/>
        <w:ind w:firstLine="560" w:firstLineChars="200"/>
        <w:jc w:val="right"/>
        <w:rPr>
          <w:rFonts w:hint="eastAsia" w:cs="Arial" w:asciiTheme="minorEastAsia" w:hAnsiTheme="minorEastAsia"/>
          <w:kern w:val="0"/>
          <w:sz w:val="28"/>
          <w:szCs w:val="28"/>
          <w:shd w:val="clear" w:color="auto" w:fill="FFFFFF"/>
        </w:rPr>
      </w:pPr>
      <w:r>
        <w:rPr>
          <w:rFonts w:hint="eastAsia" w:cs="Arial" w:asciiTheme="minorEastAsia" w:hAnsiTheme="minorEastAsia"/>
          <w:kern w:val="0"/>
          <w:sz w:val="28"/>
          <w:szCs w:val="28"/>
          <w:shd w:val="clear" w:color="auto" w:fill="FFFFFF"/>
        </w:rPr>
        <w:t>202</w:t>
      </w:r>
      <w:r>
        <w:rPr>
          <w:rFonts w:hint="eastAsia" w:cs="Arial" w:asciiTheme="minorEastAsia" w:hAnsiTheme="minorEastAsia"/>
          <w:kern w:val="0"/>
          <w:sz w:val="28"/>
          <w:szCs w:val="28"/>
          <w:shd w:val="clear" w:color="auto" w:fill="FFFFFF"/>
          <w:lang w:val="en-US" w:eastAsia="zh-CN"/>
        </w:rPr>
        <w:t>3</w:t>
      </w:r>
      <w:r>
        <w:rPr>
          <w:rFonts w:hint="eastAsia" w:cs="Arial" w:asciiTheme="minorEastAsia" w:hAnsiTheme="minorEastAsia"/>
          <w:kern w:val="0"/>
          <w:sz w:val="28"/>
          <w:szCs w:val="28"/>
          <w:shd w:val="clear" w:color="auto" w:fill="FFFFFF"/>
        </w:rPr>
        <w:t>年</w:t>
      </w:r>
      <w:r>
        <w:rPr>
          <w:rFonts w:hint="eastAsia" w:cs="Arial" w:asciiTheme="minorEastAsia" w:hAnsiTheme="minorEastAsia"/>
          <w:kern w:val="0"/>
          <w:sz w:val="28"/>
          <w:szCs w:val="28"/>
          <w:shd w:val="clear" w:color="auto" w:fill="FFFFFF"/>
          <w:lang w:val="en-US" w:eastAsia="zh-CN"/>
        </w:rPr>
        <w:t>4</w:t>
      </w:r>
      <w:r>
        <w:rPr>
          <w:rFonts w:hint="eastAsia" w:cs="Arial" w:asciiTheme="minorEastAsia" w:hAnsiTheme="minorEastAsia"/>
          <w:kern w:val="0"/>
          <w:sz w:val="28"/>
          <w:szCs w:val="28"/>
          <w:shd w:val="clear" w:color="auto" w:fill="FFFFFF"/>
        </w:rPr>
        <w:t>月</w:t>
      </w:r>
      <w:r>
        <w:rPr>
          <w:rFonts w:hint="eastAsia" w:cs="Arial" w:asciiTheme="minorEastAsia" w:hAnsiTheme="minorEastAsia"/>
          <w:kern w:val="0"/>
          <w:sz w:val="28"/>
          <w:szCs w:val="28"/>
          <w:shd w:val="clear" w:color="auto" w:fill="FFFFFF"/>
          <w:lang w:val="en-US" w:eastAsia="zh-CN"/>
        </w:rPr>
        <w:t>13</w:t>
      </w:r>
      <w:r>
        <w:rPr>
          <w:rFonts w:hint="eastAsia" w:cs="Arial" w:asciiTheme="minorEastAsia" w:hAnsiTheme="minorEastAsia"/>
          <w:kern w:val="0"/>
          <w:sz w:val="28"/>
          <w:szCs w:val="28"/>
          <w:shd w:val="clear" w:color="auto" w:fill="FFFFFF"/>
        </w:rPr>
        <w:t>日</w:t>
      </w: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pStyle w:val="2"/>
        <w:jc w:val="center"/>
        <w:rPr>
          <w:color w:val="000000"/>
        </w:rPr>
      </w:pPr>
      <w:bookmarkStart w:id="1" w:name="_Toc55811342"/>
      <w:bookmarkStart w:id="2" w:name="_Toc56418862"/>
      <w:r>
        <w:rPr>
          <w:rFonts w:hint="eastAsia"/>
        </w:rPr>
        <w:t>第二章 供应商须知</w:t>
      </w:r>
      <w:bookmarkEnd w:id="1"/>
      <w:bookmarkEnd w:id="2"/>
    </w:p>
    <w:tbl>
      <w:tblPr>
        <w:tblStyle w:val="16"/>
        <w:tblpPr w:leftFromText="180" w:rightFromText="180" w:vertAnchor="text" w:horzAnchor="page" w:tblpX="1395" w:tblpY="380"/>
        <w:tblOverlap w:val="never"/>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7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序号</w:t>
            </w:r>
          </w:p>
        </w:tc>
        <w:tc>
          <w:tcPr>
            <w:tcW w:w="8789" w:type="dxa"/>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1</w:t>
            </w:r>
          </w:p>
        </w:tc>
        <w:tc>
          <w:tcPr>
            <w:tcW w:w="8789" w:type="dxa"/>
            <w:vAlign w:val="center"/>
          </w:tcPr>
          <w:p>
            <w:pPr>
              <w:snapToGrid w:val="0"/>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项目名称：</w:t>
            </w:r>
            <w:r>
              <w:rPr>
                <w:rFonts w:hint="eastAsia" w:cs="Arial" w:asciiTheme="minorEastAsia" w:hAnsiTheme="minorEastAsia"/>
                <w:kern w:val="0"/>
                <w:sz w:val="28"/>
                <w:szCs w:val="28"/>
                <w:shd w:val="clear" w:color="auto" w:fill="FFFFFF"/>
              </w:rPr>
              <w:t>202</w:t>
            </w:r>
            <w:r>
              <w:rPr>
                <w:rFonts w:hint="eastAsia" w:cs="Arial" w:asciiTheme="minorEastAsia" w:hAnsiTheme="minorEastAsia"/>
                <w:kern w:val="0"/>
                <w:sz w:val="28"/>
                <w:szCs w:val="28"/>
                <w:shd w:val="clear" w:color="auto" w:fill="FFFFFF"/>
                <w:lang w:val="en-US" w:eastAsia="zh-CN"/>
              </w:rPr>
              <w:t>3</w:t>
            </w:r>
            <w:r>
              <w:rPr>
                <w:rFonts w:hint="eastAsia" w:cs="Arial" w:asciiTheme="minorEastAsia" w:hAnsiTheme="minorEastAsia"/>
                <w:kern w:val="0"/>
                <w:sz w:val="28"/>
                <w:szCs w:val="28"/>
                <w:shd w:val="clear" w:color="auto" w:fill="FFFFFF"/>
              </w:rPr>
              <w:t>年粮油食品教研室教学使用食品类耗材项目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2</w:t>
            </w:r>
          </w:p>
        </w:tc>
        <w:tc>
          <w:tcPr>
            <w:tcW w:w="8789" w:type="dxa"/>
            <w:vAlign w:val="center"/>
          </w:tcPr>
          <w:p>
            <w:pPr>
              <w:snapToGrid w:val="0"/>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供应商的基本条件：按第一章“询价公告”规定。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3</w:t>
            </w:r>
          </w:p>
        </w:tc>
        <w:tc>
          <w:tcPr>
            <w:tcW w:w="8789" w:type="dxa"/>
            <w:vAlign w:val="center"/>
          </w:tcPr>
          <w:p>
            <w:pPr>
              <w:snapToGrid w:val="0"/>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报价：供应商必须就所投项目的全部内容作完整唯一报价，漏项报价的或有选择的或有条件的报价，其报价将视为无效。详见响应文件要求。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4</w:t>
            </w:r>
          </w:p>
        </w:tc>
        <w:tc>
          <w:tcPr>
            <w:tcW w:w="8789" w:type="dxa"/>
            <w:vAlign w:val="center"/>
          </w:tcPr>
          <w:p>
            <w:pPr>
              <w:snapToGrid w:val="0"/>
              <w:spacing w:line="500" w:lineRule="exact"/>
              <w:jc w:val="lef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响应文件份数：正本</w:t>
            </w:r>
            <w:r>
              <w:rPr>
                <w:rFonts w:hint="eastAsia" w:cs="仿宋" w:asciiTheme="majorEastAsia" w:hAnsiTheme="majorEastAsia" w:eastAsiaTheme="majorEastAsia"/>
                <w:color w:val="000000" w:themeColor="text1"/>
                <w:sz w:val="28"/>
                <w:szCs w:val="28"/>
                <w:u w:val="single"/>
                <w14:textFill>
                  <w14:solidFill>
                    <w14:schemeClr w14:val="tx1"/>
                  </w14:solidFill>
                </w14:textFill>
              </w:rPr>
              <w:t xml:space="preserve"> 壹</w:t>
            </w:r>
            <w:r>
              <w:rPr>
                <w:rFonts w:hint="eastAsia" w:cs="仿宋" w:asciiTheme="majorEastAsia" w:hAnsiTheme="majorEastAsia" w:eastAsiaTheme="majorEastAsia"/>
                <w:color w:val="000000" w:themeColor="text1"/>
                <w:sz w:val="28"/>
                <w:szCs w:val="28"/>
                <w:u w:val="single"/>
                <w:lang w:val="en-US" w:eastAsia="zh-CN"/>
                <w14:textFill>
                  <w14:solidFill>
                    <w14:schemeClr w14:val="tx1"/>
                  </w14:solidFill>
                </w14:textFill>
              </w:rPr>
              <w:t xml:space="preserve"> </w:t>
            </w:r>
            <w:r>
              <w:rPr>
                <w:rFonts w:hint="eastAsia" w:cs="仿宋" w:asciiTheme="majorEastAsia" w:hAnsiTheme="majorEastAsia" w:eastAsiaTheme="majorEastAsia"/>
                <w:color w:val="000000" w:themeColor="text1"/>
                <w:sz w:val="28"/>
                <w:szCs w:val="28"/>
                <w14:textFill>
                  <w14:solidFill>
                    <w14:schemeClr w14:val="tx1"/>
                  </w14:solidFill>
                </w14:textFill>
              </w:rPr>
              <w:t>份、副本</w:t>
            </w:r>
            <w:r>
              <w:rPr>
                <w:rFonts w:hint="eastAsia" w:cs="仿宋" w:asciiTheme="majorEastAsia" w:hAnsiTheme="majorEastAsia" w:eastAsiaTheme="majorEastAsia"/>
                <w:color w:val="000000" w:themeColor="text1"/>
                <w:sz w:val="28"/>
                <w:szCs w:val="28"/>
                <w:u w:val="single"/>
                <w14:textFill>
                  <w14:solidFill>
                    <w14:schemeClr w14:val="tx1"/>
                  </w14:solidFill>
                </w14:textFill>
              </w:rPr>
              <w:t xml:space="preserve"> 贰 </w:t>
            </w:r>
            <w:r>
              <w:rPr>
                <w:rFonts w:hint="eastAsia" w:cs="仿宋" w:asciiTheme="majorEastAsia" w:hAnsiTheme="majorEastAsia" w:eastAsiaTheme="majorEastAsia"/>
                <w:sz w:val="28"/>
                <w:szCs w:val="28"/>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5</w:t>
            </w:r>
          </w:p>
        </w:tc>
        <w:tc>
          <w:tcPr>
            <w:tcW w:w="8789" w:type="dxa"/>
            <w:vAlign w:val="center"/>
          </w:tcPr>
          <w:p>
            <w:pPr>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响应文件有效期：自响应文件提交截止之日起90天。</w:t>
            </w:r>
          </w:p>
          <w:p>
            <w:pPr>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1、未成交的响应文件报价有效期内均应保持有效。</w:t>
            </w:r>
          </w:p>
          <w:p>
            <w:pPr>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2、成交供应商的响应文件有效期自响应文件提交截止之日起至合同履行完毕止均应保持有效。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6</w:t>
            </w:r>
          </w:p>
        </w:tc>
        <w:tc>
          <w:tcPr>
            <w:tcW w:w="8789" w:type="dxa"/>
            <w:vAlign w:val="center"/>
          </w:tcPr>
          <w:p>
            <w:pPr>
              <w:snapToGrid w:val="0"/>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询价保证金金额：无。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7</w:t>
            </w:r>
          </w:p>
        </w:tc>
        <w:tc>
          <w:tcPr>
            <w:tcW w:w="8789" w:type="dxa"/>
            <w:vAlign w:val="center"/>
          </w:tcPr>
          <w:p>
            <w:pPr>
              <w:snapToGrid w:val="0"/>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 xml:space="preserve">履约保证金金额：无。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8</w:t>
            </w:r>
          </w:p>
        </w:tc>
        <w:tc>
          <w:tcPr>
            <w:tcW w:w="8789" w:type="dxa"/>
            <w:vAlign w:val="center"/>
          </w:tcPr>
          <w:p>
            <w:pPr>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1、本询价通知书中描述供应商的“公章”是指根据我国对公章的管理规定，用供应商法定主体行为名称制作的印章，除本询价通知书有特殊规定外，供应商的财务章、部门章、分公司章、工会章、合同章、投标专用章、业务专用章等其它形式印章均不能代替公章。不符合要求的作报价无效处理。</w:t>
            </w:r>
          </w:p>
          <w:p>
            <w:pPr>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2、本询价通知书中描述供应商的“签字”是指供应商的法定代表人或被授权人亲自在询价通知书规定签署处亲笔写上个人的名字的行为，私章、签字章、印鉴、影印等其它形式均不能代替亲笔签字。不符合要求的或漏签的作报价无效处理。</w:t>
            </w:r>
          </w:p>
        </w:tc>
      </w:tr>
    </w:tbl>
    <w:p>
      <w:pPr>
        <w:jc w:val="right"/>
        <w:rPr>
          <w:rFonts w:ascii="仿宋" w:hAnsi="仿宋" w:eastAsia="仿宋" w:cs="仿宋"/>
          <w:sz w:val="28"/>
          <w:szCs w:val="28"/>
        </w:rPr>
      </w:pPr>
    </w:p>
    <w:p>
      <w:pPr>
        <w:pStyle w:val="2"/>
        <w:jc w:val="center"/>
      </w:pPr>
      <w:bookmarkStart w:id="3" w:name="_Toc56418863"/>
      <w:r>
        <w:rPr>
          <w:rFonts w:hint="eastAsia"/>
        </w:rPr>
        <w:t>第三章 项目需求</w:t>
      </w:r>
      <w:bookmarkEnd w:id="3"/>
    </w:p>
    <w:p>
      <w:pPr>
        <w:spacing w:line="340" w:lineRule="exact"/>
        <w:jc w:val="left"/>
        <w:rPr>
          <w:rFonts w:ascii="宋体" w:hAnsi="宋体"/>
          <w:b/>
          <w:szCs w:val="21"/>
        </w:rPr>
      </w:pPr>
      <w:r>
        <w:rPr>
          <w:rFonts w:hint="eastAsia" w:ascii="宋体" w:hAnsi="宋体"/>
          <w:b/>
          <w:szCs w:val="21"/>
        </w:rPr>
        <w:t>说明：</w:t>
      </w:r>
    </w:p>
    <w:p>
      <w:pPr>
        <w:spacing w:line="340" w:lineRule="exact"/>
        <w:ind w:firstLine="422" w:firstLineChars="200"/>
        <w:rPr>
          <w:rFonts w:ascii="宋体" w:hAnsi="宋体"/>
          <w:b/>
          <w:szCs w:val="21"/>
        </w:rPr>
      </w:pPr>
      <w:r>
        <w:rPr>
          <w:rFonts w:hint="eastAsia" w:ascii="宋体" w:hAnsi="宋体"/>
          <w:b/>
          <w:szCs w:val="21"/>
        </w:rPr>
        <w:t>1、询价通知书中标注“★”号的要求为实质性要求，必须满足或优于，否则报价无效。</w:t>
      </w:r>
    </w:p>
    <w:p>
      <w:pPr>
        <w:spacing w:line="340" w:lineRule="exact"/>
        <w:ind w:firstLine="420" w:firstLineChars="200"/>
        <w:rPr>
          <w:rFonts w:ascii="宋体" w:hAnsi="宋体"/>
          <w:szCs w:val="21"/>
        </w:rPr>
      </w:pPr>
      <w:r>
        <w:rPr>
          <w:rFonts w:hint="eastAsia" w:ascii="宋体" w:hAnsi="宋体"/>
          <w:szCs w:val="21"/>
        </w:rPr>
        <w:t>2、供应商必须自行为其报价产品侵犯其他供应商或专利人的专利成果承担相应法律责任；同时，具有产品专利的供应商应在其响应文件中提供与其自有产品专利相关的有效证明材料，否则，不能就其产品的专利在本项目报价过程中被侵权问题提出异议。</w:t>
      </w:r>
    </w:p>
    <w:p>
      <w:pPr>
        <w:spacing w:line="340" w:lineRule="exact"/>
        <w:ind w:firstLine="420" w:firstLineChars="200"/>
        <w:rPr>
          <w:rFonts w:ascii="宋体" w:hAnsi="宋体"/>
          <w:szCs w:val="21"/>
        </w:rPr>
      </w:pPr>
      <w:r>
        <w:rPr>
          <w:rFonts w:hint="eastAsia" w:ascii="宋体" w:hAnsi="宋体"/>
          <w:szCs w:val="21"/>
        </w:rPr>
        <w:t>3、本需求表中技术参数及要求不明确或有误的，请以详细正确的技术参数进行响应并承诺，同时填写“报价表”和“技术响应偏离情况说明表”。</w:t>
      </w:r>
    </w:p>
    <w:p>
      <w:pPr>
        <w:spacing w:line="340" w:lineRule="exact"/>
        <w:ind w:firstLine="426" w:firstLineChars="202"/>
        <w:jc w:val="left"/>
        <w:rPr>
          <w:rFonts w:ascii="宋体" w:hAnsi="宋体"/>
          <w:b/>
          <w:szCs w:val="21"/>
        </w:rPr>
      </w:pPr>
      <w:r>
        <w:rPr>
          <w:rFonts w:hint="eastAsia" w:ascii="宋体" w:hAnsi="宋体"/>
          <w:b/>
          <w:szCs w:val="21"/>
        </w:rPr>
        <w:t>4、询价通知书中所要求提供的证明材料，如为英文文本的请提供中文翻译文本。</w:t>
      </w:r>
    </w:p>
    <w:p>
      <w:pPr>
        <w:spacing w:line="340" w:lineRule="exact"/>
        <w:ind w:firstLine="426" w:firstLineChars="202"/>
        <w:jc w:val="left"/>
        <w:rPr>
          <w:rFonts w:hint="eastAsia" w:ascii="宋体" w:hAnsi="宋体"/>
          <w:b/>
          <w:szCs w:val="21"/>
        </w:rPr>
      </w:pPr>
      <w:r>
        <w:rPr>
          <w:rFonts w:hint="eastAsia" w:ascii="宋体" w:hAnsi="宋体"/>
          <w:b/>
          <w:szCs w:val="21"/>
        </w:rPr>
        <w:t>5、供应商所报价货物如国家有强制性要求的应按国家规定执行，并提供相关证明材料。</w:t>
      </w:r>
    </w:p>
    <w:tbl>
      <w:tblPr>
        <w:tblStyle w:val="16"/>
        <w:tblW w:w="8406" w:type="dxa"/>
        <w:tblInd w:w="93" w:type="dxa"/>
        <w:shd w:val="clear" w:color="auto" w:fill="auto"/>
        <w:tblLayout w:type="autofit"/>
        <w:tblCellMar>
          <w:top w:w="0" w:type="dxa"/>
          <w:left w:w="108" w:type="dxa"/>
          <w:bottom w:w="0" w:type="dxa"/>
          <w:right w:w="108" w:type="dxa"/>
        </w:tblCellMar>
      </w:tblPr>
      <w:tblGrid>
        <w:gridCol w:w="2425"/>
        <w:gridCol w:w="5981"/>
      </w:tblGrid>
      <w:tr>
        <w:tblPrEx>
          <w:shd w:val="clear" w:color="auto" w:fill="auto"/>
          <w:tblCellMar>
            <w:top w:w="0" w:type="dxa"/>
            <w:left w:w="108" w:type="dxa"/>
            <w:bottom w:w="0" w:type="dxa"/>
            <w:right w:w="108" w:type="dxa"/>
          </w:tblCellMar>
        </w:tblPrEx>
        <w:trPr>
          <w:trHeight w:val="90" w:hRule="atLeast"/>
        </w:trPr>
        <w:tc>
          <w:tcPr>
            <w:tcW w:w="8406"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p>
        </w:tc>
      </w:tr>
      <w:tr>
        <w:tblPrEx>
          <w:shd w:val="clear" w:color="auto" w:fill="auto"/>
          <w:tblCellMar>
            <w:top w:w="0" w:type="dxa"/>
            <w:left w:w="108" w:type="dxa"/>
            <w:bottom w:w="0" w:type="dxa"/>
            <w:right w:w="108" w:type="dxa"/>
          </w:tblCellMar>
        </w:tblPrEx>
        <w:trPr>
          <w:trHeight w:val="480" w:hRule="atLeast"/>
        </w:trPr>
        <w:tc>
          <w:tcPr>
            <w:tcW w:w="8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b/>
                <w:sz w:val="20"/>
                <w:szCs w:val="20"/>
              </w:rPr>
              <w:t>★</w:t>
            </w:r>
            <w:r>
              <w:rPr>
                <w:rFonts w:hint="eastAsia" w:ascii="新宋体" w:hAnsi="新宋体" w:eastAsia="新宋体" w:cs="宋体"/>
                <w:b/>
                <w:bCs/>
                <w:kern w:val="0"/>
                <w:sz w:val="32"/>
                <w:szCs w:val="32"/>
                <w:lang w:val="en-US" w:eastAsia="zh-CN"/>
              </w:rPr>
              <w:t>2023年粮油食品教研室教学使用食品类</w:t>
            </w:r>
            <w:r>
              <w:rPr>
                <w:rFonts w:hint="eastAsia" w:ascii="新宋体" w:hAnsi="新宋体" w:eastAsia="新宋体" w:cs="宋体"/>
                <w:b/>
                <w:bCs/>
                <w:kern w:val="0"/>
                <w:sz w:val="32"/>
                <w:szCs w:val="32"/>
              </w:rPr>
              <w:t>采购需求表</w:t>
            </w:r>
          </w:p>
        </w:tc>
      </w:tr>
      <w:tr>
        <w:tblPrEx>
          <w:shd w:val="clear" w:color="auto" w:fill="auto"/>
          <w:tblCellMar>
            <w:top w:w="0" w:type="dxa"/>
            <w:left w:w="108" w:type="dxa"/>
            <w:bottom w:w="0" w:type="dxa"/>
            <w:right w:w="108" w:type="dxa"/>
          </w:tblCellMar>
        </w:tblPrEx>
        <w:trPr>
          <w:trHeight w:val="285" w:hRule="atLeast"/>
        </w:trPr>
        <w:tc>
          <w:tcPr>
            <w:tcW w:w="8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6"/>
              <w:tblW w:w="819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650"/>
              <w:gridCol w:w="3090"/>
              <w:gridCol w:w="680"/>
              <w:gridCol w:w="733"/>
              <w:gridCol w:w="1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0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3"/>
                      <w:lang w:val="en-US" w:eastAsia="zh-CN" w:bidi="ar"/>
                    </w:rPr>
                    <w:t>型号</w:t>
                  </w:r>
                  <w:r>
                    <w:rPr>
                      <w:rFonts w:ascii="Calibri" w:hAnsi="Calibri" w:eastAsia="宋体" w:cs="Calibri"/>
                      <w:i w:val="0"/>
                      <w:iCs w:val="0"/>
                      <w:color w:val="000000"/>
                      <w:kern w:val="0"/>
                      <w:sz w:val="21"/>
                      <w:szCs w:val="21"/>
                      <w:u w:val="none"/>
                      <w:lang w:val="en-US" w:eastAsia="zh-CN" w:bidi="ar"/>
                    </w:rPr>
                    <w:t>/</w:t>
                  </w:r>
                  <w:r>
                    <w:rPr>
                      <w:rStyle w:val="83"/>
                      <w:lang w:val="en-US" w:eastAsia="zh-CN" w:bidi="ar"/>
                    </w:rPr>
                    <w:t>规格</w:t>
                  </w:r>
                </w:p>
              </w:tc>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4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新鲜，50-60g/个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四川绵竹白酒52°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山西宁化府老陈醋,2500mL/瓶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豆瓣酱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蕃茄酱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糖浆烧烤蜂蜜380g/瓶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高度白酒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56度，500mL/瓶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桂林三花酒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海鲜汁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1L/瓶，鱼虾提取液和海带煮汁等配置的调味汁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蚝油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蚝油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海天上等蚝油520g/瓶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黑胡椒粉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胡椒粉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黄豆酱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火锅底料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500ml/瓶，特级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500ml/瓶，一级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500ml/瓶，二级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焦糖色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蓝莓酱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海天特级草菇老抽500mL/瓶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炼乳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350g/罐，雀巢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料酒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京岛米酒 ，500mL/瓶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麦芽糖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230g/盒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梅子酒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巧克力酱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好时巧克力酱，500G/瓶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味极鲜，2500mL/瓶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海天金标生抽1.28L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1.75L/瓶，氨基酸态氮1.2以上</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食醋（白醋）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桂山 精制食盐 500g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MONIN焦糖/香草糖浆，1L/瓶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特级生抽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甜酒曲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2gx20包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甜炼乳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350g/罐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甜面酱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太太乐味精100g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五香粉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恒顺 镇江香醋500ml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凤球唛 鱼露 750ml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仔姜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凝固的猪油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孜然粉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安佳脱脂奶粉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白凉粉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500g/袋，宇峰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白凉粉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干酵母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燕子牌，250g/包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 /包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果冻粉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500g/袋，雀巢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酵母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抹茶粉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芡粉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苏打粉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速溶咖啡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30杯/盒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塔塔粉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小苏打</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3克/袋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杏仁粉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燕子酵母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烘焙玉米淀粉展艺或新良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干百合</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干红枣</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干辣椒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桂皮</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黄枙子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干，小粒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生瓜子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笋干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提子干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2斤食品袋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3斤食品袋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mini奶茶杯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250ml，耐热</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QQ糖模具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硅胶小模具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QQ糖模具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硅胶小模具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白瓷盘</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 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棒棒糖模具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硅胶小模具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卷宽35*650米/1000g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20cm宽*1000型（约200米）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30cm宽*1000型（约200米）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饼干膜具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玻璃罐头罐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750mL高温耐热玻璃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菜刀</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利了牌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心相印，200抽/包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一次性裱花袋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加厚小号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蛋糕小纸杯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封包机专用棉线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果冻杯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烘焙油纸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65*45cm，500张/盒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8齿中号，三能</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8齿大号，三能</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6齿大号，三能</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筷子（一次性）</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100双/包，有独立包装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2mm，100米/扎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面粉筛</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手持不锈钢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慕斯杯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透明4.4cm*4.4cm*4.2cm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塑料砧板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糖果棒子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吐司盒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450g/个，三能不粘金波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洗洁精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1.12公斤</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香柏木屑</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熏肉专用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小打蛋盆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1.2L左右，直径20cm左右，圆底，上宽下窄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个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小号纸杯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不要油纸纸杯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小托盘（白色塑料）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A4纸张大小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70-100根/包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一次性裱花袋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加厚中号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一次性裱花袋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加厚大号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一次性果冻杯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一次性奶茶杯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一次性手套</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抽取式，100只/ 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一次性塑料杯（透明）</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200个/包，小型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一次性透明杯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一次性油纸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一次性油纸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50cm*70cm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一次性纸杯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50只/包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最小号透明塑料袋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15*25cm，50个/扎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海苔</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30张/袋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海鱼</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小颗干玉米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粳米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1kg/包，广西香米品种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东北珍珠米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黑芝麻</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粳稻糙米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粳糯米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本地，细长</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糯小米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荞麦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粟</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籼稻</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籼稻糙米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籼糯米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500g/包，白鹤牌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水磨粘米粉，三象牌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低筋粉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白燕品牌，1斤/包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美玫或王后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白燕品牌，1斤/包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金象牌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1kg/包，10包/箱，王后柔风吐司粉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箱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高筋小麦粉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马玲薯淀粉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中筋粉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木薯淀粉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泡打粉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5斤/袋，五得利7星粉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小麦粉（标准粉）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小麦粉（普通粉）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小麦粉（特二粉）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小麦粉（特一粉）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250mL/盒，伊利或蒙牛</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1000mL/盒，伊利或蒙牛</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黑白牛奶，1L/盒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皇氏玻璃瓶酸奶，做菌种用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 原味发酵乳1.05Kg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蒙牛原味酸奶，做菌种用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奥利奥饼干碎</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400g/袋，无夹心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白芝麻</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爆裂玉米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肠衣</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胶原蛋白肠衣</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大号蛋挞皮</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24个/袋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枫香叶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红蓝草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黄栀子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腐竹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红茶茶叶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植物初心 红茶100g/包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红烧肉罐头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340g/罐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红薯馅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375g(可做15个月饼)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黄桃罐头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火腿肠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60g*10支/袋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橘子罐头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咖啡酊</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意式浓缩专用咖啡豆，1KG/包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可可粉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100g/袋，法芙娜牌（独立包装，拒绝散装）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可可壳色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 /包，莲香楼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小馒头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蜜饯（话梅）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蜜饯（话梅）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2斤/包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面包糠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面包糠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百钻 面包黄糠100g/袋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细椰蓉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小径肠衣</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小面包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椰果罐头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榨菜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粽子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草鱼</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约3斤/条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淡水鱼</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多宝鱼</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鸡爪</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静鱼肉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腊肠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瘦肉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约3斤/只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五花肉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切条：厚度约3-4cm，长度自然长，肥肉适宜，把手刮净</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猪肥肉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背膘，切成小丁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猪后腿肉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猪前腿肉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猪瘦肉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猪瘦肉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后腿瘦肉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猪瘦肉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猪里脊</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约1.5斤/个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蚕豆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红萝卜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约3两/个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红皮萝卜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花椰菜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姜葱蒜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豇豆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荔浦芋头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鲜品，每个一斤左右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莲藕</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芹菜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蒜苔</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约3两/个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豌豆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莴笋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小茴香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小米辣椒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紫甘蓝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纯净水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桶装水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 L /桶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百香果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红心火龙果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火龙果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猕猴桃</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鲜果，脆甜，市售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圣女果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鲜荔枝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雪梨</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白色棉花糖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多晶冰糖，大块的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绵白糖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白砂糖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1公斤/ 袋，展艺、太古、舒可曼均可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细砂糖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幼砂糖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2.5公斤/包，韩式幼砂糖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甜蜜素（或白砂糖)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阿斯巴甜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橙汁香精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丁基羟基茴香醚</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红曲粉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吉利丁片</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5克/ 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卡拉胶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柠檬黄</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葡萄糖酸内酯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山梨醇酐单月桂酸酯（吐温80）</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山梨酸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山梨酸钾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食用石膏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水溶性蓝莓香精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水溶性芒果香精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水溶性苹果香精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水溶性甜橙香精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甜橙油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胭脂红</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叶绿素铜钠盐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靛蓝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百事可乐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菠萝果汁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果蔬汁饮料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果汁饮料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蓝莓汁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美汁源果粒橙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125-200mL/瓶，原装进口烘焙原料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浓缩果汁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葡萄饮料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碳酸饮料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甜橙汁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统一鲜橙多</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安佳黄油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安佳无盐黄油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八角茴香油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菜籽油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大豆油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淡奶油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1000ml/盒，蓝风车牌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淡奶油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1000mL/盒，铁塔</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蛋糕油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调和油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10斤/桶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总统牌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葵瓜子油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米糠油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棉籽油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淡奶油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1L/盒，侨艺800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色拉油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无水酥油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无盐黄油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总统牌，500g/块</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液态酥油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5L/桶,不是月饼用的液态酥油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金龙鱼玉米油5L/桶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芝麻油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芝麻油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香满园 纯芝麻油350ml/瓶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亚硫酸钠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食品添加剂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spacing w:line="360" w:lineRule="exact"/>
              <w:ind w:firstLine="424" w:firstLineChars="202"/>
              <w:jc w:val="left"/>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285" w:hRule="atLeast"/>
        </w:trPr>
        <w:tc>
          <w:tcPr>
            <w:tcW w:w="8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31" w:afterLines="10" w:line="360" w:lineRule="auto"/>
              <w:rPr>
                <w:rFonts w:hint="eastAsia" w:ascii="宋体" w:hAnsi="宋体"/>
                <w:color w:val="000000" w:themeColor="text1"/>
                <w:sz w:val="18"/>
                <w:szCs w:val="18"/>
                <w14:textFill>
                  <w14:solidFill>
                    <w14:schemeClr w14:val="tx1"/>
                  </w14:solidFill>
                </w14:textFill>
              </w:rPr>
            </w:pPr>
            <w:r>
              <w:rPr>
                <w:rFonts w:hint="eastAsia" w:ascii="宋体" w:hAnsi="宋体"/>
                <w:b/>
                <w:szCs w:val="21"/>
              </w:rPr>
              <w:t>★二、商务要求</w:t>
            </w:r>
          </w:p>
        </w:tc>
      </w:tr>
      <w:tr>
        <w:tblPrEx>
          <w:shd w:val="clear" w:color="auto" w:fill="auto"/>
          <w:tblCellMar>
            <w:top w:w="0" w:type="dxa"/>
            <w:left w:w="108" w:type="dxa"/>
            <w:bottom w:w="0" w:type="dxa"/>
            <w:right w:w="108" w:type="dxa"/>
          </w:tblCellMar>
        </w:tblPrEx>
        <w:trPr>
          <w:trHeight w:val="285"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b/>
                <w:szCs w:val="21"/>
              </w:rPr>
              <w:t>合同签订时间</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31" w:afterLines="10" w:line="360" w:lineRule="auto"/>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color w:val="FF0000"/>
                <w:sz w:val="18"/>
                <w:szCs w:val="18"/>
              </w:rPr>
              <w:t>自成交通知书发出之日起</w:t>
            </w:r>
            <w:r>
              <w:rPr>
                <w:rFonts w:hint="eastAsia" w:ascii="宋体" w:hAnsi="宋体"/>
                <w:color w:val="FF0000"/>
                <w:sz w:val="18"/>
                <w:szCs w:val="18"/>
                <w:u w:val="single"/>
              </w:rPr>
              <w:t> </w:t>
            </w:r>
            <w:r>
              <w:rPr>
                <w:rFonts w:hint="eastAsia" w:ascii="宋体" w:hAnsi="宋体"/>
                <w:color w:val="FF0000"/>
                <w:sz w:val="18"/>
                <w:szCs w:val="18"/>
                <w:u w:val="single"/>
                <w:lang w:val="en-US" w:eastAsia="zh-CN"/>
              </w:rPr>
              <w:t xml:space="preserve">7 </w:t>
            </w:r>
            <w:r>
              <w:rPr>
                <w:rFonts w:hint="eastAsia" w:ascii="宋体" w:hAnsi="宋体"/>
                <w:color w:val="FF0000"/>
                <w:sz w:val="18"/>
                <w:szCs w:val="18"/>
                <w:u w:val="single"/>
              </w:rPr>
              <w:t> </w:t>
            </w:r>
            <w:r>
              <w:rPr>
                <w:rFonts w:hint="eastAsia" w:ascii="宋体" w:hAnsi="宋体"/>
                <w:color w:val="FF0000"/>
                <w:sz w:val="18"/>
                <w:szCs w:val="18"/>
              </w:rPr>
              <w:t>日内。</w:t>
            </w:r>
          </w:p>
        </w:tc>
      </w:tr>
      <w:tr>
        <w:tblPrEx>
          <w:shd w:val="clear" w:color="auto" w:fill="auto"/>
          <w:tblCellMar>
            <w:top w:w="0" w:type="dxa"/>
            <w:left w:w="108" w:type="dxa"/>
            <w:bottom w:w="0" w:type="dxa"/>
            <w:right w:w="108" w:type="dxa"/>
          </w:tblCellMar>
        </w:tblPrEx>
        <w:trPr>
          <w:trHeight w:val="285"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b/>
                <w:szCs w:val="21"/>
              </w:rPr>
              <w:t>履约验收要求</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31" w:afterLines="10" w:line="360" w:lineRule="auto"/>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要求本次项目所提供的课程实验实训耗材为全新、合格的、满足本项目需求及要求的货物，并符合国家有关质量安全标准的产品；成交供应商所送实训耗材必须经采购方现场验收，不符合采购方要求的，成交供应商应立即更改品种直至符合采购方要求，否则采购方不予结算。</w:t>
            </w:r>
          </w:p>
        </w:tc>
      </w:tr>
      <w:tr>
        <w:tblPrEx>
          <w:shd w:val="clear" w:color="auto" w:fill="auto"/>
          <w:tblCellMar>
            <w:top w:w="0" w:type="dxa"/>
            <w:left w:w="108" w:type="dxa"/>
            <w:bottom w:w="0" w:type="dxa"/>
            <w:right w:w="108" w:type="dxa"/>
          </w:tblCellMar>
        </w:tblPrEx>
        <w:trPr>
          <w:trHeight w:val="285"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b/>
                <w:szCs w:val="21"/>
              </w:rPr>
              <w:t>交货方式</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numPr>
                <w:ilvl w:val="0"/>
                <w:numId w:val="0"/>
              </w:numPr>
              <w:spacing w:after="60"/>
              <w:rPr>
                <w:rFonts w:hint="eastAsia" w:hAnsi="宋体"/>
                <w:bCs/>
                <w:color w:val="auto"/>
                <w:sz w:val="18"/>
                <w:szCs w:val="18"/>
              </w:rPr>
            </w:pPr>
            <w:r>
              <w:rPr>
                <w:rFonts w:hint="eastAsia" w:hAnsi="宋体" w:cs="Times New Roman"/>
                <w:color w:val="auto"/>
                <w:sz w:val="18"/>
                <w:szCs w:val="18"/>
                <w:lang w:val="en-US" w:eastAsia="zh-CN"/>
              </w:rPr>
              <w:t>1.</w:t>
            </w:r>
            <w:r>
              <w:rPr>
                <w:rFonts w:hint="eastAsia" w:hAnsi="宋体" w:cs="Times New Roman"/>
                <w:color w:val="auto"/>
                <w:sz w:val="18"/>
                <w:szCs w:val="18"/>
              </w:rPr>
              <w:t>交货时间：</w:t>
            </w:r>
            <w:r>
              <w:rPr>
                <w:rFonts w:hint="eastAsia" w:hAnsi="宋体"/>
                <w:bCs/>
                <w:color w:val="auto"/>
                <w:sz w:val="18"/>
                <w:szCs w:val="18"/>
              </w:rPr>
              <w:t>合同签订后，供应商需在</w:t>
            </w:r>
            <w:r>
              <w:rPr>
                <w:rFonts w:hint="eastAsia" w:hAnsi="宋体"/>
                <w:bCs/>
                <w:color w:val="FF0000"/>
                <w:sz w:val="18"/>
                <w:szCs w:val="18"/>
                <w:lang w:val="en-US" w:eastAsia="zh-CN"/>
              </w:rPr>
              <w:t>2023年12</w:t>
            </w:r>
            <w:r>
              <w:rPr>
                <w:rFonts w:hint="eastAsia" w:hAnsi="宋体"/>
                <w:bCs/>
                <w:color w:val="FF0000"/>
                <w:sz w:val="18"/>
                <w:szCs w:val="18"/>
              </w:rPr>
              <w:t>月</w:t>
            </w:r>
            <w:r>
              <w:rPr>
                <w:rFonts w:hint="eastAsia" w:hAnsi="宋体"/>
                <w:bCs/>
                <w:color w:val="FF0000"/>
                <w:sz w:val="18"/>
                <w:szCs w:val="18"/>
                <w:lang w:val="en-US" w:eastAsia="zh-CN"/>
              </w:rPr>
              <w:t xml:space="preserve"> 25 </w:t>
            </w:r>
            <w:r>
              <w:rPr>
                <w:rFonts w:hint="eastAsia" w:hAnsi="宋体"/>
                <w:bCs/>
                <w:color w:val="FF0000"/>
                <w:sz w:val="18"/>
                <w:szCs w:val="18"/>
              </w:rPr>
              <w:t>日</w:t>
            </w:r>
            <w:r>
              <w:rPr>
                <w:rFonts w:hint="eastAsia" w:hAnsi="宋体"/>
                <w:bCs/>
                <w:color w:val="auto"/>
                <w:sz w:val="18"/>
                <w:szCs w:val="18"/>
              </w:rPr>
              <w:t>前分批次供货完毕。</w:t>
            </w:r>
          </w:p>
          <w:p>
            <w:pPr>
              <w:pStyle w:val="8"/>
              <w:spacing w:after="60"/>
              <w:rPr>
                <w:rFonts w:hint="eastAsia" w:hAnsi="宋体" w:cs="Times New Roman"/>
                <w:color w:val="000000" w:themeColor="text1"/>
                <w:sz w:val="18"/>
                <w:szCs w:val="18"/>
                <w14:textFill>
                  <w14:solidFill>
                    <w14:schemeClr w14:val="tx1"/>
                  </w14:solidFill>
                </w14:textFill>
              </w:rPr>
            </w:pPr>
            <w:r>
              <w:rPr>
                <w:rFonts w:hint="eastAsia" w:hAnsi="宋体" w:cs="Times New Roman"/>
                <w:color w:val="000000" w:themeColor="text1"/>
                <w:sz w:val="18"/>
                <w:szCs w:val="18"/>
                <w14:textFill>
                  <w14:solidFill>
                    <w14:schemeClr w14:val="tx1"/>
                  </w14:solidFill>
                </w14:textFill>
              </w:rPr>
              <w:t>2.交货地址：</w:t>
            </w:r>
          </w:p>
          <w:p>
            <w:pPr>
              <w:pStyle w:val="8"/>
              <w:spacing w:after="60"/>
              <w:rPr>
                <w:rFonts w:hint="eastAsia" w:hAnsi="宋体"/>
                <w:bCs/>
                <w:color w:val="000000" w:themeColor="text1"/>
                <w:sz w:val="18"/>
                <w:szCs w:val="18"/>
                <w14:textFill>
                  <w14:solidFill>
                    <w14:schemeClr w14:val="tx1"/>
                  </w14:solidFill>
                </w14:textFill>
              </w:rPr>
            </w:pPr>
            <w:r>
              <w:rPr>
                <w:rFonts w:hint="eastAsia" w:hAnsi="宋体" w:cs="Times New Roman"/>
                <w:color w:val="000000" w:themeColor="text1"/>
                <w:sz w:val="18"/>
                <w:szCs w:val="18"/>
                <w:lang w:eastAsia="zh-CN"/>
                <w14:textFill>
                  <w14:solidFill>
                    <w14:schemeClr w14:val="tx1"/>
                  </w14:solidFill>
                </w14:textFill>
              </w:rPr>
              <w:t>（上半年）</w:t>
            </w:r>
            <w:r>
              <w:rPr>
                <w:rFonts w:hint="eastAsia" w:hAnsi="宋体"/>
                <w:bCs/>
                <w:color w:val="000000" w:themeColor="text1"/>
                <w:sz w:val="18"/>
                <w:szCs w:val="18"/>
                <w14:textFill>
                  <w14:solidFill>
                    <w14:schemeClr w14:val="tx1"/>
                  </w14:solidFill>
                </w14:textFill>
              </w:rPr>
              <w:t>广西工商职业技术学院中尧校区（南宁市中尧路15号）。</w:t>
            </w:r>
          </w:p>
          <w:p>
            <w:pPr>
              <w:pStyle w:val="8"/>
              <w:spacing w:after="60"/>
              <w:rPr>
                <w:rFonts w:hint="eastAsia" w:hAnsi="宋体"/>
                <w:bCs/>
                <w:color w:val="000000" w:themeColor="text1"/>
                <w:sz w:val="18"/>
                <w:szCs w:val="18"/>
                <w:lang w:eastAsia="zh-CN"/>
                <w14:textFill>
                  <w14:solidFill>
                    <w14:schemeClr w14:val="tx1"/>
                  </w14:solidFill>
                </w14:textFill>
              </w:rPr>
            </w:pPr>
            <w:r>
              <w:rPr>
                <w:rFonts w:hint="eastAsia" w:hAnsi="宋体"/>
                <w:bCs/>
                <w:color w:val="000000" w:themeColor="text1"/>
                <w:sz w:val="18"/>
                <w:szCs w:val="18"/>
                <w:lang w:eastAsia="zh-CN"/>
                <w14:textFill>
                  <w14:solidFill>
                    <w14:schemeClr w14:val="tx1"/>
                  </w14:solidFill>
                </w14:textFill>
              </w:rPr>
              <w:t>（下半年）广西工商职业技术学院武鸣校区（南宁市武鸣区红岭大道588号）。</w:t>
            </w:r>
          </w:p>
          <w:p>
            <w:pPr>
              <w:pStyle w:val="8"/>
              <w:spacing w:after="60"/>
              <w:rPr>
                <w:rFonts w:hint="eastAsia" w:hAnsi="宋体"/>
                <w:bCs/>
                <w:color w:val="000000" w:themeColor="text1"/>
                <w:sz w:val="18"/>
                <w:szCs w:val="18"/>
                <w:lang w:eastAsia="zh-CN"/>
                <w14:textFill>
                  <w14:solidFill>
                    <w14:schemeClr w14:val="tx1"/>
                  </w14:solidFill>
                </w14:textFill>
              </w:rPr>
            </w:pPr>
            <w:r>
              <w:rPr>
                <w:rFonts w:hint="eastAsia" w:hAnsi="宋体"/>
                <w:bCs/>
                <w:color w:val="000000" w:themeColor="text1"/>
                <w:sz w:val="18"/>
                <w:szCs w:val="18"/>
                <w:lang w:val="en-US" w:eastAsia="zh-CN"/>
                <w14:textFill>
                  <w14:solidFill>
                    <w14:schemeClr w14:val="tx1"/>
                  </w14:solidFill>
                </w14:textFill>
              </w:rPr>
              <w:t>3</w:t>
            </w:r>
            <w:r>
              <w:rPr>
                <w:rFonts w:hint="eastAsia" w:hAnsi="宋体"/>
                <w:bCs/>
                <w:color w:val="000000" w:themeColor="text1"/>
                <w:sz w:val="18"/>
                <w:szCs w:val="18"/>
                <w:lang w:eastAsia="zh-CN"/>
                <w14:textFill>
                  <w14:solidFill>
                    <w14:schemeClr w14:val="tx1"/>
                  </w14:solidFill>
                </w14:textFill>
              </w:rPr>
              <w:t>.食品类耗材需要新鲜食材，根据实验安排需要分批配送，较零星。</w:t>
            </w:r>
          </w:p>
          <w:p>
            <w:pPr>
              <w:autoSpaceDN w:val="0"/>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.要求本次项目所采购的实训耗材为全新的包装，由供应商安排专车运输。由此产生的运输费、安装费、税费等相关费用由成交供应商承担。</w:t>
            </w:r>
          </w:p>
        </w:tc>
      </w:tr>
      <w:tr>
        <w:tblPrEx>
          <w:shd w:val="clear" w:color="auto" w:fill="auto"/>
          <w:tblCellMar>
            <w:top w:w="0" w:type="dxa"/>
            <w:left w:w="108" w:type="dxa"/>
            <w:bottom w:w="0" w:type="dxa"/>
            <w:right w:w="108" w:type="dxa"/>
          </w:tblCellMar>
        </w:tblPrEx>
        <w:trPr>
          <w:trHeight w:val="285"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b/>
                <w:szCs w:val="21"/>
              </w:rPr>
              <w:t>支付方式</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31" w:afterLines="10" w:line="360" w:lineRule="auto"/>
              <w:rPr>
                <w:rFonts w:hint="eastAsia" w:ascii="宋体" w:hAnsi="宋体" w:eastAsia="宋体" w:cs="宋体"/>
                <w:b/>
                <w:bCs/>
                <w:i w:val="0"/>
                <w:iCs w:val="0"/>
                <w:color w:val="FF0000"/>
                <w:sz w:val="18"/>
                <w:szCs w:val="18"/>
                <w:u w:val="none"/>
              </w:rPr>
            </w:pPr>
            <w:r>
              <w:rPr>
                <w:rFonts w:hint="eastAsia" w:ascii="宋体" w:hAnsi="宋体"/>
                <w:color w:val="FF0000"/>
                <w:sz w:val="18"/>
                <w:szCs w:val="18"/>
              </w:rPr>
              <w:t>合同签订后，供应商</w:t>
            </w:r>
            <w:r>
              <w:rPr>
                <w:rFonts w:hint="eastAsia" w:ascii="宋体" w:hAnsi="宋体"/>
                <w:color w:val="FF0000"/>
                <w:sz w:val="18"/>
                <w:szCs w:val="18"/>
                <w:lang w:eastAsia="zh-CN"/>
              </w:rPr>
              <w:t>分批次供货，</w:t>
            </w:r>
            <w:r>
              <w:rPr>
                <w:rFonts w:hint="eastAsia" w:ascii="宋体" w:hAnsi="宋体"/>
                <w:color w:val="FF0000"/>
                <w:sz w:val="18"/>
                <w:szCs w:val="18"/>
              </w:rPr>
              <w:t>在成交供应商提交货物完毕并经采购人验收合格、采购人收到供应商开具的合法发票后，采购人按政府采购法有关规定在</w:t>
            </w:r>
            <w:r>
              <w:rPr>
                <w:rFonts w:hint="eastAsia" w:ascii="宋体" w:hAnsi="宋体"/>
                <w:color w:val="FF0000"/>
                <w:sz w:val="18"/>
                <w:szCs w:val="18"/>
                <w:u w:val="single"/>
                <w:lang w:eastAsia="zh-CN"/>
              </w:rPr>
              <w:t xml:space="preserve"> </w:t>
            </w:r>
            <w:r>
              <w:rPr>
                <w:rFonts w:hint="eastAsia" w:ascii="宋体" w:hAnsi="宋体"/>
                <w:color w:val="FF0000"/>
                <w:sz w:val="18"/>
                <w:szCs w:val="18"/>
                <w:u w:val="single"/>
                <w:lang w:val="en-US" w:eastAsia="zh-CN"/>
              </w:rPr>
              <w:t xml:space="preserve"> 7  </w:t>
            </w:r>
            <w:r>
              <w:rPr>
                <w:rFonts w:hint="eastAsia" w:ascii="宋体" w:hAnsi="宋体"/>
                <w:color w:val="FF0000"/>
                <w:sz w:val="18"/>
                <w:szCs w:val="18"/>
              </w:rPr>
              <w:t>个工作日内付清实际采购货物的货款</w:t>
            </w:r>
            <w:r>
              <w:rPr>
                <w:rFonts w:hint="eastAsia" w:ascii="宋体" w:hAnsi="宋体"/>
                <w:color w:val="FF0000"/>
                <w:sz w:val="18"/>
                <w:szCs w:val="18"/>
                <w:lang w:eastAsia="zh-CN"/>
              </w:rPr>
              <w:t>，共分</w:t>
            </w:r>
            <w:r>
              <w:rPr>
                <w:rFonts w:hint="eastAsia" w:ascii="宋体" w:hAnsi="宋体"/>
                <w:color w:val="FF0000"/>
                <w:sz w:val="18"/>
                <w:szCs w:val="18"/>
                <w:lang w:val="en-US" w:eastAsia="zh-CN"/>
              </w:rPr>
              <w:t>两</w:t>
            </w:r>
            <w:r>
              <w:rPr>
                <w:rFonts w:hint="eastAsia" w:ascii="宋体" w:hAnsi="宋体"/>
                <w:color w:val="FF0000"/>
                <w:sz w:val="18"/>
                <w:szCs w:val="18"/>
                <w:lang w:eastAsia="zh-CN"/>
              </w:rPr>
              <w:t>次付款：</w:t>
            </w:r>
            <w:r>
              <w:rPr>
                <w:rFonts w:hint="eastAsia" w:ascii="宋体" w:hAnsi="宋体"/>
                <w:color w:val="FF0000"/>
                <w:sz w:val="18"/>
                <w:szCs w:val="18"/>
                <w:lang w:val="en-US" w:eastAsia="zh-CN"/>
              </w:rPr>
              <w:t>2023年 6 月下旬、和2023年 12 月下旬</w:t>
            </w:r>
            <w:r>
              <w:rPr>
                <w:rFonts w:hint="eastAsia" w:ascii="宋体" w:hAnsi="宋体"/>
                <w:color w:val="FF0000"/>
                <w:sz w:val="18"/>
                <w:szCs w:val="18"/>
              </w:rPr>
              <w:t>。</w:t>
            </w:r>
          </w:p>
        </w:tc>
      </w:tr>
      <w:tr>
        <w:tblPrEx>
          <w:shd w:val="clear" w:color="auto" w:fill="auto"/>
          <w:tblCellMar>
            <w:top w:w="0" w:type="dxa"/>
            <w:left w:w="108" w:type="dxa"/>
            <w:bottom w:w="0" w:type="dxa"/>
            <w:right w:w="108" w:type="dxa"/>
          </w:tblCellMar>
        </w:tblPrEx>
        <w:trPr>
          <w:trHeight w:val="332"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b/>
                <w:szCs w:val="21"/>
              </w:rPr>
              <w:t>其他说明</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31" w:afterLines="10" w:line="360" w:lineRule="auto"/>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带有★标识的条款为必须满足条款，如不满足，按虚假响应处理。</w:t>
            </w:r>
          </w:p>
        </w:tc>
      </w:tr>
    </w:tbl>
    <w:p>
      <w:pPr>
        <w:spacing w:line="340" w:lineRule="exact"/>
        <w:ind w:firstLine="426" w:firstLineChars="202"/>
        <w:jc w:val="left"/>
        <w:rPr>
          <w:rFonts w:hint="eastAsia" w:ascii="宋体" w:hAnsi="宋体"/>
          <w:b/>
          <w:szCs w:val="21"/>
        </w:rPr>
      </w:pPr>
    </w:p>
    <w:p>
      <w:pPr>
        <w:pStyle w:val="2"/>
        <w:jc w:val="center"/>
      </w:pPr>
      <w:bookmarkStart w:id="4" w:name="_Toc56418864"/>
      <w:r>
        <w:rPr>
          <w:rFonts w:hint="eastAsia"/>
        </w:rPr>
        <w:t>第四章 评审方法</w:t>
      </w:r>
      <w:bookmarkEnd w:id="4"/>
    </w:p>
    <w:p>
      <w:pPr>
        <w:spacing w:before="156" w:beforeLines="50" w:after="156" w:afterLines="50" w:line="360" w:lineRule="auto"/>
        <w:ind w:firstLine="422" w:firstLineChars="200"/>
        <w:rPr>
          <w:rFonts w:ascii="宋体" w:hAnsi="宋体" w:cs="Courier New"/>
          <w:b/>
          <w:bCs/>
          <w:szCs w:val="21"/>
        </w:rPr>
      </w:pPr>
      <w:r>
        <w:rPr>
          <w:rFonts w:hint="eastAsia" w:ascii="宋体" w:hAnsi="宋体" w:cs="Courier New"/>
          <w:b/>
          <w:bCs/>
          <w:szCs w:val="21"/>
        </w:rPr>
        <w:t>一、评标方法</w:t>
      </w:r>
    </w:p>
    <w:p>
      <w:pPr>
        <w:spacing w:before="156" w:beforeLines="50" w:after="156" w:afterLines="50" w:line="360" w:lineRule="auto"/>
        <w:ind w:firstLine="420" w:firstLineChars="200"/>
        <w:rPr>
          <w:rFonts w:ascii="宋体" w:hAnsi="宋体" w:cs="Courier New"/>
          <w:bCs/>
          <w:szCs w:val="21"/>
        </w:rPr>
      </w:pPr>
      <w:r>
        <w:rPr>
          <w:rFonts w:hint="eastAsia" w:ascii="宋体" w:hAnsi="宋体" w:cs="Courier New"/>
          <w:bCs/>
          <w:szCs w:val="21"/>
        </w:rPr>
        <w:t>1、本项目采用最低评标价法。</w:t>
      </w:r>
    </w:p>
    <w:p>
      <w:pPr>
        <w:spacing w:before="156" w:beforeLines="50" w:after="156" w:afterLines="50" w:line="360" w:lineRule="auto"/>
        <w:ind w:firstLine="420" w:firstLineChars="200"/>
        <w:rPr>
          <w:rFonts w:ascii="宋体" w:hAnsi="宋体" w:cs="Courier New"/>
          <w:bCs/>
          <w:szCs w:val="21"/>
        </w:rPr>
      </w:pPr>
      <w:r>
        <w:rPr>
          <w:rFonts w:hint="eastAsia" w:ascii="宋体" w:hAnsi="宋体" w:cs="Courier New"/>
          <w:bCs/>
          <w:szCs w:val="21"/>
        </w:rPr>
        <w:t>2、响应文件满足采购文件全部实质性要求，且报价最低的供应商为成交候选人。</w:t>
      </w:r>
    </w:p>
    <w:p>
      <w:pPr>
        <w:spacing w:before="156" w:beforeLines="50" w:after="156" w:afterLines="50" w:line="360" w:lineRule="auto"/>
        <w:ind w:firstLine="422" w:firstLineChars="200"/>
        <w:rPr>
          <w:rFonts w:ascii="宋体" w:hAnsi="宋体" w:cs="Courier New"/>
          <w:b/>
          <w:bCs/>
          <w:szCs w:val="21"/>
        </w:rPr>
      </w:pPr>
      <w:r>
        <w:rPr>
          <w:rFonts w:hint="eastAsia" w:ascii="宋体" w:hAnsi="宋体" w:cs="Courier New"/>
          <w:b/>
          <w:bCs/>
          <w:szCs w:val="21"/>
        </w:rPr>
        <w:t>二、成交人推荐原则</w:t>
      </w:r>
    </w:p>
    <w:p>
      <w:pPr>
        <w:spacing w:before="156" w:beforeLines="50" w:after="156" w:afterLines="50" w:line="360" w:lineRule="auto"/>
        <w:ind w:firstLine="420" w:firstLineChars="200"/>
        <w:rPr>
          <w:rFonts w:ascii="宋体" w:hAnsi="宋体" w:cs="Courier New"/>
          <w:bCs/>
          <w:szCs w:val="21"/>
        </w:rPr>
      </w:pPr>
      <w:r>
        <w:rPr>
          <w:rFonts w:hint="eastAsia" w:ascii="宋体" w:hAnsi="宋体" w:cs="Courier New"/>
          <w:bCs/>
          <w:szCs w:val="21"/>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22" w:firstLineChars="200"/>
        <w:rPr>
          <w:rFonts w:ascii="宋体" w:hAnsi="宋体" w:cs="Courier New"/>
          <w:b/>
          <w:bCs/>
          <w:szCs w:val="21"/>
        </w:rPr>
      </w:pPr>
      <w:r>
        <w:rPr>
          <w:rFonts w:hint="eastAsia" w:ascii="宋体" w:hAnsi="宋体" w:cs="Courier New"/>
          <w:b/>
          <w:bCs/>
          <w:szCs w:val="21"/>
        </w:rPr>
        <w:t>三、说明</w:t>
      </w:r>
    </w:p>
    <w:p>
      <w:pPr>
        <w:spacing w:before="156" w:beforeLines="50" w:after="156" w:afterLines="50" w:line="360" w:lineRule="auto"/>
        <w:ind w:firstLine="420" w:firstLineChars="200"/>
        <w:rPr>
          <w:rFonts w:ascii="宋体" w:hAnsi="宋体" w:cs="Courier New"/>
          <w:bCs/>
          <w:szCs w:val="21"/>
        </w:rPr>
      </w:pPr>
      <w:r>
        <w:rPr>
          <w:rFonts w:hint="eastAsia" w:ascii="宋体" w:hAnsi="宋体" w:cs="Courier New"/>
          <w:bCs/>
          <w:szCs w:val="21"/>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20" w:firstLineChars="200"/>
        <w:rPr>
          <w:rFonts w:ascii="宋体" w:hAnsi="宋体" w:cs="Courier New"/>
          <w:bCs/>
          <w:szCs w:val="21"/>
        </w:rPr>
      </w:pPr>
      <w:r>
        <w:rPr>
          <w:rFonts w:hint="eastAsia" w:ascii="宋体" w:hAnsi="宋体" w:cs="Courier New"/>
          <w:bCs/>
          <w:szCs w:val="21"/>
        </w:rPr>
        <w:t>2、对于存在严重不平衡、不合理、有可能低于供应商自身成本的报价价，询价小组有权予以拒绝。</w:t>
      </w:r>
    </w:p>
    <w:p>
      <w:pPr>
        <w:spacing w:before="156" w:beforeLines="50" w:after="156" w:afterLines="50" w:line="360" w:lineRule="auto"/>
        <w:ind w:firstLine="420" w:firstLineChars="200"/>
        <w:rPr>
          <w:rFonts w:ascii="宋体" w:hAnsi="宋体"/>
          <w:b/>
          <w:szCs w:val="21"/>
          <w:highlight w:val="yellow"/>
        </w:rPr>
      </w:pPr>
      <w:r>
        <w:rPr>
          <w:rFonts w:hint="eastAsia" w:ascii="宋体" w:hAnsi="宋体" w:cs="Courier New"/>
          <w:bCs/>
          <w:szCs w:val="21"/>
        </w:rPr>
        <w:t>3、供应商一旦被发现有虚假响应情况，将被取消报价或成交资格。</w:t>
      </w:r>
    </w:p>
    <w:p>
      <w:pPr>
        <w:spacing w:line="360" w:lineRule="auto"/>
        <w:jc w:val="center"/>
        <w:rPr>
          <w:rFonts w:ascii="宋体" w:hAnsi="宋体"/>
          <w:szCs w:val="21"/>
          <w:highlight w:val="yellow"/>
        </w:rPr>
      </w:pPr>
    </w:p>
    <w:p>
      <w:pPr>
        <w:spacing w:line="360" w:lineRule="auto"/>
      </w:pPr>
    </w:p>
    <w:p>
      <w:pPr>
        <w:spacing w:line="360" w:lineRule="auto"/>
      </w:pPr>
    </w:p>
    <w:p>
      <w:pPr>
        <w:spacing w:line="360" w:lineRule="auto"/>
      </w:pPr>
    </w:p>
    <w:p>
      <w:pPr>
        <w:spacing w:line="360" w:lineRule="auto"/>
      </w:pPr>
    </w:p>
    <w:p>
      <w:pPr>
        <w:pStyle w:val="2"/>
        <w:jc w:val="center"/>
      </w:pPr>
      <w:bookmarkStart w:id="5" w:name="_Toc56418865"/>
      <w:r>
        <w:rPr>
          <w:rFonts w:hint="eastAsia"/>
        </w:rPr>
        <w:t>第五章 响应文件格式</w:t>
      </w:r>
      <w:bookmarkEnd w:id="5"/>
    </w:p>
    <w:p>
      <w:pPr>
        <w:spacing w:line="360" w:lineRule="auto"/>
      </w:pPr>
    </w:p>
    <w:p>
      <w:pPr>
        <w:spacing w:line="360" w:lineRule="auto"/>
      </w:pPr>
    </w:p>
    <w:p>
      <w:pPr>
        <w:spacing w:line="360" w:lineRule="auto"/>
        <w:ind w:right="960"/>
        <w:rPr>
          <w:rFonts w:asciiTheme="majorEastAsia" w:hAnsiTheme="majorEastAsia" w:eastAsiaTheme="majorEastAsia"/>
          <w:b/>
          <w:sz w:val="32"/>
          <w:szCs w:val="32"/>
        </w:rPr>
      </w:pPr>
      <w:bookmarkStart w:id="6" w:name="_Toc41918597"/>
    </w:p>
    <w:bookmarkEnd w:id="6"/>
    <w:p>
      <w:pPr>
        <w:spacing w:line="240" w:lineRule="atLeast"/>
        <w:jc w:val="center"/>
        <w:rPr>
          <w:rFonts w:ascii="宋体" w:hAnsi="宋体"/>
          <w:b/>
          <w:sz w:val="32"/>
          <w:szCs w:val="32"/>
          <w:highlight w:val="yellow"/>
        </w:rPr>
      </w:pPr>
    </w:p>
    <w:p>
      <w:pPr>
        <w:spacing w:line="240" w:lineRule="atLeast"/>
        <w:jc w:val="center"/>
        <w:rPr>
          <w:rFonts w:ascii="宋体" w:hAnsi="宋体"/>
          <w:b/>
          <w:sz w:val="32"/>
          <w:szCs w:val="32"/>
        </w:rPr>
      </w:pPr>
    </w:p>
    <w:p>
      <w:pPr>
        <w:spacing w:line="240" w:lineRule="atLeast"/>
        <w:jc w:val="center"/>
        <w:rPr>
          <w:rFonts w:ascii="宋体" w:hAnsi="宋体"/>
          <w:b/>
          <w:sz w:val="44"/>
          <w:szCs w:val="44"/>
        </w:rPr>
      </w:pPr>
    </w:p>
    <w:p>
      <w:pPr>
        <w:spacing w:line="240" w:lineRule="atLeast"/>
        <w:jc w:val="center"/>
        <w:rPr>
          <w:rFonts w:ascii="宋体" w:hAnsi="宋体"/>
          <w:b/>
          <w:sz w:val="44"/>
          <w:szCs w:val="44"/>
        </w:rPr>
      </w:pPr>
    </w:p>
    <w:p>
      <w:pPr>
        <w:spacing w:line="240" w:lineRule="atLeast"/>
        <w:jc w:val="center"/>
        <w:rPr>
          <w:rFonts w:ascii="宋体" w:hAnsi="宋体"/>
          <w:b/>
          <w:sz w:val="32"/>
          <w:szCs w:val="32"/>
        </w:rPr>
      </w:pPr>
      <w:r>
        <w:rPr>
          <w:rFonts w:hint="eastAsia" w:ascii="宋体" w:hAnsi="宋体"/>
          <w:b/>
          <w:sz w:val="44"/>
          <w:szCs w:val="44"/>
        </w:rPr>
        <w:t>响 应 文 件</w:t>
      </w:r>
      <w:r>
        <w:rPr>
          <w:rFonts w:hint="eastAsia" w:ascii="宋体" w:hAnsi="宋体"/>
          <w:b/>
          <w:sz w:val="32"/>
          <w:szCs w:val="32"/>
        </w:rPr>
        <w:t xml:space="preserve"> </w:t>
      </w:r>
      <w:r>
        <w:rPr>
          <w:rFonts w:hint="eastAsia" w:ascii="宋体" w:hAnsi="宋体"/>
          <w:szCs w:val="21"/>
        </w:rPr>
        <w:t>(封面)</w:t>
      </w: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tabs>
          <w:tab w:val="left" w:pos="3240"/>
        </w:tabs>
        <w:spacing w:line="360" w:lineRule="auto"/>
        <w:jc w:val="left"/>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pPr>
        <w:tabs>
          <w:tab w:val="left" w:pos="2625"/>
        </w:tabs>
        <w:spacing w:line="360" w:lineRule="auto"/>
        <w:jc w:val="center"/>
        <w:rPr>
          <w:rFonts w:ascii="宋体" w:hAnsi="宋体"/>
          <w:szCs w:val="21"/>
        </w:rPr>
      </w:pPr>
    </w:p>
    <w:p>
      <w:pPr>
        <w:tabs>
          <w:tab w:val="left" w:pos="2625"/>
        </w:tabs>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 xml:space="preserve">                                        （供应商名称）</w:t>
      </w:r>
    </w:p>
    <w:p>
      <w:pPr>
        <w:spacing w:line="360" w:lineRule="auto"/>
        <w:ind w:firstLine="6111" w:firstLineChars="2910"/>
        <w:rPr>
          <w:rFonts w:ascii="宋体" w:hAnsi="宋体"/>
          <w:szCs w:val="21"/>
        </w:rPr>
      </w:pPr>
      <w:r>
        <w:rPr>
          <w:rFonts w:hint="eastAsia" w:ascii="宋体" w:hAnsi="宋体"/>
          <w:szCs w:val="21"/>
        </w:rPr>
        <w:t>年</w:t>
      </w:r>
      <w:r>
        <w:rPr>
          <w:rFonts w:hint="eastAsia" w:ascii="宋体" w:hAnsi="宋体" w:cs="宋体"/>
          <w:szCs w:val="21"/>
        </w:rPr>
        <w:t xml:space="preserve">    </w:t>
      </w:r>
      <w:r>
        <w:rPr>
          <w:rFonts w:hint="eastAsia" w:ascii="宋体" w:hAnsi="宋体"/>
          <w:szCs w:val="21"/>
        </w:rPr>
        <w:t>月    日</w:t>
      </w: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napToGrid w:val="0"/>
        <w:rPr>
          <w:rFonts w:hint="eastAsia" w:ascii="仿宋" w:hAnsi="仿宋" w:eastAsia="仿宋" w:cs="仿宋"/>
          <w:sz w:val="28"/>
          <w:szCs w:val="28"/>
        </w:rPr>
      </w:pPr>
      <w:r>
        <w:rPr>
          <w:rFonts w:hint="eastAsia" w:ascii="仿宋" w:hAnsi="仿宋" w:eastAsia="仿宋" w:cs="仿宋"/>
          <w:sz w:val="28"/>
          <w:szCs w:val="28"/>
        </w:rPr>
        <w:t xml:space="preserve"> </w:t>
      </w:r>
    </w:p>
    <w:p>
      <w:pPr>
        <w:numPr>
          <w:ilvl w:val="0"/>
          <w:numId w:val="0"/>
        </w:numPr>
        <w:spacing w:line="720" w:lineRule="exact"/>
        <w:ind w:leftChars="0" w:right="958" w:rightChars="0"/>
        <w:rPr>
          <w:rFonts w:ascii="黑体" w:hAnsi="黑体" w:eastAsia="黑体" w:cs="黑体"/>
          <w:bCs/>
          <w:sz w:val="32"/>
          <w:szCs w:val="32"/>
        </w:rPr>
      </w:pPr>
      <w:r>
        <w:rPr>
          <w:rFonts w:hint="eastAsia" w:ascii="黑体" w:hAnsi="黑体" w:eastAsia="黑体" w:cs="黑体"/>
          <w:bCs/>
          <w:sz w:val="32"/>
          <w:szCs w:val="32"/>
          <w:lang w:val="en-US" w:eastAsia="zh-CN"/>
        </w:rPr>
        <w:t>1、</w:t>
      </w:r>
      <w:r>
        <w:rPr>
          <w:rFonts w:hint="eastAsia" w:ascii="黑体" w:hAnsi="黑体" w:eastAsia="黑体" w:cs="黑体"/>
          <w:bCs/>
          <w:sz w:val="32"/>
          <w:szCs w:val="32"/>
        </w:rPr>
        <w:t>报价表</w:t>
      </w:r>
    </w:p>
    <w:p>
      <w:pPr>
        <w:spacing w:line="300" w:lineRule="auto"/>
        <w:rPr>
          <w:rFonts w:ascii="宋体" w:hAnsi="宋体"/>
          <w:szCs w:val="21"/>
        </w:rPr>
      </w:pPr>
    </w:p>
    <w:p>
      <w:pPr>
        <w:spacing w:line="500" w:lineRule="exact"/>
        <w:ind w:left="1680" w:hanging="1680" w:hangingChars="600"/>
        <w:jc w:val="left"/>
        <w:rPr>
          <w:rFonts w:ascii="宋体" w:hAnsi="宋体"/>
          <w:sz w:val="28"/>
          <w:szCs w:val="21"/>
          <w:u w:val="single"/>
        </w:rPr>
      </w:pPr>
      <w:r>
        <w:rPr>
          <w:rFonts w:hint="eastAsia" w:ascii="宋体" w:hAnsi="宋体"/>
          <w:sz w:val="28"/>
          <w:szCs w:val="21"/>
        </w:rPr>
        <w:t>采购项目名称</w:t>
      </w:r>
      <w:r>
        <w:rPr>
          <w:rFonts w:hint="eastAsia" w:ascii="宋体" w:hAnsi="宋体"/>
          <w:sz w:val="28"/>
          <w:szCs w:val="21"/>
          <w:u w:val="single"/>
        </w:rPr>
        <w:t>:</w:t>
      </w:r>
      <w:r>
        <w:rPr>
          <w:rFonts w:hint="eastAsia" w:ascii="宋体" w:hAnsi="宋体"/>
          <w:sz w:val="28"/>
          <w:szCs w:val="21"/>
          <w:u w:val="single"/>
          <w:lang w:eastAsia="zh-CN"/>
        </w:rPr>
        <w:t>广西工商职业技术学院</w:t>
      </w:r>
      <w:r>
        <w:rPr>
          <w:rFonts w:hint="eastAsia" w:cs="Arial" w:asciiTheme="minorEastAsia" w:hAnsiTheme="minorEastAsia"/>
          <w:kern w:val="0"/>
          <w:sz w:val="28"/>
          <w:szCs w:val="28"/>
          <w:u w:val="single"/>
          <w:shd w:val="clear" w:color="auto" w:fill="FFFFFF"/>
        </w:rPr>
        <w:t>202</w:t>
      </w:r>
      <w:r>
        <w:rPr>
          <w:rFonts w:hint="eastAsia" w:cs="Arial" w:asciiTheme="minorEastAsia" w:hAnsiTheme="minorEastAsia"/>
          <w:kern w:val="0"/>
          <w:sz w:val="28"/>
          <w:szCs w:val="28"/>
          <w:u w:val="single"/>
          <w:shd w:val="clear" w:color="auto" w:fill="FFFFFF"/>
          <w:lang w:val="en-US" w:eastAsia="zh-CN"/>
        </w:rPr>
        <w:t>3</w:t>
      </w:r>
      <w:r>
        <w:rPr>
          <w:rFonts w:hint="eastAsia" w:cs="Arial" w:asciiTheme="minorEastAsia" w:hAnsiTheme="minorEastAsia"/>
          <w:kern w:val="0"/>
          <w:sz w:val="28"/>
          <w:szCs w:val="28"/>
          <w:u w:val="single"/>
          <w:shd w:val="clear" w:color="auto" w:fill="FFFFFF"/>
        </w:rPr>
        <w:t>年粮油食品教研室教学使用食品类耗材项目</w:t>
      </w:r>
    </w:p>
    <w:p>
      <w:pPr>
        <w:snapToGrid w:val="0"/>
        <w:rPr>
          <w:rFonts w:ascii="仿宋" w:hAnsi="仿宋" w:eastAsia="仿宋" w:cs="仿宋"/>
          <w:sz w:val="28"/>
          <w:szCs w:val="28"/>
        </w:rPr>
      </w:pPr>
      <w:r>
        <w:rPr>
          <w:rFonts w:hint="eastAsia" w:ascii="仿宋" w:hAnsi="仿宋" w:eastAsia="仿宋" w:cs="仿宋"/>
          <w:sz w:val="28"/>
          <w:szCs w:val="28"/>
        </w:rPr>
        <w:t xml:space="preserve">         </w:t>
      </w:r>
    </w:p>
    <w:tbl>
      <w:tblPr>
        <w:tblStyle w:val="16"/>
        <w:tblW w:w="91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60" w:hRule="atLeast"/>
        </w:trPr>
        <w:tc>
          <w:tcPr>
            <w:tcW w:w="9165" w:type="dxa"/>
            <w:shd w:val="clear" w:color="auto" w:fill="auto"/>
            <w:noWrap/>
          </w:tcPr>
          <w:tbl>
            <w:tblPr>
              <w:tblStyle w:val="16"/>
              <w:tblW w:w="976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1487"/>
              <w:gridCol w:w="2761"/>
              <w:gridCol w:w="627"/>
              <w:gridCol w:w="673"/>
              <w:gridCol w:w="927"/>
              <w:gridCol w:w="914"/>
              <w:gridCol w:w="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779" w:type="dxa"/>
                  <w:gridSpan w:val="8"/>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2023年粮油食品教研室教学使用食品类耗材报价表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47"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5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09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r>
                    <w:rPr>
                      <w:rFonts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规格</w:t>
                  </w:r>
                </w:p>
              </w:tc>
              <w:tc>
                <w:tcPr>
                  <w:tcW w:w="68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3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2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00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合计（元）</w:t>
                  </w:r>
                </w:p>
              </w:tc>
              <w:tc>
                <w:tcPr>
                  <w:tcW w:w="104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新鲜，50-60g/个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四川绵竹白酒52°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山西宁化府老陈醋,2500mL/瓶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豆瓣酱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蕃茄酱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糖浆烧烤蜂蜜380g/瓶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高度白酒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56度，500mL/瓶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桂林三花酒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海鲜汁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1L/瓶，鱼虾提取液和海带煮汁等配置的调味汁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蚝油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蚝油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海天上等蚝油520g/瓶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黑胡椒粉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胡椒粉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黄豆酱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火锅底料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500ml/瓶，特级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500ml/瓶，一级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500ml/瓶，二级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焦糖色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蓝莓酱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海天特级草菇老抽500mL/瓶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炼乳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350g/罐，雀巢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料酒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京岛米酒 ，500mL/瓶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麦芽糖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230g/盒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梅子酒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巧克力酱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好时巧克力酱，500G/瓶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味极鲜，2500mL/瓶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海天金标生抽1.28L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1.75L/瓶，氨基酸态氮1.2以上</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食醋（白醋）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桂山 精制食盐 500g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MONIN焦糖/香草糖浆，1L/瓶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特级生抽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甜酒曲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2gx20包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甜炼乳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350g/罐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甜面酱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太太乐味精100g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五香粉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恒顺 镇江香醋500ml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凤球唛 鱼露 750ml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仔姜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凝固的猪油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孜然粉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安佳脱脂奶粉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白凉粉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500g/袋，宇峰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白凉粉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干酵母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燕子牌，250g/包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 /包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果冻粉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500g/袋，雀巢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酵母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抹茶粉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芡粉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苏打粉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速溶咖啡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30杯/盒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塔塔粉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小苏打</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3克/袋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杏仁粉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燕子酵母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烘焙玉米淀粉展艺或新良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干百合</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干红枣</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干辣椒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桂皮</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黄枙子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干，小粒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生瓜子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笋干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提子干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2斤食品袋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3斤食品袋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mini奶茶杯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250ml，耐热</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QQ糖模具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硅胶小模具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QQ糖模具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硅胶小模具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白瓷盘</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 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棒棒糖模具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硅胶小模具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卷宽35*650米/1000g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20cm宽*1000型（约200米）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30cm宽*1000型（约200米）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饼干膜具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玻璃罐头罐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750mL高温耐热玻璃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菜刀</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利了牌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心相印，200抽/包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一次性裱花袋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加厚小号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蛋糕小纸杯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封包机专用棉线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果冻杯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烘焙油纸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65*45cm，500张/盒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8齿中号，三能</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8齿大号，三能</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6齿大号，三能</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筷子（一次性）</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100双/包，有独立包装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2mm，100米/扎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面粉筛</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手持不锈钢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慕斯杯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透明4.4cm*4.4cm*4.2cm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塑料砧板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糖果棒子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吐司盒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450g/个，三能不粘金波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洗洁精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1.12公斤</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香柏木屑</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熏肉专用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小打蛋盆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1.2L左右，直径20cm左右，圆底，上宽下窄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个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小号纸杯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不要油纸纸杯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小托盘（白色塑料）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A4纸张大小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70-100根/包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一次性裱花袋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加厚中号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一次性裱花袋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加厚大号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一次性果冻杯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一次性奶茶杯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一次性手套</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抽取式，100只/ 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一次性塑料杯（透明）</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200个/包，小型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一次性透明杯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一次性油纸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一次性油纸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50cm*70cm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一次性纸杯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50只/包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最小号透明塑料袋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15*25cm，50个/扎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海苔</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30张/袋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海鱼</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小颗干玉米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粳米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1kg/包，广西香米品种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东北珍珠米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黑芝麻</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粳稻糙米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粳糯米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本地，细长</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糯小米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荞麦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粟</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籼稻</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籼稻糙米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籼糯米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500g/包，白鹤牌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水磨粘米粉，三象牌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低筋粉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白燕品牌，1斤/包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美玫或王后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白燕品牌，1斤/包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金象牌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1kg/包，10包/箱，王后柔风吐司粉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箱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高筋小麦粉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马玲薯淀粉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中筋粉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木薯淀粉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泡打粉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5斤/袋，五得利7星粉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小麦粉（标准粉）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小麦粉（普通粉）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小麦粉（特二粉）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小麦粉（特一粉）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250mL/盒，伊利或蒙牛</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1000mL/盒，伊利或蒙牛</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黑白牛奶，1L/盒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皇氏玻璃瓶酸奶，做菌种用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 原味发酵乳1.05Kg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蒙牛原味酸奶，做菌种用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奥利奥饼干碎</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400g/袋，无夹心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白芝麻</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爆裂玉米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肠衣</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胶原蛋白肠衣</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大号蛋挞皮</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24个/袋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枫香叶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红蓝草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黄栀子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腐竹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红茶茶叶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植物初心 红茶100g/包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红烧肉罐头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340g/罐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红薯馅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375g(可做15个月饼)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黄桃罐头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火腿肠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60g*10支/袋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橘子罐头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咖啡酊</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意式浓缩专用咖啡豆，1KG/包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可可粉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100g/袋，法芙娜牌（独立包装，拒绝散装）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可可壳色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 /包，莲香楼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小馒头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蜜饯（话梅）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蜜饯（话梅）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2斤/包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面包糠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面包糠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百钻 面包黄糠100g/袋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细椰蓉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小径肠衣</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小面包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椰果罐头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榨菜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粽子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草鱼</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约3斤/条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淡水鱼</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多宝鱼</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鸡爪</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静鱼肉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腊肠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瘦肉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约3斤/只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五花肉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切条：厚度约3-4cm，长度自然长，肥肉适宜，把手刮净</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猪肥肉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背膘，切成小丁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猪后腿肉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猪前腿肉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猪瘦肉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猪瘦肉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后腿瘦肉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猪瘦肉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猪里脊</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约1.5斤/个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蚕豆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红萝卜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约3两/个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红皮萝卜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花椰菜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姜葱蒜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豇豆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荔浦芋头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鲜品，每个一斤左右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莲藕</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芹菜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蒜苔</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约3两/个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豌豆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莴笋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小茴香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小米辣椒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紫甘蓝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纯净水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桶装水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 L /桶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百香果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红心火龙果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火龙果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猕猴桃</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鲜果，脆甜，市售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圣女果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鲜荔枝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雪梨</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白色棉花糖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多晶冰糖，大块的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绵白糖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白砂糖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1公斤/ 袋，展艺、太古、舒可曼均可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细砂糖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幼砂糖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2.5公斤/包，韩式幼砂糖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甜蜜素（或白砂糖)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阿斯巴甜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橙汁香精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丁基羟基茴香醚</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红曲粉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吉利丁片</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5克/ 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卡拉胶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柠檬黄</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葡萄糖酸内酯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山梨醇酐单月桂酸酯（吐温80）</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山梨酸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山梨酸钾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食用石膏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水溶性蓝莓香精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水溶性芒果香精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水溶性苹果香精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水溶性甜橙香精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甜橙油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胭脂红</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叶绿素铜钠盐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靛蓝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百事可乐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菠萝果汁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果蔬汁饮料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果汁饮料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蓝莓汁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美汁源果粒橙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125-200mL/瓶，原装进口烘焙原料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浓缩果汁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葡萄饮料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碳酸饮料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甜橙汁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统一鲜橙多</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安佳黄油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安佳无盐黄油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八角茴香油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菜籽油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大豆油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淡奶油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1000ml/盒，蓝风车牌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淡奶油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1000mL/盒，铁塔</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蛋糕油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调和油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10斤/桶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总统牌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葵瓜子油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米糠油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棉籽油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淡奶油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1L/盒，侨艺800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色拉油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无水酥油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无盐黄油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总统牌，500g/块</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液态酥油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5L/桶,不是月饼用的液态酥油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金龙鱼玉米油5L/桶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芝麻油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芝麻油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香满园 纯芝麻油350ml/瓶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亚硫酸钠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食品添加剂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30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165" w:type="dxa"/>
            <w:shd w:val="clear" w:color="auto" w:fill="auto"/>
            <w:noWrap/>
          </w:tcPr>
          <w:p>
            <w:pPr>
              <w:snapToGrid w:val="0"/>
              <w:spacing w:before="50" w:after="50" w:line="360" w:lineRule="exact"/>
              <w:rPr>
                <w:rFonts w:ascii="宋体" w:hAnsi="宋体"/>
                <w:color w:val="FF0000"/>
                <w:spacing w:val="20"/>
                <w:szCs w:val="21"/>
              </w:rPr>
            </w:pPr>
            <w:r>
              <w:rPr>
                <w:rFonts w:hint="eastAsia" w:ascii="宋体" w:hAnsi="宋体"/>
                <w:color w:val="FF0000"/>
                <w:szCs w:val="21"/>
              </w:rPr>
              <w:t>总报价合计金额大写</w:t>
            </w:r>
            <w:r>
              <w:rPr>
                <w:rFonts w:hint="eastAsia" w:ascii="宋体" w:hAnsi="宋体"/>
                <w:color w:val="FF0000"/>
                <w:szCs w:val="21"/>
                <w:lang w:eastAsia="zh-CN"/>
              </w:rPr>
              <w:t>（含税）</w:t>
            </w:r>
            <w:r>
              <w:rPr>
                <w:rFonts w:hint="eastAsia" w:ascii="宋体" w:hAnsi="宋体"/>
                <w:color w:val="FF0000"/>
                <w:szCs w:val="21"/>
              </w:rPr>
              <w:t>：</w:t>
            </w:r>
            <w:r>
              <w:rPr>
                <w:rFonts w:hint="eastAsia" w:ascii="宋体" w:hAnsi="宋体"/>
                <w:color w:val="FF0000"/>
                <w:spacing w:val="20"/>
                <w:szCs w:val="21"/>
              </w:rPr>
              <w:t>人民币</w:t>
            </w:r>
            <w:r>
              <w:rPr>
                <w:rFonts w:hint="eastAsia" w:ascii="宋体" w:hAnsi="宋体"/>
                <w:color w:val="FF0000"/>
                <w:szCs w:val="21"/>
              </w:rPr>
              <w:t xml:space="preserve">            </w:t>
            </w:r>
            <w:r>
              <w:rPr>
                <w:rFonts w:hint="eastAsia" w:ascii="宋体" w:hAnsi="宋体"/>
                <w:color w:val="FF0000"/>
                <w:spacing w:val="20"/>
                <w:szCs w:val="21"/>
              </w:rPr>
              <w:t>（￥               ）</w:t>
            </w:r>
          </w:p>
          <w:p>
            <w:pPr>
              <w:snapToGrid w:val="0"/>
              <w:spacing w:before="50" w:after="50" w:line="360" w:lineRule="exact"/>
              <w:rPr>
                <w:rFonts w:ascii="宋体" w:hAnsi="宋体"/>
                <w:szCs w:val="21"/>
              </w:rPr>
            </w:pPr>
            <w:r>
              <w:rPr>
                <w:rFonts w:hint="eastAsia" w:ascii="宋体" w:hAnsi="宋体"/>
                <w:color w:val="FF0000"/>
                <w:szCs w:val="21"/>
              </w:rPr>
              <w:t>注：总报价不能超过最高限价和预算，否则取消报价资格。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165" w:type="dxa"/>
            <w:shd w:val="clear" w:color="auto" w:fill="auto"/>
            <w:noWrap/>
          </w:tcPr>
          <w:p>
            <w:pPr>
              <w:snapToGrid w:val="0"/>
              <w:spacing w:before="50" w:after="50" w:line="360" w:lineRule="exact"/>
              <w:rPr>
                <w:rFonts w:ascii="宋体" w:hAnsi="宋体"/>
                <w:szCs w:val="21"/>
              </w:rPr>
            </w:pPr>
          </w:p>
        </w:tc>
      </w:tr>
    </w:tbl>
    <w:p>
      <w:pPr>
        <w:spacing w:line="500" w:lineRule="exact"/>
        <w:ind w:firstLine="643" w:firstLineChars="200"/>
        <w:rPr>
          <w:rFonts w:hint="eastAsia" w:asciiTheme="minorEastAsia" w:hAnsiTheme="minorEastAsia" w:eastAsiaTheme="minorEastAsia"/>
          <w:b/>
          <w:sz w:val="32"/>
          <w:szCs w:val="30"/>
        </w:rPr>
      </w:pPr>
    </w:p>
    <w:p>
      <w:pPr>
        <w:pStyle w:val="8"/>
        <w:rPr>
          <w:rFonts w:hAnsi="宋体"/>
        </w:rPr>
      </w:pPr>
      <w:r>
        <w:rPr>
          <w:rFonts w:hint="eastAsia" w:hAnsi="宋体"/>
        </w:rPr>
        <w:t>注：所有价格用人民币表示，单位为元，精确到小数点后两位数。</w:t>
      </w:r>
    </w:p>
    <w:p>
      <w:pPr>
        <w:spacing w:line="300" w:lineRule="auto"/>
        <w:rPr>
          <w:rFonts w:ascii="宋体" w:hAnsi="宋体"/>
          <w:szCs w:val="21"/>
        </w:rPr>
      </w:pPr>
    </w:p>
    <w:p>
      <w:pPr>
        <w:pStyle w:val="8"/>
        <w:ind w:left="720"/>
        <w:rPr>
          <w:rFonts w:hAnsi="宋体"/>
        </w:rPr>
      </w:pPr>
    </w:p>
    <w:p>
      <w:pPr>
        <w:pStyle w:val="8"/>
        <w:ind w:left="720" w:right="105"/>
        <w:jc w:val="right"/>
        <w:rPr>
          <w:rFonts w:hAnsi="宋体"/>
        </w:rPr>
      </w:pPr>
    </w:p>
    <w:p>
      <w:pPr>
        <w:pStyle w:val="8"/>
        <w:jc w:val="right"/>
        <w:rPr>
          <w:rFonts w:hAnsi="宋体"/>
        </w:rPr>
      </w:pPr>
    </w:p>
    <w:p>
      <w:pPr>
        <w:pStyle w:val="8"/>
        <w:spacing w:line="360" w:lineRule="auto"/>
        <w:ind w:firstLine="3885" w:firstLineChars="1850"/>
        <w:rPr>
          <w:rFonts w:hAnsi="宋体"/>
          <w:u w:val="single"/>
        </w:rPr>
      </w:pPr>
      <w:r>
        <w:rPr>
          <w:rFonts w:hint="eastAsia" w:hAnsi="宋体"/>
        </w:rPr>
        <w:t>法定代表人或被授权人（签字）:</w:t>
      </w:r>
      <w:r>
        <w:rPr>
          <w:rFonts w:hint="eastAsia" w:hAnsi="宋体"/>
          <w:u w:val="single"/>
        </w:rPr>
        <w:t xml:space="preserve">              </w:t>
      </w:r>
    </w:p>
    <w:p>
      <w:pPr>
        <w:pStyle w:val="8"/>
        <w:spacing w:line="360" w:lineRule="auto"/>
        <w:ind w:firstLine="4830" w:firstLineChars="2300"/>
        <w:rPr>
          <w:rFonts w:hint="eastAsia" w:hAnsi="宋体"/>
          <w:u w:val="single"/>
        </w:rPr>
      </w:pPr>
      <w:r>
        <w:rPr>
          <w:rFonts w:hint="eastAsia" w:hAnsi="宋体"/>
        </w:rPr>
        <w:t>供应商名称（签公章）：</w:t>
      </w:r>
      <w:r>
        <w:rPr>
          <w:rFonts w:hint="eastAsia" w:hAnsi="宋体"/>
          <w:u w:val="single"/>
        </w:rPr>
        <w:t xml:space="preserve">            </w:t>
      </w:r>
    </w:p>
    <w:p>
      <w:pPr>
        <w:pStyle w:val="8"/>
        <w:spacing w:line="360" w:lineRule="auto"/>
        <w:ind w:firstLine="4830" w:firstLineChars="2300"/>
        <w:rPr>
          <w:rFonts w:hint="eastAsia" w:hAnsi="宋体" w:eastAsia="宋体"/>
          <w:u w:val="single"/>
          <w:lang w:eastAsia="zh-CN"/>
        </w:rPr>
      </w:pPr>
      <w:r>
        <w:rPr>
          <w:rFonts w:hint="eastAsia" w:hAnsi="宋体"/>
          <w:u w:val="none"/>
          <w:lang w:eastAsia="zh-CN"/>
        </w:rPr>
        <w:t>联系方式及联系人：</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pPr>
        <w:adjustRightInd w:val="0"/>
        <w:snapToGrid w:val="0"/>
        <w:spacing w:line="360" w:lineRule="auto"/>
        <w:ind w:right="120"/>
        <w:jc w:val="right"/>
        <w:rPr>
          <w:rFonts w:ascii="宋体" w:hAnsi="宋体"/>
          <w:szCs w:val="21"/>
        </w:rPr>
      </w:pPr>
      <w:r>
        <w:rPr>
          <w:rFonts w:hint="eastAsia" w:ascii="宋体" w:hAnsi="宋体"/>
          <w:szCs w:val="21"/>
        </w:rPr>
        <w:t xml:space="preserve">  </w:t>
      </w:r>
    </w:p>
    <w:p>
      <w:pPr>
        <w:adjustRightInd w:val="0"/>
        <w:snapToGrid w:val="0"/>
        <w:spacing w:line="360" w:lineRule="auto"/>
        <w:ind w:right="120"/>
        <w:jc w:val="righ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pStyle w:val="8"/>
        <w:rPr>
          <w:rFonts w:hAnsi="宋体"/>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2、响应偏离情况说明表</w:t>
      </w:r>
    </w:p>
    <w:p>
      <w:pPr>
        <w:rPr>
          <w:rFonts w:hint="eastAsia" w:asciiTheme="majorEastAsia" w:hAnsiTheme="majorEastAsia" w:eastAsiaTheme="majorEastAsia" w:cstheme="majorEastAsia"/>
          <w:b/>
          <w:sz w:val="36"/>
          <w:szCs w:val="36"/>
        </w:rPr>
      </w:pPr>
    </w:p>
    <w:p>
      <w:pPr>
        <w:spacing w:line="720" w:lineRule="exact"/>
        <w:ind w:right="958"/>
        <w:jc w:val="center"/>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响应偏离情况说明表</w:t>
      </w:r>
    </w:p>
    <w:p>
      <w:pPr>
        <w:spacing w:line="300" w:lineRule="auto"/>
        <w:rPr>
          <w:rFonts w:ascii="宋体" w:hAnsi="宋体"/>
          <w:szCs w:val="21"/>
        </w:rPr>
      </w:pPr>
    </w:p>
    <w:p>
      <w:pPr>
        <w:spacing w:line="300" w:lineRule="auto"/>
        <w:rPr>
          <w:rFonts w:ascii="仿宋" w:hAnsi="仿宋" w:eastAsia="仿宋" w:cs="仿宋"/>
          <w:szCs w:val="21"/>
          <w:u w:val="single"/>
        </w:rPr>
      </w:pPr>
      <w:r>
        <w:rPr>
          <w:rFonts w:hint="eastAsia" w:ascii="仿宋" w:hAnsi="仿宋" w:eastAsia="仿宋" w:cs="仿宋"/>
          <w:szCs w:val="21"/>
        </w:rPr>
        <w:t>采购项目编号:</w:t>
      </w:r>
      <w:r>
        <w:rPr>
          <w:rFonts w:hint="eastAsia" w:ascii="仿宋" w:hAnsi="仿宋" w:eastAsia="仿宋" w:cs="仿宋"/>
          <w:szCs w:val="21"/>
          <w:u w:val="single"/>
        </w:rPr>
        <w:t xml:space="preserve">                 </w:t>
      </w:r>
    </w:p>
    <w:p>
      <w:pPr>
        <w:pStyle w:val="81"/>
        <w:spacing w:line="600" w:lineRule="exact"/>
        <w:rPr>
          <w:rFonts w:ascii="仿宋" w:hAnsi="仿宋" w:eastAsia="仿宋" w:cs="仿宋"/>
        </w:rPr>
      </w:pPr>
    </w:p>
    <w:tbl>
      <w:tblPr>
        <w:tblStyle w:val="16"/>
        <w:tblW w:w="996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8"/>
        <w:gridCol w:w="3046"/>
        <w:gridCol w:w="2989"/>
        <w:gridCol w:w="1793"/>
        <w:gridCol w:w="147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658" w:type="dxa"/>
            <w:vAlign w:val="center"/>
          </w:tcPr>
          <w:p>
            <w:pPr>
              <w:adjustRightInd w:val="0"/>
              <w:snapToGrid w:val="0"/>
              <w:spacing w:line="300" w:lineRule="auto"/>
              <w:jc w:val="center"/>
              <w:outlineLvl w:val="0"/>
              <w:rPr>
                <w:rFonts w:ascii="黑体" w:hAnsi="黑体" w:eastAsia="黑体" w:cs="黑体"/>
                <w:szCs w:val="21"/>
              </w:rPr>
            </w:pPr>
            <w:r>
              <w:rPr>
                <w:rFonts w:hint="eastAsia" w:ascii="黑体" w:hAnsi="黑体" w:eastAsia="黑体" w:cs="黑体"/>
                <w:szCs w:val="21"/>
              </w:rPr>
              <w:t xml:space="preserve">                    </w:t>
            </w:r>
            <w:bookmarkStart w:id="7" w:name="_Toc41918598"/>
            <w:bookmarkStart w:id="8" w:name="_Toc41918534"/>
            <w:r>
              <w:rPr>
                <w:rFonts w:hint="eastAsia" w:ascii="黑体" w:hAnsi="黑体" w:eastAsia="黑体" w:cs="黑体"/>
                <w:szCs w:val="21"/>
              </w:rPr>
              <w:t>序号</w:t>
            </w:r>
            <w:bookmarkEnd w:id="7"/>
            <w:bookmarkEnd w:id="8"/>
          </w:p>
        </w:tc>
        <w:tc>
          <w:tcPr>
            <w:tcW w:w="3046" w:type="dxa"/>
            <w:vAlign w:val="center"/>
          </w:tcPr>
          <w:p>
            <w:pPr>
              <w:adjustRightInd w:val="0"/>
              <w:snapToGrid w:val="0"/>
              <w:spacing w:line="300" w:lineRule="auto"/>
              <w:jc w:val="center"/>
              <w:outlineLvl w:val="0"/>
              <w:rPr>
                <w:rFonts w:hint="eastAsia" w:ascii="黑体" w:hAnsi="黑体" w:eastAsia="黑体" w:cs="黑体"/>
                <w:szCs w:val="21"/>
              </w:rPr>
            </w:pPr>
            <w:bookmarkStart w:id="9" w:name="_Toc41918535"/>
            <w:bookmarkStart w:id="10" w:name="_Toc41918599"/>
            <w:r>
              <w:rPr>
                <w:rFonts w:hint="eastAsia" w:ascii="黑体" w:hAnsi="黑体" w:eastAsia="黑体" w:cs="黑体"/>
                <w:szCs w:val="21"/>
              </w:rPr>
              <w:t>询价通知书要求</w:t>
            </w:r>
            <w:bookmarkEnd w:id="9"/>
            <w:bookmarkEnd w:id="10"/>
          </w:p>
          <w:p>
            <w:pPr>
              <w:adjustRightInd w:val="0"/>
              <w:snapToGrid w:val="0"/>
              <w:spacing w:line="300" w:lineRule="auto"/>
              <w:jc w:val="center"/>
              <w:outlineLvl w:val="0"/>
              <w:rPr>
                <w:rFonts w:hint="default" w:ascii="黑体" w:hAnsi="黑体" w:eastAsia="黑体" w:cs="黑体"/>
                <w:szCs w:val="21"/>
                <w:lang w:val="en-US" w:eastAsia="zh-CN"/>
              </w:rPr>
            </w:pPr>
            <w:r>
              <w:rPr>
                <w:rFonts w:hint="eastAsia" w:ascii="黑体" w:hAnsi="黑体" w:eastAsia="黑体" w:cs="黑体"/>
                <w:b/>
                <w:bCs/>
                <w:szCs w:val="21"/>
                <w:lang w:val="en-US" w:eastAsia="zh-CN"/>
              </w:rPr>
              <w:t>(含采购需求和商务要求)</w:t>
            </w:r>
          </w:p>
        </w:tc>
        <w:tc>
          <w:tcPr>
            <w:tcW w:w="2989" w:type="dxa"/>
            <w:vAlign w:val="center"/>
          </w:tcPr>
          <w:p>
            <w:pPr>
              <w:adjustRightInd w:val="0"/>
              <w:snapToGrid w:val="0"/>
              <w:spacing w:line="300" w:lineRule="auto"/>
              <w:jc w:val="center"/>
              <w:outlineLvl w:val="0"/>
              <w:rPr>
                <w:rFonts w:ascii="黑体" w:hAnsi="黑体" w:eastAsia="黑体" w:cs="黑体"/>
                <w:szCs w:val="21"/>
              </w:rPr>
            </w:pPr>
            <w:bookmarkStart w:id="11" w:name="_Toc41918536"/>
            <w:bookmarkStart w:id="12" w:name="_Toc41918600"/>
            <w:r>
              <w:rPr>
                <w:rFonts w:hint="eastAsia" w:ascii="黑体" w:hAnsi="黑体" w:eastAsia="黑体" w:cs="黑体"/>
                <w:szCs w:val="21"/>
              </w:rPr>
              <w:t>响应文件具体响应</w:t>
            </w:r>
            <w:bookmarkEnd w:id="11"/>
            <w:bookmarkEnd w:id="12"/>
          </w:p>
        </w:tc>
        <w:tc>
          <w:tcPr>
            <w:tcW w:w="1793" w:type="dxa"/>
            <w:vAlign w:val="center"/>
          </w:tcPr>
          <w:p>
            <w:pPr>
              <w:adjustRightInd w:val="0"/>
              <w:snapToGrid w:val="0"/>
              <w:spacing w:line="300" w:lineRule="auto"/>
              <w:jc w:val="center"/>
              <w:outlineLvl w:val="0"/>
              <w:rPr>
                <w:rFonts w:ascii="黑体" w:hAnsi="黑体" w:eastAsia="黑体" w:cs="黑体"/>
                <w:szCs w:val="21"/>
              </w:rPr>
            </w:pPr>
            <w:bookmarkStart w:id="13" w:name="_Toc41918537"/>
            <w:bookmarkStart w:id="14" w:name="_Toc41918601"/>
            <w:r>
              <w:rPr>
                <w:rFonts w:hint="eastAsia" w:ascii="黑体" w:hAnsi="黑体" w:eastAsia="黑体" w:cs="黑体"/>
                <w:szCs w:val="21"/>
              </w:rPr>
              <w:t>响应/偏离</w:t>
            </w:r>
            <w:bookmarkEnd w:id="13"/>
            <w:bookmarkEnd w:id="14"/>
          </w:p>
        </w:tc>
        <w:tc>
          <w:tcPr>
            <w:tcW w:w="1476" w:type="dxa"/>
            <w:vAlign w:val="center"/>
          </w:tcPr>
          <w:p>
            <w:pPr>
              <w:adjustRightInd w:val="0"/>
              <w:snapToGrid w:val="0"/>
              <w:spacing w:line="300" w:lineRule="auto"/>
              <w:jc w:val="center"/>
              <w:outlineLvl w:val="0"/>
              <w:rPr>
                <w:rFonts w:ascii="黑体" w:hAnsi="黑体" w:eastAsia="黑体" w:cs="黑体"/>
                <w:szCs w:val="21"/>
              </w:rPr>
            </w:pPr>
            <w:bookmarkStart w:id="15" w:name="_Toc41918538"/>
            <w:bookmarkStart w:id="16" w:name="_Toc41918602"/>
            <w:r>
              <w:rPr>
                <w:rFonts w:hint="eastAsia" w:ascii="黑体" w:hAnsi="黑体" w:eastAsia="黑体" w:cs="黑体"/>
                <w:szCs w:val="21"/>
              </w:rPr>
              <w:t>说明</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658" w:type="dxa"/>
            <w:vAlign w:val="center"/>
          </w:tcPr>
          <w:p>
            <w:pPr>
              <w:adjustRightInd w:val="0"/>
              <w:snapToGrid w:val="0"/>
              <w:spacing w:line="300" w:lineRule="auto"/>
              <w:jc w:val="center"/>
              <w:outlineLvl w:val="0"/>
              <w:rPr>
                <w:rFonts w:ascii="仿宋" w:hAnsi="仿宋" w:eastAsia="仿宋" w:cs="仿宋"/>
                <w:szCs w:val="21"/>
              </w:rPr>
            </w:pPr>
            <w:bookmarkStart w:id="17" w:name="_Toc41918539"/>
            <w:bookmarkStart w:id="18" w:name="_Toc41918603"/>
            <w:r>
              <w:rPr>
                <w:rFonts w:hint="eastAsia" w:ascii="仿宋" w:hAnsi="仿宋" w:eastAsia="仿宋" w:cs="仿宋"/>
                <w:szCs w:val="21"/>
              </w:rPr>
              <w:t>1</w:t>
            </w:r>
            <w:bookmarkEnd w:id="17"/>
            <w:bookmarkEnd w:id="18"/>
          </w:p>
        </w:tc>
        <w:tc>
          <w:tcPr>
            <w:tcW w:w="3046" w:type="dxa"/>
            <w:vAlign w:val="center"/>
          </w:tcPr>
          <w:p>
            <w:pPr>
              <w:adjustRightInd w:val="0"/>
              <w:snapToGrid w:val="0"/>
              <w:spacing w:line="300" w:lineRule="auto"/>
              <w:jc w:val="center"/>
              <w:outlineLvl w:val="0"/>
              <w:rPr>
                <w:rFonts w:ascii="仿宋" w:hAnsi="仿宋" w:eastAsia="仿宋" w:cs="仿宋"/>
                <w:szCs w:val="21"/>
              </w:rPr>
            </w:pPr>
          </w:p>
        </w:tc>
        <w:tc>
          <w:tcPr>
            <w:tcW w:w="2989" w:type="dxa"/>
            <w:vAlign w:val="center"/>
          </w:tcPr>
          <w:p>
            <w:pPr>
              <w:adjustRightInd w:val="0"/>
              <w:snapToGrid w:val="0"/>
              <w:spacing w:line="300" w:lineRule="auto"/>
              <w:jc w:val="center"/>
              <w:outlineLvl w:val="0"/>
              <w:rPr>
                <w:rFonts w:ascii="仿宋" w:hAnsi="仿宋" w:eastAsia="仿宋" w:cs="仿宋"/>
                <w:szCs w:val="21"/>
              </w:rPr>
            </w:pPr>
          </w:p>
        </w:tc>
        <w:tc>
          <w:tcPr>
            <w:tcW w:w="1793" w:type="dxa"/>
            <w:vAlign w:val="center"/>
          </w:tcPr>
          <w:p>
            <w:pPr>
              <w:adjustRightInd w:val="0"/>
              <w:snapToGrid w:val="0"/>
              <w:spacing w:line="300" w:lineRule="auto"/>
              <w:jc w:val="center"/>
              <w:outlineLvl w:val="0"/>
              <w:rPr>
                <w:rFonts w:ascii="仿宋" w:hAnsi="仿宋" w:eastAsia="仿宋" w:cs="仿宋"/>
                <w:szCs w:val="21"/>
              </w:rPr>
            </w:pPr>
          </w:p>
        </w:tc>
        <w:tc>
          <w:tcPr>
            <w:tcW w:w="1476" w:type="dxa"/>
            <w:vAlign w:val="center"/>
          </w:tcPr>
          <w:p>
            <w:pPr>
              <w:adjustRightInd w:val="0"/>
              <w:snapToGrid w:val="0"/>
              <w:spacing w:line="300" w:lineRule="auto"/>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658" w:type="dxa"/>
            <w:vAlign w:val="center"/>
          </w:tcPr>
          <w:p>
            <w:pPr>
              <w:adjustRightInd w:val="0"/>
              <w:snapToGrid w:val="0"/>
              <w:spacing w:line="300" w:lineRule="auto"/>
              <w:jc w:val="center"/>
              <w:outlineLvl w:val="0"/>
              <w:rPr>
                <w:rFonts w:ascii="仿宋" w:hAnsi="仿宋" w:eastAsia="仿宋" w:cs="仿宋"/>
                <w:szCs w:val="21"/>
              </w:rPr>
            </w:pPr>
            <w:bookmarkStart w:id="19" w:name="_Toc41918540"/>
            <w:bookmarkStart w:id="20" w:name="_Toc41918604"/>
            <w:r>
              <w:rPr>
                <w:rFonts w:hint="eastAsia" w:ascii="仿宋" w:hAnsi="仿宋" w:eastAsia="仿宋" w:cs="仿宋"/>
                <w:szCs w:val="21"/>
              </w:rPr>
              <w:t>2</w:t>
            </w:r>
            <w:bookmarkEnd w:id="19"/>
            <w:bookmarkEnd w:id="20"/>
          </w:p>
        </w:tc>
        <w:tc>
          <w:tcPr>
            <w:tcW w:w="3046" w:type="dxa"/>
            <w:vAlign w:val="center"/>
          </w:tcPr>
          <w:p>
            <w:pPr>
              <w:adjustRightInd w:val="0"/>
              <w:snapToGrid w:val="0"/>
              <w:spacing w:line="300" w:lineRule="auto"/>
              <w:jc w:val="center"/>
              <w:outlineLvl w:val="0"/>
              <w:rPr>
                <w:rFonts w:ascii="仿宋" w:hAnsi="仿宋" w:eastAsia="仿宋" w:cs="仿宋"/>
                <w:szCs w:val="21"/>
              </w:rPr>
            </w:pPr>
          </w:p>
        </w:tc>
        <w:tc>
          <w:tcPr>
            <w:tcW w:w="2989" w:type="dxa"/>
            <w:vAlign w:val="center"/>
          </w:tcPr>
          <w:p>
            <w:pPr>
              <w:adjustRightInd w:val="0"/>
              <w:snapToGrid w:val="0"/>
              <w:spacing w:line="300" w:lineRule="auto"/>
              <w:jc w:val="center"/>
              <w:outlineLvl w:val="0"/>
              <w:rPr>
                <w:rFonts w:ascii="仿宋" w:hAnsi="仿宋" w:eastAsia="仿宋" w:cs="仿宋"/>
                <w:szCs w:val="21"/>
              </w:rPr>
            </w:pPr>
          </w:p>
        </w:tc>
        <w:tc>
          <w:tcPr>
            <w:tcW w:w="1793" w:type="dxa"/>
            <w:vAlign w:val="center"/>
          </w:tcPr>
          <w:p>
            <w:pPr>
              <w:adjustRightInd w:val="0"/>
              <w:snapToGrid w:val="0"/>
              <w:spacing w:line="300" w:lineRule="auto"/>
              <w:jc w:val="center"/>
              <w:outlineLvl w:val="0"/>
              <w:rPr>
                <w:rFonts w:ascii="仿宋" w:hAnsi="仿宋" w:eastAsia="仿宋" w:cs="仿宋"/>
                <w:szCs w:val="21"/>
              </w:rPr>
            </w:pPr>
          </w:p>
        </w:tc>
        <w:tc>
          <w:tcPr>
            <w:tcW w:w="1476" w:type="dxa"/>
            <w:vAlign w:val="center"/>
          </w:tcPr>
          <w:p>
            <w:pPr>
              <w:adjustRightInd w:val="0"/>
              <w:snapToGrid w:val="0"/>
              <w:spacing w:line="300" w:lineRule="auto"/>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658" w:type="dxa"/>
            <w:vAlign w:val="center"/>
          </w:tcPr>
          <w:p>
            <w:pPr>
              <w:adjustRightInd w:val="0"/>
              <w:snapToGrid w:val="0"/>
              <w:spacing w:line="300" w:lineRule="auto"/>
              <w:jc w:val="center"/>
              <w:outlineLvl w:val="0"/>
              <w:rPr>
                <w:rFonts w:ascii="仿宋" w:hAnsi="仿宋" w:eastAsia="仿宋" w:cs="仿宋"/>
                <w:szCs w:val="21"/>
              </w:rPr>
            </w:pPr>
            <w:bookmarkStart w:id="21" w:name="_Toc41918605"/>
            <w:bookmarkStart w:id="22" w:name="_Toc41918541"/>
            <w:r>
              <w:rPr>
                <w:rFonts w:hint="eastAsia" w:ascii="仿宋" w:hAnsi="仿宋" w:eastAsia="仿宋" w:cs="仿宋"/>
                <w:szCs w:val="21"/>
              </w:rPr>
              <w:t>3</w:t>
            </w:r>
            <w:bookmarkEnd w:id="21"/>
            <w:bookmarkEnd w:id="22"/>
          </w:p>
        </w:tc>
        <w:tc>
          <w:tcPr>
            <w:tcW w:w="3046" w:type="dxa"/>
            <w:vAlign w:val="center"/>
          </w:tcPr>
          <w:p>
            <w:pPr>
              <w:adjustRightInd w:val="0"/>
              <w:snapToGrid w:val="0"/>
              <w:spacing w:line="300" w:lineRule="auto"/>
              <w:jc w:val="center"/>
              <w:outlineLvl w:val="0"/>
              <w:rPr>
                <w:rFonts w:ascii="仿宋" w:hAnsi="仿宋" w:eastAsia="仿宋" w:cs="仿宋"/>
                <w:szCs w:val="21"/>
              </w:rPr>
            </w:pPr>
          </w:p>
        </w:tc>
        <w:tc>
          <w:tcPr>
            <w:tcW w:w="2989" w:type="dxa"/>
            <w:vAlign w:val="center"/>
          </w:tcPr>
          <w:p>
            <w:pPr>
              <w:adjustRightInd w:val="0"/>
              <w:snapToGrid w:val="0"/>
              <w:spacing w:line="300" w:lineRule="auto"/>
              <w:jc w:val="center"/>
              <w:outlineLvl w:val="0"/>
              <w:rPr>
                <w:rFonts w:ascii="仿宋" w:hAnsi="仿宋" w:eastAsia="仿宋" w:cs="仿宋"/>
                <w:szCs w:val="21"/>
              </w:rPr>
            </w:pPr>
          </w:p>
        </w:tc>
        <w:tc>
          <w:tcPr>
            <w:tcW w:w="1793" w:type="dxa"/>
            <w:vAlign w:val="center"/>
          </w:tcPr>
          <w:p>
            <w:pPr>
              <w:adjustRightInd w:val="0"/>
              <w:snapToGrid w:val="0"/>
              <w:spacing w:line="300" w:lineRule="auto"/>
              <w:jc w:val="center"/>
              <w:outlineLvl w:val="0"/>
              <w:rPr>
                <w:rFonts w:ascii="仿宋" w:hAnsi="仿宋" w:eastAsia="仿宋" w:cs="仿宋"/>
                <w:szCs w:val="21"/>
              </w:rPr>
            </w:pPr>
          </w:p>
        </w:tc>
        <w:tc>
          <w:tcPr>
            <w:tcW w:w="1476" w:type="dxa"/>
            <w:vAlign w:val="center"/>
          </w:tcPr>
          <w:p>
            <w:pPr>
              <w:adjustRightInd w:val="0"/>
              <w:snapToGrid w:val="0"/>
              <w:spacing w:line="300" w:lineRule="auto"/>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658" w:type="dxa"/>
            <w:vAlign w:val="center"/>
          </w:tcPr>
          <w:p>
            <w:pPr>
              <w:adjustRightInd w:val="0"/>
              <w:snapToGrid w:val="0"/>
              <w:spacing w:line="300" w:lineRule="auto"/>
              <w:jc w:val="center"/>
              <w:outlineLvl w:val="0"/>
              <w:rPr>
                <w:rFonts w:ascii="仿宋" w:hAnsi="仿宋" w:eastAsia="仿宋" w:cs="仿宋"/>
                <w:szCs w:val="21"/>
              </w:rPr>
            </w:pPr>
            <w:bookmarkStart w:id="23" w:name="_Toc41918606"/>
            <w:bookmarkStart w:id="24" w:name="_Toc41918542"/>
            <w:r>
              <w:rPr>
                <w:rFonts w:hint="eastAsia" w:ascii="仿宋" w:hAnsi="仿宋" w:eastAsia="仿宋" w:cs="仿宋"/>
                <w:szCs w:val="21"/>
              </w:rPr>
              <w:t>4</w:t>
            </w:r>
            <w:bookmarkEnd w:id="23"/>
            <w:bookmarkEnd w:id="24"/>
          </w:p>
        </w:tc>
        <w:tc>
          <w:tcPr>
            <w:tcW w:w="3046" w:type="dxa"/>
            <w:vAlign w:val="center"/>
          </w:tcPr>
          <w:p>
            <w:pPr>
              <w:adjustRightInd w:val="0"/>
              <w:snapToGrid w:val="0"/>
              <w:spacing w:line="300" w:lineRule="auto"/>
              <w:jc w:val="center"/>
              <w:outlineLvl w:val="0"/>
              <w:rPr>
                <w:rFonts w:ascii="仿宋" w:hAnsi="仿宋" w:eastAsia="仿宋" w:cs="仿宋"/>
                <w:szCs w:val="21"/>
              </w:rPr>
            </w:pPr>
          </w:p>
        </w:tc>
        <w:tc>
          <w:tcPr>
            <w:tcW w:w="2989" w:type="dxa"/>
            <w:vAlign w:val="center"/>
          </w:tcPr>
          <w:p>
            <w:pPr>
              <w:adjustRightInd w:val="0"/>
              <w:snapToGrid w:val="0"/>
              <w:spacing w:line="300" w:lineRule="auto"/>
              <w:jc w:val="center"/>
              <w:outlineLvl w:val="0"/>
              <w:rPr>
                <w:rFonts w:ascii="仿宋" w:hAnsi="仿宋" w:eastAsia="仿宋" w:cs="仿宋"/>
                <w:szCs w:val="21"/>
              </w:rPr>
            </w:pPr>
          </w:p>
        </w:tc>
        <w:tc>
          <w:tcPr>
            <w:tcW w:w="1793" w:type="dxa"/>
            <w:vAlign w:val="center"/>
          </w:tcPr>
          <w:p>
            <w:pPr>
              <w:adjustRightInd w:val="0"/>
              <w:snapToGrid w:val="0"/>
              <w:spacing w:line="300" w:lineRule="auto"/>
              <w:jc w:val="center"/>
              <w:outlineLvl w:val="0"/>
              <w:rPr>
                <w:rFonts w:ascii="仿宋" w:hAnsi="仿宋" w:eastAsia="仿宋" w:cs="仿宋"/>
                <w:szCs w:val="21"/>
              </w:rPr>
            </w:pPr>
          </w:p>
        </w:tc>
        <w:tc>
          <w:tcPr>
            <w:tcW w:w="1476" w:type="dxa"/>
            <w:vAlign w:val="center"/>
          </w:tcPr>
          <w:p>
            <w:pPr>
              <w:adjustRightInd w:val="0"/>
              <w:snapToGrid w:val="0"/>
              <w:spacing w:line="300" w:lineRule="auto"/>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658" w:type="dxa"/>
            <w:vAlign w:val="center"/>
          </w:tcPr>
          <w:p>
            <w:pPr>
              <w:adjustRightInd w:val="0"/>
              <w:snapToGrid w:val="0"/>
              <w:spacing w:line="300" w:lineRule="auto"/>
              <w:jc w:val="center"/>
              <w:outlineLvl w:val="0"/>
              <w:rPr>
                <w:rFonts w:ascii="仿宋" w:hAnsi="仿宋" w:eastAsia="仿宋" w:cs="仿宋"/>
                <w:szCs w:val="21"/>
              </w:rPr>
            </w:pPr>
            <w:bookmarkStart w:id="25" w:name="_Toc41918543"/>
            <w:bookmarkStart w:id="26" w:name="_Toc41918607"/>
            <w:r>
              <w:rPr>
                <w:rFonts w:hint="eastAsia" w:ascii="仿宋" w:hAnsi="仿宋" w:eastAsia="仿宋" w:cs="仿宋"/>
                <w:szCs w:val="21"/>
              </w:rPr>
              <w:t>5</w:t>
            </w:r>
            <w:bookmarkEnd w:id="25"/>
            <w:bookmarkEnd w:id="26"/>
          </w:p>
        </w:tc>
        <w:tc>
          <w:tcPr>
            <w:tcW w:w="3046" w:type="dxa"/>
            <w:vAlign w:val="center"/>
          </w:tcPr>
          <w:p>
            <w:pPr>
              <w:adjustRightInd w:val="0"/>
              <w:snapToGrid w:val="0"/>
              <w:spacing w:line="300" w:lineRule="auto"/>
              <w:jc w:val="center"/>
              <w:outlineLvl w:val="0"/>
              <w:rPr>
                <w:rFonts w:ascii="仿宋" w:hAnsi="仿宋" w:eastAsia="仿宋" w:cs="仿宋"/>
                <w:szCs w:val="21"/>
              </w:rPr>
            </w:pPr>
          </w:p>
        </w:tc>
        <w:tc>
          <w:tcPr>
            <w:tcW w:w="2989" w:type="dxa"/>
            <w:vAlign w:val="center"/>
          </w:tcPr>
          <w:p>
            <w:pPr>
              <w:adjustRightInd w:val="0"/>
              <w:snapToGrid w:val="0"/>
              <w:spacing w:line="300" w:lineRule="auto"/>
              <w:jc w:val="center"/>
              <w:outlineLvl w:val="0"/>
              <w:rPr>
                <w:rFonts w:ascii="仿宋" w:hAnsi="仿宋" w:eastAsia="仿宋" w:cs="仿宋"/>
                <w:szCs w:val="21"/>
              </w:rPr>
            </w:pPr>
          </w:p>
        </w:tc>
        <w:tc>
          <w:tcPr>
            <w:tcW w:w="1793" w:type="dxa"/>
            <w:vAlign w:val="center"/>
          </w:tcPr>
          <w:p>
            <w:pPr>
              <w:adjustRightInd w:val="0"/>
              <w:snapToGrid w:val="0"/>
              <w:spacing w:line="300" w:lineRule="auto"/>
              <w:jc w:val="center"/>
              <w:outlineLvl w:val="0"/>
              <w:rPr>
                <w:rFonts w:ascii="仿宋" w:hAnsi="仿宋" w:eastAsia="仿宋" w:cs="仿宋"/>
                <w:szCs w:val="21"/>
              </w:rPr>
            </w:pPr>
          </w:p>
        </w:tc>
        <w:tc>
          <w:tcPr>
            <w:tcW w:w="1476" w:type="dxa"/>
            <w:vAlign w:val="center"/>
          </w:tcPr>
          <w:p>
            <w:pPr>
              <w:adjustRightInd w:val="0"/>
              <w:snapToGrid w:val="0"/>
              <w:spacing w:line="300" w:lineRule="auto"/>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58" w:type="dxa"/>
            <w:vAlign w:val="center"/>
          </w:tcPr>
          <w:p>
            <w:pPr>
              <w:adjustRightInd w:val="0"/>
              <w:snapToGrid w:val="0"/>
              <w:spacing w:line="300" w:lineRule="auto"/>
              <w:jc w:val="center"/>
              <w:outlineLvl w:val="0"/>
              <w:rPr>
                <w:rFonts w:ascii="仿宋" w:hAnsi="仿宋" w:eastAsia="仿宋" w:cs="仿宋"/>
                <w:szCs w:val="21"/>
              </w:rPr>
            </w:pPr>
            <w:bookmarkStart w:id="27" w:name="_Toc41918544"/>
            <w:bookmarkStart w:id="28" w:name="_Toc41918608"/>
            <w:r>
              <w:rPr>
                <w:rFonts w:hint="eastAsia" w:ascii="仿宋" w:hAnsi="仿宋" w:eastAsia="仿宋" w:cs="仿宋"/>
                <w:szCs w:val="21"/>
              </w:rPr>
              <w:t>…</w:t>
            </w:r>
            <w:bookmarkEnd w:id="27"/>
            <w:bookmarkEnd w:id="28"/>
          </w:p>
        </w:tc>
        <w:tc>
          <w:tcPr>
            <w:tcW w:w="3046" w:type="dxa"/>
            <w:vAlign w:val="center"/>
          </w:tcPr>
          <w:p>
            <w:pPr>
              <w:adjustRightInd w:val="0"/>
              <w:snapToGrid w:val="0"/>
              <w:spacing w:line="300" w:lineRule="auto"/>
              <w:jc w:val="center"/>
              <w:outlineLvl w:val="0"/>
              <w:rPr>
                <w:rFonts w:ascii="仿宋" w:hAnsi="仿宋" w:eastAsia="仿宋" w:cs="仿宋"/>
                <w:szCs w:val="21"/>
              </w:rPr>
            </w:pPr>
          </w:p>
        </w:tc>
        <w:tc>
          <w:tcPr>
            <w:tcW w:w="2989" w:type="dxa"/>
            <w:vAlign w:val="center"/>
          </w:tcPr>
          <w:p>
            <w:pPr>
              <w:adjustRightInd w:val="0"/>
              <w:snapToGrid w:val="0"/>
              <w:spacing w:line="300" w:lineRule="auto"/>
              <w:jc w:val="center"/>
              <w:outlineLvl w:val="0"/>
              <w:rPr>
                <w:rFonts w:ascii="仿宋" w:hAnsi="仿宋" w:eastAsia="仿宋" w:cs="仿宋"/>
                <w:szCs w:val="21"/>
              </w:rPr>
            </w:pPr>
          </w:p>
        </w:tc>
        <w:tc>
          <w:tcPr>
            <w:tcW w:w="1793" w:type="dxa"/>
            <w:tcBorders>
              <w:right w:val="single" w:color="auto" w:sz="4" w:space="0"/>
            </w:tcBorders>
            <w:vAlign w:val="center"/>
          </w:tcPr>
          <w:p>
            <w:pPr>
              <w:adjustRightInd w:val="0"/>
              <w:snapToGrid w:val="0"/>
              <w:spacing w:line="300" w:lineRule="auto"/>
              <w:jc w:val="center"/>
              <w:outlineLvl w:val="0"/>
              <w:rPr>
                <w:rFonts w:ascii="仿宋" w:hAnsi="仿宋" w:eastAsia="仿宋" w:cs="仿宋"/>
                <w:szCs w:val="21"/>
              </w:rPr>
            </w:pPr>
          </w:p>
        </w:tc>
        <w:tc>
          <w:tcPr>
            <w:tcW w:w="1476" w:type="dxa"/>
            <w:tcBorders>
              <w:left w:val="single" w:color="auto" w:sz="4" w:space="0"/>
            </w:tcBorders>
            <w:vAlign w:val="center"/>
          </w:tcPr>
          <w:p>
            <w:pPr>
              <w:adjustRightInd w:val="0"/>
              <w:snapToGrid w:val="0"/>
              <w:spacing w:line="300" w:lineRule="auto"/>
              <w:jc w:val="center"/>
              <w:outlineLvl w:val="0"/>
              <w:rPr>
                <w:rFonts w:ascii="仿宋" w:hAnsi="仿宋" w:eastAsia="仿宋" w:cs="仿宋"/>
                <w:szCs w:val="21"/>
              </w:rPr>
            </w:pPr>
          </w:p>
        </w:tc>
      </w:tr>
    </w:tbl>
    <w:p>
      <w:pPr>
        <w:adjustRightInd w:val="0"/>
        <w:snapToGrid w:val="0"/>
        <w:spacing w:line="300" w:lineRule="auto"/>
        <w:rPr>
          <w:rFonts w:ascii="仿宋" w:hAnsi="仿宋" w:eastAsia="仿宋" w:cs="仿宋"/>
          <w:szCs w:val="21"/>
        </w:rPr>
      </w:pPr>
    </w:p>
    <w:p>
      <w:pPr>
        <w:pStyle w:val="7"/>
        <w:spacing w:line="300" w:lineRule="auto"/>
        <w:ind w:firstLine="0" w:firstLineChars="0"/>
        <w:rPr>
          <w:rFonts w:ascii="宋体" w:hAnsi="宋体" w:eastAsia="宋体"/>
          <w:sz w:val="21"/>
          <w:szCs w:val="21"/>
        </w:rPr>
      </w:pPr>
      <w:r>
        <w:rPr>
          <w:rFonts w:hint="eastAsia" w:ascii="宋体" w:hAnsi="宋体" w:eastAsia="宋体"/>
          <w:sz w:val="21"/>
          <w:szCs w:val="21"/>
        </w:rPr>
        <w:t>说明：1、应对照询价通知书第二章“</w:t>
      </w:r>
      <w:r>
        <w:rPr>
          <w:rFonts w:hint="eastAsia" w:ascii="宋体" w:hAnsi="宋体" w:eastAsia="宋体"/>
          <w:b/>
          <w:sz w:val="21"/>
          <w:szCs w:val="21"/>
          <w:highlight w:val="yellow"/>
          <w:u w:val="single"/>
        </w:rPr>
        <w:t>项目需求</w:t>
      </w:r>
      <w:r>
        <w:rPr>
          <w:rFonts w:hint="eastAsia" w:ascii="宋体" w:hAnsi="宋体" w:eastAsia="宋体"/>
          <w:sz w:val="21"/>
          <w:szCs w:val="21"/>
        </w:rPr>
        <w:t>”，</w:t>
      </w:r>
      <w:r>
        <w:rPr>
          <w:rFonts w:hint="eastAsia" w:ascii="宋体" w:hAnsi="宋体" w:eastAsia="宋体"/>
          <w:b/>
          <w:sz w:val="21"/>
          <w:szCs w:val="21"/>
          <w:highlight w:val="yellow"/>
          <w:u w:val="single"/>
        </w:rPr>
        <w:t>逐条说明</w:t>
      </w:r>
      <w:r>
        <w:rPr>
          <w:rFonts w:hint="eastAsia" w:ascii="宋体" w:hAnsi="宋体" w:eastAsia="宋体"/>
          <w:sz w:val="21"/>
          <w:szCs w:val="21"/>
        </w:rPr>
        <w:t>所提供货物或服务已对询价通知书的</w:t>
      </w:r>
      <w:r>
        <w:rPr>
          <w:rFonts w:hint="eastAsia" w:ascii="宋体" w:hAnsi="宋体" w:eastAsia="宋体"/>
          <w:b/>
          <w:sz w:val="21"/>
          <w:szCs w:val="21"/>
          <w:u w:val="single"/>
        </w:rPr>
        <w:t>采购需求和商务条款</w:t>
      </w:r>
      <w:r>
        <w:rPr>
          <w:rFonts w:hint="eastAsia" w:ascii="宋体" w:hAnsi="宋体" w:eastAsia="宋体"/>
          <w:sz w:val="21"/>
          <w:szCs w:val="21"/>
        </w:rPr>
        <w:t>做出了实质性的响应，并申明</w:t>
      </w:r>
      <w:r>
        <w:rPr>
          <w:rFonts w:hint="eastAsia" w:ascii="宋体" w:hAnsi="宋体" w:eastAsia="宋体"/>
          <w:b/>
          <w:sz w:val="21"/>
          <w:szCs w:val="21"/>
          <w:u w:val="single"/>
        </w:rPr>
        <w:t>采购需求和商务条款</w:t>
      </w:r>
      <w:r>
        <w:rPr>
          <w:rFonts w:hint="eastAsia" w:ascii="宋体" w:hAnsi="宋体" w:eastAsia="宋体"/>
          <w:sz w:val="21"/>
          <w:szCs w:val="21"/>
        </w:rPr>
        <w:t>的响应和偏离。特别对有具体参数要求的指标，供应商必须提供所供货物的具体参数值。如果仅注明“符合”、“满足”或简单复制询价通知书要求，将导致询价被拒绝。</w:t>
      </w:r>
    </w:p>
    <w:p>
      <w:pPr>
        <w:pStyle w:val="7"/>
        <w:spacing w:line="300" w:lineRule="auto"/>
        <w:ind w:firstLine="630" w:firstLineChars="300"/>
        <w:rPr>
          <w:rFonts w:ascii="宋体" w:hAnsi="宋体" w:eastAsia="宋体"/>
          <w:sz w:val="21"/>
          <w:szCs w:val="21"/>
        </w:rPr>
      </w:pPr>
      <w:r>
        <w:rPr>
          <w:rFonts w:hint="eastAsia" w:ascii="宋体" w:hAnsi="宋体" w:eastAsia="宋体"/>
          <w:sz w:val="21"/>
          <w:szCs w:val="21"/>
        </w:rPr>
        <w:t>2、本采购文件“项目需求”表中产品参数不明确或有误的，请以详细正确的参数进行响应并承诺，同时填写本表“说明”栏进行说明。</w:t>
      </w:r>
    </w:p>
    <w:p>
      <w:pPr>
        <w:pStyle w:val="8"/>
        <w:spacing w:line="300" w:lineRule="auto"/>
        <w:rPr>
          <w:rFonts w:hAnsi="宋体"/>
        </w:rPr>
      </w:pPr>
    </w:p>
    <w:p>
      <w:pPr>
        <w:pStyle w:val="8"/>
        <w:spacing w:line="300" w:lineRule="auto"/>
        <w:rPr>
          <w:rFonts w:hAnsi="宋体"/>
        </w:rPr>
      </w:pPr>
    </w:p>
    <w:p>
      <w:pPr>
        <w:pStyle w:val="8"/>
        <w:spacing w:line="360" w:lineRule="auto"/>
        <w:ind w:firstLine="3885" w:firstLineChars="1850"/>
        <w:rPr>
          <w:rFonts w:hAnsi="宋体"/>
          <w:u w:val="single"/>
        </w:rPr>
      </w:pPr>
      <w:r>
        <w:rPr>
          <w:rFonts w:hint="eastAsia" w:hAnsi="宋体"/>
        </w:rPr>
        <w:t>法定代表人或被授权人（签字）:</w:t>
      </w:r>
      <w:r>
        <w:rPr>
          <w:rFonts w:hint="eastAsia" w:hAnsi="宋体"/>
          <w:u w:val="single"/>
        </w:rPr>
        <w:t xml:space="preserve">              </w:t>
      </w:r>
    </w:p>
    <w:p>
      <w:pPr>
        <w:pStyle w:val="8"/>
        <w:spacing w:line="360" w:lineRule="auto"/>
        <w:ind w:firstLine="4830" w:firstLineChars="2300"/>
        <w:rPr>
          <w:rFonts w:hAnsi="宋体"/>
          <w:u w:val="single"/>
        </w:rPr>
      </w:pPr>
      <w:r>
        <w:rPr>
          <w:rFonts w:hint="eastAsia" w:hAnsi="宋体"/>
        </w:rPr>
        <w:t>供应商名称（签公章）：</w:t>
      </w:r>
      <w:r>
        <w:rPr>
          <w:rFonts w:hint="eastAsia" w:hAnsi="宋体"/>
          <w:u w:val="single"/>
        </w:rPr>
        <w:t xml:space="preserve">            </w:t>
      </w:r>
    </w:p>
    <w:p>
      <w:pPr>
        <w:adjustRightInd w:val="0"/>
        <w:snapToGrid w:val="0"/>
        <w:spacing w:line="360" w:lineRule="auto"/>
        <w:ind w:right="120"/>
        <w:jc w:val="center"/>
        <w:rPr>
          <w:rFonts w:ascii="宋体" w:hAnsi="宋体"/>
          <w:szCs w:val="21"/>
          <w:u w:val="single"/>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宋体" w:hAnsi="宋体" w:eastAsia="宋体" w:cs="宋体"/>
          <w:b/>
          <w:bCs w:val="0"/>
          <w:sz w:val="32"/>
          <w:szCs w:val="32"/>
        </w:rPr>
      </w:pPr>
      <w:r>
        <w:rPr>
          <w:rFonts w:hint="eastAsia" w:ascii="黑体" w:hAnsi="黑体" w:eastAsia="黑体" w:cs="黑体"/>
          <w:bCs/>
          <w:sz w:val="32"/>
          <w:szCs w:val="32"/>
        </w:rPr>
        <w:t>3、</w:t>
      </w:r>
      <w:r>
        <w:rPr>
          <w:rFonts w:hint="eastAsia" w:ascii="宋体" w:hAnsi="宋体" w:eastAsia="宋体" w:cs="宋体"/>
          <w:b/>
          <w:bCs w:val="0"/>
          <w:sz w:val="32"/>
          <w:szCs w:val="32"/>
        </w:rPr>
        <w:t>供应商资质文件等资料清单</w:t>
      </w:r>
    </w:p>
    <w:p>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（1）营业执照（复印件盖公章）</w:t>
      </w:r>
    </w:p>
    <w:p>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（2）无失信行为承诺书，“信用中国”网(</w:t>
      </w:r>
      <w:r>
        <w:rPr>
          <w:rFonts w:hint="eastAsia" w:ascii="宋体" w:hAnsi="宋体" w:cs="宋体"/>
          <w:sz w:val="30"/>
          <w:szCs w:val="30"/>
        </w:rPr>
        <w:fldChar w:fldCharType="begin"/>
      </w:r>
      <w:r>
        <w:rPr>
          <w:rFonts w:hint="eastAsia" w:ascii="宋体" w:hAnsi="宋体" w:cs="宋体"/>
          <w:sz w:val="30"/>
          <w:szCs w:val="30"/>
        </w:rPr>
        <w:instrText xml:space="preserve"> HYPERLINK "http://www.creditchina.gov.cn" </w:instrText>
      </w:r>
      <w:r>
        <w:rPr>
          <w:rFonts w:hint="eastAsia" w:ascii="宋体" w:hAnsi="宋体" w:cs="宋体"/>
          <w:sz w:val="30"/>
          <w:szCs w:val="30"/>
        </w:rPr>
        <w:fldChar w:fldCharType="separate"/>
      </w:r>
      <w:r>
        <w:rPr>
          <w:rFonts w:hint="eastAsia" w:ascii="宋体" w:hAnsi="宋体" w:eastAsia="宋体" w:cs="宋体"/>
          <w:sz w:val="30"/>
          <w:szCs w:val="30"/>
        </w:rPr>
        <w:t>www.creditchina.gov.cn</w:t>
      </w:r>
      <w:r>
        <w:rPr>
          <w:rFonts w:hint="eastAsia" w:ascii="宋体" w:hAnsi="宋体" w:eastAsia="宋体" w:cs="宋体"/>
          <w:sz w:val="30"/>
          <w:szCs w:val="30"/>
        </w:rPr>
        <w:fldChar w:fldCharType="end"/>
      </w:r>
      <w:r>
        <w:rPr>
          <w:rFonts w:hint="eastAsia" w:ascii="宋体" w:hAnsi="宋体" w:eastAsia="宋体" w:cs="宋体"/>
          <w:sz w:val="30"/>
          <w:szCs w:val="30"/>
        </w:rPr>
        <w:t>)信用查询截图。</w:t>
      </w:r>
    </w:p>
    <w:p>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（3）其他投标单位认为需要提供的材料。</w:t>
      </w:r>
    </w:p>
    <w:p>
      <w:pPr>
        <w:rPr>
          <w:rFonts w:ascii="宋体" w:hAnsi="宋体"/>
          <w:sz w:val="30"/>
          <w:szCs w:val="30"/>
        </w:rPr>
      </w:pPr>
    </w:p>
    <w:p/>
    <w:p/>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720" w:lineRule="exact"/>
        <w:ind w:right="958"/>
        <w:rPr>
          <w:rFonts w:ascii="黑体" w:hAnsi="黑体" w:eastAsia="黑体" w:cs="黑体"/>
          <w:b/>
          <w:bCs w:val="0"/>
          <w:sz w:val="32"/>
          <w:szCs w:val="32"/>
        </w:rPr>
      </w:pPr>
      <w:r>
        <w:rPr>
          <w:rFonts w:hint="eastAsia" w:ascii="黑体" w:hAnsi="黑体" w:eastAsia="黑体" w:cs="黑体"/>
          <w:bCs/>
          <w:sz w:val="32"/>
          <w:szCs w:val="32"/>
        </w:rPr>
        <w:t>4、</w:t>
      </w:r>
      <w:r>
        <w:rPr>
          <w:rFonts w:hint="eastAsia" w:ascii="宋体" w:hAnsi="宋体" w:eastAsia="宋体" w:cs="宋体"/>
          <w:b/>
          <w:bCs w:val="0"/>
          <w:sz w:val="32"/>
          <w:szCs w:val="32"/>
        </w:rPr>
        <w:t>法定代表人授权书</w:t>
      </w:r>
    </w:p>
    <w:p>
      <w:pPr>
        <w:spacing w:line="500" w:lineRule="exact"/>
        <w:ind w:left="420"/>
        <w:rPr>
          <w:rFonts w:ascii="宋体" w:hAnsi="宋体"/>
          <w:b/>
          <w:sz w:val="24"/>
        </w:rPr>
      </w:pPr>
      <w:r>
        <w:rPr>
          <w:rFonts w:hint="eastAsia" w:ascii="宋体" w:hAnsi="宋体"/>
          <w:b/>
          <w:sz w:val="24"/>
        </w:rPr>
        <w:t xml:space="preserve">           </w:t>
      </w:r>
    </w:p>
    <w:p>
      <w:pPr>
        <w:spacing w:line="50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32"/>
          <w:szCs w:val="32"/>
        </w:rPr>
        <w:t>法定代表人授权书</w:t>
      </w:r>
    </w:p>
    <w:p>
      <w:pPr>
        <w:spacing w:line="500" w:lineRule="exact"/>
        <w:rPr>
          <w:rFonts w:ascii="宋体" w:hAnsi="宋体"/>
          <w:sz w:val="28"/>
        </w:rPr>
      </w:pPr>
    </w:p>
    <w:p>
      <w:pPr>
        <w:spacing w:line="500" w:lineRule="exact"/>
        <w:jc w:val="left"/>
        <w:rPr>
          <w:rFonts w:ascii="仿宋" w:hAnsi="仿宋" w:eastAsia="仿宋" w:cs="仿宋"/>
          <w:sz w:val="30"/>
          <w:szCs w:val="30"/>
          <w:u w:val="single"/>
        </w:rPr>
      </w:pPr>
      <w:r>
        <w:rPr>
          <w:rFonts w:hint="eastAsia" w:ascii="仿宋" w:hAnsi="仿宋" w:eastAsia="仿宋" w:cs="仿宋"/>
          <w:sz w:val="30"/>
          <w:szCs w:val="30"/>
        </w:rPr>
        <w:t>致：</w:t>
      </w:r>
      <w:r>
        <w:rPr>
          <w:rFonts w:hint="eastAsia" w:ascii="仿宋" w:hAnsi="仿宋" w:eastAsia="仿宋" w:cs="仿宋"/>
          <w:sz w:val="30"/>
          <w:szCs w:val="30"/>
          <w:u w:val="single"/>
        </w:rPr>
        <w:t xml:space="preserve"> 广西工商职业技术学院</w:t>
      </w:r>
    </w:p>
    <w:p>
      <w:pPr>
        <w:widowControl/>
        <w:adjustRightInd w:val="0"/>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（投标人名称），中华人民共和国合法企业，法定地址：</w:t>
      </w:r>
      <w:r>
        <w:rPr>
          <w:rFonts w:hint="eastAsia" w:ascii="仿宋" w:hAnsi="仿宋" w:eastAsia="仿宋" w:cs="仿宋"/>
          <w:sz w:val="30"/>
          <w:szCs w:val="30"/>
          <w:u w:val="single"/>
        </w:rPr>
        <w:t xml:space="preserve">                                  </w:t>
      </w:r>
      <w:r>
        <w:rPr>
          <w:rFonts w:hint="eastAsia" w:ascii="仿宋" w:hAnsi="仿宋" w:eastAsia="仿宋" w:cs="仿宋"/>
          <w:sz w:val="30"/>
          <w:szCs w:val="30"/>
        </w:rPr>
        <w:t>，</w:t>
      </w:r>
      <w:r>
        <w:rPr>
          <w:rFonts w:hint="eastAsia" w:ascii="仿宋" w:hAnsi="仿宋" w:eastAsia="仿宋" w:cs="仿宋"/>
          <w:sz w:val="30"/>
          <w:szCs w:val="30"/>
          <w:u w:val="single"/>
        </w:rPr>
        <w:t xml:space="preserve">                </w:t>
      </w:r>
      <w:r>
        <w:rPr>
          <w:rFonts w:hint="eastAsia" w:ascii="仿宋" w:hAnsi="仿宋" w:eastAsia="仿宋" w:cs="仿宋"/>
          <w:sz w:val="30"/>
          <w:szCs w:val="30"/>
        </w:rPr>
        <w:t>（法定代表人）特授权</w:t>
      </w:r>
      <w:r>
        <w:rPr>
          <w:rFonts w:hint="eastAsia" w:ascii="仿宋" w:hAnsi="仿宋" w:eastAsia="仿宋" w:cs="仿宋"/>
          <w:sz w:val="30"/>
          <w:szCs w:val="30"/>
          <w:u w:val="single"/>
        </w:rPr>
        <w:t xml:space="preserve">              </w:t>
      </w:r>
      <w:r>
        <w:rPr>
          <w:rFonts w:hint="eastAsia" w:ascii="仿宋" w:hAnsi="仿宋" w:eastAsia="仿宋" w:cs="仿宋"/>
          <w:sz w:val="30"/>
          <w:szCs w:val="30"/>
        </w:rPr>
        <w:t>代表我公司全权办理</w:t>
      </w:r>
      <w:r>
        <w:rPr>
          <w:rFonts w:hint="eastAsia" w:ascii="仿宋" w:hAnsi="仿宋" w:eastAsia="仿宋" w:cs="仿宋"/>
          <w:sz w:val="30"/>
          <w:szCs w:val="30"/>
          <w:u w:val="single"/>
        </w:rPr>
        <w:t xml:space="preserve">                   </w:t>
      </w:r>
      <w:r>
        <w:rPr>
          <w:rFonts w:hint="eastAsia" w:ascii="仿宋" w:hAnsi="仿宋" w:eastAsia="仿宋" w:cs="仿宋"/>
          <w:sz w:val="30"/>
          <w:szCs w:val="30"/>
        </w:rPr>
        <w:t>的投标、谈判、签约、执行等具体工作，并签署全部有关的文件、协议及合同。</w:t>
      </w:r>
    </w:p>
    <w:p>
      <w:pPr>
        <w:widowControl/>
        <w:adjustRightInd w:val="0"/>
        <w:snapToGrid w:val="0"/>
        <w:spacing w:line="360" w:lineRule="auto"/>
        <w:ind w:firstLine="600" w:firstLineChars="200"/>
        <w:jc w:val="left"/>
        <w:rPr>
          <w:rFonts w:ascii="仿宋" w:hAnsi="仿宋" w:eastAsia="仿宋" w:cs="仿宋"/>
          <w:sz w:val="30"/>
          <w:szCs w:val="30"/>
          <w:u w:val="single"/>
        </w:rPr>
      </w:pPr>
      <w:r>
        <w:rPr>
          <w:rFonts w:hint="eastAsia" w:ascii="仿宋" w:hAnsi="仿宋" w:eastAsia="仿宋" w:cs="仿宋"/>
          <w:sz w:val="30"/>
          <w:szCs w:val="30"/>
        </w:rPr>
        <w:t>我公司对被授权人签署的所有文件、协议及合同负全部责任。</w:t>
      </w:r>
    </w:p>
    <w:p>
      <w:pPr>
        <w:widowControl/>
        <w:adjustRightInd w:val="0"/>
        <w:snapToGrid w:val="0"/>
        <w:spacing w:line="360" w:lineRule="auto"/>
        <w:ind w:firstLine="600" w:firstLineChars="200"/>
        <w:jc w:val="left"/>
        <w:rPr>
          <w:rFonts w:ascii="仿宋" w:hAnsi="仿宋" w:eastAsia="仿宋" w:cs="仿宋"/>
          <w:sz w:val="30"/>
          <w:szCs w:val="30"/>
          <w:u w:val="single"/>
        </w:rPr>
      </w:pPr>
      <w:r>
        <w:rPr>
          <w:rFonts w:hint="eastAsia" w:ascii="仿宋" w:hAnsi="仿宋" w:eastAsia="仿宋" w:cs="仿宋"/>
          <w:sz w:val="30"/>
          <w:szCs w:val="30"/>
        </w:rPr>
        <w:t>在采购人或采购服务单位收到撤销本授权的通知以前，本授权书一直有效。被授权人签署的所有文件、协议和合同（在本授权书有效期内签署的）不因授权的撤销而失效。</w:t>
      </w:r>
    </w:p>
    <w:p>
      <w:pPr>
        <w:spacing w:line="500" w:lineRule="exact"/>
        <w:rPr>
          <w:rFonts w:ascii="仿宋" w:hAnsi="仿宋" w:eastAsia="仿宋" w:cs="仿宋"/>
          <w:sz w:val="30"/>
          <w:szCs w:val="30"/>
        </w:rPr>
      </w:pPr>
      <w:r>
        <w:rPr>
          <w:rFonts w:hint="eastAsia" w:ascii="仿宋" w:hAnsi="仿宋" w:eastAsia="仿宋" w:cs="仿宋"/>
          <w:sz w:val="30"/>
          <w:szCs w:val="30"/>
        </w:rPr>
        <w:t xml:space="preserve">    被授权人不得转授权。</w:t>
      </w:r>
    </w:p>
    <w:p>
      <w:pPr>
        <w:spacing w:line="500" w:lineRule="exact"/>
        <w:rPr>
          <w:rFonts w:ascii="仿宋" w:hAnsi="仿宋" w:eastAsia="仿宋" w:cs="仿宋"/>
          <w:sz w:val="30"/>
          <w:szCs w:val="30"/>
        </w:rPr>
      </w:pPr>
    </w:p>
    <w:p>
      <w:pPr>
        <w:spacing w:line="500" w:lineRule="exact"/>
        <w:rPr>
          <w:rFonts w:ascii="仿宋" w:hAnsi="仿宋" w:eastAsia="仿宋" w:cs="仿宋"/>
          <w:sz w:val="30"/>
          <w:szCs w:val="30"/>
        </w:rPr>
      </w:pPr>
      <w:r>
        <w:rPr>
          <w:rFonts w:hint="eastAsia" w:ascii="仿宋" w:hAnsi="仿宋" w:eastAsia="仿宋" w:cs="仿宋"/>
          <w:sz w:val="30"/>
          <w:szCs w:val="30"/>
        </w:rPr>
        <w:t>被授权人签名：</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授权人签名：</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pPr>
        <w:spacing w:line="500" w:lineRule="exact"/>
        <w:rPr>
          <w:rFonts w:ascii="仿宋" w:hAnsi="仿宋" w:eastAsia="仿宋" w:cs="仿宋"/>
          <w:sz w:val="30"/>
          <w:szCs w:val="30"/>
        </w:rPr>
      </w:pPr>
      <w:r>
        <w:rPr>
          <w:rFonts w:hint="eastAsia" w:ascii="仿宋" w:hAnsi="仿宋" w:eastAsia="仿宋" w:cs="仿宋"/>
          <w:sz w:val="30"/>
          <w:szCs w:val="30"/>
        </w:rPr>
        <w:t>职务：</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职务：</w:t>
      </w:r>
      <w:r>
        <w:rPr>
          <w:rFonts w:hint="eastAsia" w:ascii="仿宋" w:hAnsi="仿宋" w:eastAsia="仿宋" w:cs="仿宋"/>
          <w:sz w:val="30"/>
          <w:szCs w:val="30"/>
          <w:u w:val="single"/>
        </w:rPr>
        <w:t xml:space="preserve">                     </w:t>
      </w:r>
    </w:p>
    <w:p>
      <w:pPr>
        <w:spacing w:line="500" w:lineRule="exact"/>
        <w:rPr>
          <w:rFonts w:ascii="仿宋" w:hAnsi="仿宋" w:eastAsia="仿宋" w:cs="仿宋"/>
          <w:sz w:val="30"/>
          <w:szCs w:val="30"/>
        </w:rPr>
      </w:pPr>
    </w:p>
    <w:p>
      <w:pPr>
        <w:spacing w:line="500" w:lineRule="exact"/>
        <w:rPr>
          <w:rFonts w:ascii="仿宋" w:hAnsi="仿宋" w:eastAsia="仿宋" w:cs="仿宋"/>
          <w:sz w:val="30"/>
          <w:szCs w:val="30"/>
        </w:rPr>
      </w:pPr>
      <w:r>
        <w:rPr>
          <w:rFonts w:hint="eastAsia" w:ascii="仿宋" w:hAnsi="仿宋" w:eastAsia="仿宋" w:cs="仿宋"/>
          <w:sz w:val="30"/>
          <w:szCs w:val="30"/>
        </w:rPr>
        <w:t xml:space="preserve">                          </w:t>
      </w:r>
    </w:p>
    <w:p>
      <w:pPr>
        <w:wordWrap w:val="0"/>
        <w:spacing w:line="500" w:lineRule="exact"/>
        <w:ind w:firstLine="5700" w:firstLineChars="1900"/>
        <w:jc w:val="right"/>
        <w:rPr>
          <w:rFonts w:ascii="仿宋" w:hAnsi="仿宋" w:eastAsia="仿宋" w:cs="仿宋"/>
          <w:sz w:val="30"/>
          <w:szCs w:val="30"/>
        </w:rPr>
      </w:pPr>
      <w:r>
        <w:rPr>
          <w:rFonts w:hint="eastAsia" w:ascii="仿宋" w:hAnsi="仿宋" w:eastAsia="仿宋" w:cs="仿宋"/>
          <w:sz w:val="30"/>
          <w:szCs w:val="30"/>
        </w:rPr>
        <w:t xml:space="preserve">（公章）      年   月   日  </w:t>
      </w:r>
    </w:p>
    <w:p>
      <w:pPr>
        <w:spacing w:line="500" w:lineRule="exact"/>
        <w:rPr>
          <w:rFonts w:ascii="仿宋" w:hAnsi="仿宋" w:eastAsia="仿宋" w:cs="仿宋"/>
          <w:sz w:val="30"/>
          <w:szCs w:val="30"/>
        </w:rPr>
      </w:pPr>
      <w:r>
        <w:rPr>
          <w:rFonts w:hint="eastAsia" w:ascii="仿宋" w:hAnsi="仿宋" w:eastAsia="仿宋" w:cs="仿宋"/>
          <w:sz w:val="30"/>
          <w:szCs w:val="30"/>
        </w:rPr>
        <w:t xml:space="preserve">              注：本授权书必须由法定代表人本人签署。</w:t>
      </w:r>
    </w:p>
    <w:p>
      <w:pPr>
        <w:spacing w:line="720" w:lineRule="exact"/>
        <w:ind w:right="958"/>
        <w:rPr>
          <w:rFonts w:hint="eastAsia" w:ascii="黑体" w:hAnsi="黑体" w:eastAsia="黑体" w:cs="黑体"/>
          <w:bCs/>
          <w:sz w:val="32"/>
          <w:szCs w:val="32"/>
        </w:rPr>
      </w:pPr>
    </w:p>
    <w:p>
      <w:pPr>
        <w:spacing w:line="720" w:lineRule="exact"/>
        <w:ind w:right="958"/>
        <w:rPr>
          <w:rFonts w:hint="eastAsia" w:ascii="宋体" w:hAnsi="宋体" w:eastAsia="宋体" w:cs="宋体"/>
          <w:b/>
          <w:bCs w:val="0"/>
          <w:sz w:val="32"/>
          <w:szCs w:val="32"/>
        </w:rPr>
      </w:pPr>
      <w:r>
        <w:rPr>
          <w:rFonts w:hint="eastAsia" w:ascii="黑体" w:hAnsi="黑体" w:eastAsia="黑体" w:cs="黑体"/>
          <w:bCs/>
          <w:sz w:val="32"/>
          <w:szCs w:val="32"/>
        </w:rPr>
        <w:t>5、</w:t>
      </w:r>
      <w:r>
        <w:rPr>
          <w:rFonts w:hint="eastAsia" w:ascii="宋体" w:hAnsi="宋体" w:eastAsia="宋体" w:cs="宋体"/>
          <w:b/>
          <w:bCs w:val="0"/>
          <w:sz w:val="32"/>
          <w:szCs w:val="32"/>
        </w:rPr>
        <w:t>投标人授权代表身份证明书</w:t>
      </w:r>
    </w:p>
    <w:p>
      <w:pPr>
        <w:spacing w:line="500" w:lineRule="exact"/>
        <w:rPr>
          <w:rFonts w:ascii="宋体" w:hAnsi="宋体"/>
          <w:sz w:val="28"/>
        </w:rPr>
      </w:pPr>
    </w:p>
    <w:p>
      <w:pPr>
        <w:spacing w:line="500" w:lineRule="exact"/>
        <w:jc w:val="center"/>
        <w:rPr>
          <w:rFonts w:hint="eastAsia" w:ascii="宋体" w:hAnsi="宋体" w:eastAsia="宋体" w:cs="宋体"/>
          <w:sz w:val="30"/>
          <w:szCs w:val="30"/>
        </w:rPr>
      </w:pPr>
      <w:r>
        <w:rPr>
          <w:rFonts w:hint="eastAsia" w:ascii="宋体" w:hAnsi="宋体" w:eastAsia="宋体" w:cs="宋体"/>
          <w:sz w:val="30"/>
          <w:szCs w:val="30"/>
        </w:rPr>
        <w:t>投标人授权代表身份证明书</w:t>
      </w:r>
    </w:p>
    <w:p>
      <w:pPr>
        <w:spacing w:line="500" w:lineRule="exact"/>
        <w:rPr>
          <w:rFonts w:hint="eastAsia" w:ascii="宋体" w:hAnsi="宋体" w:cs="宋体"/>
          <w:sz w:val="30"/>
          <w:szCs w:val="30"/>
        </w:rPr>
      </w:pPr>
    </w:p>
    <w:p>
      <w:pPr>
        <w:widowControl/>
        <w:adjustRightInd w:val="0"/>
        <w:snapToGrid w:val="0"/>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致：广西工商职业技术学院</w:t>
      </w:r>
    </w:p>
    <w:p>
      <w:pPr>
        <w:widowControl/>
        <w:adjustRightInd w:val="0"/>
        <w:snapToGrid w:val="0"/>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兹委托授权</w:t>
      </w:r>
      <w:r>
        <w:rPr>
          <w:rFonts w:hint="eastAsia" w:ascii="宋体" w:hAnsi="宋体" w:eastAsia="宋体" w:cs="宋体"/>
          <w:sz w:val="30"/>
          <w:szCs w:val="30"/>
          <w:u w:val="single"/>
        </w:rPr>
        <w:t xml:space="preserve">             </w:t>
      </w:r>
      <w:r>
        <w:rPr>
          <w:rFonts w:hint="eastAsia" w:ascii="宋体" w:hAnsi="宋体" w:eastAsia="宋体" w:cs="宋体"/>
          <w:sz w:val="30"/>
          <w:szCs w:val="30"/>
        </w:rPr>
        <w:t>（被授权人）前来参加</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的投标、谈判、签约、执行等具体工作。</w:t>
      </w:r>
    </w:p>
    <w:p>
      <w:pPr>
        <w:widowControl/>
        <w:adjustRightInd w:val="0"/>
        <w:snapToGrid w:val="0"/>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特此证明</w:t>
      </w:r>
    </w:p>
    <w:p>
      <w:pPr>
        <w:widowControl/>
        <w:adjustRightInd w:val="0"/>
        <w:snapToGrid w:val="0"/>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附：            （授权人）身份证扫描件（正、反面）</w:t>
      </w:r>
    </w:p>
    <w:p>
      <w:pPr>
        <w:widowControl/>
        <w:adjustRightInd w:val="0"/>
        <w:snapToGrid w:val="0"/>
        <w:spacing w:line="360" w:lineRule="auto"/>
        <w:ind w:firstLine="600" w:firstLineChars="200"/>
        <w:jc w:val="left"/>
        <w:rPr>
          <w:rFonts w:hint="eastAsia" w:ascii="宋体" w:hAnsi="宋体" w:eastAsia="宋体" w:cs="宋体"/>
          <w:sz w:val="30"/>
          <w:szCs w:val="30"/>
        </w:rPr>
      </w:pPr>
    </w:p>
    <w:p>
      <w:pPr>
        <w:widowControl/>
        <w:adjustRightInd w:val="0"/>
        <w:snapToGrid w:val="0"/>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 xml:space="preserve">                被授权人）身份证扫描件（正、反面）</w:t>
      </w:r>
    </w:p>
    <w:tbl>
      <w:tblPr>
        <w:tblStyle w:val="16"/>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5"/>
        <w:gridCol w:w="4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4925" w:type="dxa"/>
          </w:tcPr>
          <w:p>
            <w:pPr>
              <w:widowControl/>
              <w:adjustRightInd w:val="0"/>
              <w:snapToGrid w:val="0"/>
              <w:spacing w:line="360" w:lineRule="auto"/>
              <w:ind w:firstLine="600" w:firstLineChars="200"/>
              <w:jc w:val="left"/>
              <w:rPr>
                <w:rFonts w:hint="eastAsia" w:ascii="宋体" w:hAnsi="宋体" w:eastAsia="宋体" w:cs="宋体"/>
                <w:sz w:val="30"/>
                <w:szCs w:val="30"/>
              </w:rPr>
            </w:pPr>
          </w:p>
        </w:tc>
        <w:tc>
          <w:tcPr>
            <w:tcW w:w="4925" w:type="dxa"/>
          </w:tcPr>
          <w:p>
            <w:pPr>
              <w:widowControl/>
              <w:adjustRightInd w:val="0"/>
              <w:snapToGrid w:val="0"/>
              <w:spacing w:line="360" w:lineRule="auto"/>
              <w:ind w:firstLine="600" w:firstLineChars="200"/>
              <w:jc w:val="left"/>
              <w:rPr>
                <w:rFonts w:hint="eastAsia"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925" w:type="dxa"/>
          </w:tcPr>
          <w:p>
            <w:pPr>
              <w:widowControl/>
              <w:adjustRightInd w:val="0"/>
              <w:snapToGrid w:val="0"/>
              <w:spacing w:line="360" w:lineRule="auto"/>
              <w:ind w:firstLine="600" w:firstLineChars="200"/>
              <w:jc w:val="left"/>
              <w:rPr>
                <w:rFonts w:hint="eastAsia" w:ascii="宋体" w:hAnsi="宋体" w:eastAsia="宋体" w:cs="宋体"/>
                <w:sz w:val="30"/>
                <w:szCs w:val="30"/>
              </w:rPr>
            </w:pPr>
          </w:p>
        </w:tc>
        <w:tc>
          <w:tcPr>
            <w:tcW w:w="4925" w:type="dxa"/>
          </w:tcPr>
          <w:p>
            <w:pPr>
              <w:widowControl/>
              <w:adjustRightInd w:val="0"/>
              <w:snapToGrid w:val="0"/>
              <w:spacing w:line="360" w:lineRule="auto"/>
              <w:ind w:firstLine="600" w:firstLineChars="200"/>
              <w:jc w:val="left"/>
              <w:rPr>
                <w:rFonts w:hint="eastAsia" w:ascii="宋体" w:hAnsi="宋体" w:eastAsia="宋体" w:cs="宋体"/>
                <w:sz w:val="30"/>
                <w:szCs w:val="30"/>
              </w:rPr>
            </w:pPr>
          </w:p>
        </w:tc>
      </w:tr>
    </w:tbl>
    <w:p>
      <w:pPr>
        <w:widowControl/>
        <w:adjustRightInd w:val="0"/>
        <w:snapToGrid w:val="0"/>
        <w:spacing w:line="360" w:lineRule="auto"/>
        <w:ind w:firstLine="600" w:firstLineChars="200"/>
        <w:jc w:val="right"/>
        <w:rPr>
          <w:rFonts w:hint="eastAsia" w:ascii="宋体" w:hAnsi="宋体" w:eastAsia="宋体" w:cs="宋体"/>
          <w:sz w:val="30"/>
          <w:szCs w:val="30"/>
        </w:rPr>
      </w:pPr>
      <w:r>
        <w:rPr>
          <w:rFonts w:hint="eastAsia" w:ascii="宋体" w:hAnsi="宋体" w:eastAsia="宋体" w:cs="宋体"/>
          <w:sz w:val="30"/>
          <w:szCs w:val="30"/>
        </w:rPr>
        <w:t xml:space="preserve">授权代表签字：                  </w:t>
      </w:r>
    </w:p>
    <w:p>
      <w:pPr>
        <w:widowControl/>
        <w:adjustRightInd w:val="0"/>
        <w:snapToGrid w:val="0"/>
        <w:spacing w:line="360" w:lineRule="auto"/>
        <w:ind w:firstLine="600" w:firstLineChars="200"/>
        <w:jc w:val="right"/>
        <w:rPr>
          <w:rFonts w:hint="eastAsia" w:ascii="宋体" w:hAnsi="宋体" w:eastAsia="宋体" w:cs="宋体"/>
          <w:sz w:val="30"/>
          <w:szCs w:val="30"/>
        </w:rPr>
      </w:pPr>
      <w:r>
        <w:rPr>
          <w:rFonts w:hint="eastAsia" w:ascii="宋体" w:hAnsi="宋体" w:eastAsia="宋体" w:cs="宋体"/>
          <w:sz w:val="30"/>
          <w:szCs w:val="30"/>
        </w:rPr>
        <w:t xml:space="preserve">供应商名称（公章）    </w:t>
      </w:r>
    </w:p>
    <w:p>
      <w:pPr>
        <w:widowControl/>
        <w:adjustRightInd w:val="0"/>
        <w:snapToGrid w:val="0"/>
        <w:spacing w:line="360" w:lineRule="auto"/>
        <w:ind w:firstLine="600" w:firstLineChars="200"/>
        <w:jc w:val="right"/>
        <w:rPr>
          <w:rFonts w:ascii="方正小标宋简体" w:hAnsi="方正小标宋简体" w:eastAsia="方正小标宋简体" w:cs="方正小标宋简体"/>
          <w:sz w:val="44"/>
          <w:szCs w:val="44"/>
          <w:highlight w:val="yellow"/>
        </w:rPr>
      </w:pPr>
      <w:r>
        <w:rPr>
          <w:rFonts w:hint="eastAsia" w:ascii="宋体" w:hAnsi="宋体" w:eastAsia="宋体" w:cs="宋体"/>
          <w:sz w:val="30"/>
          <w:szCs w:val="30"/>
        </w:rPr>
        <w:t>年   月    日</w:t>
      </w:r>
    </w:p>
    <w:p>
      <w:pPr>
        <w:spacing w:line="520" w:lineRule="exact"/>
        <w:ind w:right="960"/>
        <w:jc w:val="center"/>
        <w:rPr>
          <w:rFonts w:hint="eastAsia" w:asciiTheme="majorEastAsia" w:hAnsiTheme="majorEastAsia" w:eastAsiaTheme="majorEastAsia" w:cstheme="majorEastAsia"/>
          <w:b/>
          <w:bCs/>
          <w:sz w:val="36"/>
          <w:szCs w:val="36"/>
        </w:rPr>
      </w:pPr>
      <w:r>
        <w:rPr>
          <w:rFonts w:hint="eastAsia" w:ascii="方正小标宋简体" w:hAnsi="方正小标宋简体" w:eastAsia="方正小标宋简体" w:cs="方正小标宋简体"/>
          <w:sz w:val="44"/>
          <w:szCs w:val="44"/>
        </w:rPr>
        <w:t xml:space="preserve"> </w:t>
      </w:r>
      <w:r>
        <w:rPr>
          <w:rFonts w:hint="eastAsia" w:asciiTheme="majorEastAsia" w:hAnsiTheme="majorEastAsia" w:eastAsiaTheme="majorEastAsia" w:cstheme="majorEastAsia"/>
          <w:b/>
          <w:bCs/>
          <w:sz w:val="36"/>
          <w:szCs w:val="36"/>
        </w:rPr>
        <w:t>第五章  合同主要条款</w:t>
      </w:r>
    </w:p>
    <w:p>
      <w:pPr>
        <w:snapToGrid w:val="0"/>
        <w:spacing w:line="400" w:lineRule="exact"/>
        <w:jc w:val="center"/>
        <w:rPr>
          <w:rFonts w:hint="eastAsia" w:ascii="黑体" w:hAnsi="黑体" w:eastAsia="黑体"/>
          <w:sz w:val="44"/>
          <w:szCs w:val="44"/>
        </w:rPr>
      </w:pPr>
    </w:p>
    <w:p>
      <w:pPr>
        <w:snapToGrid w:val="0"/>
        <w:spacing w:line="400" w:lineRule="exact"/>
        <w:jc w:val="both"/>
        <w:rPr>
          <w:rFonts w:hint="eastAsia" w:ascii="宋体" w:hAnsi="宋体" w:eastAsia="宋体" w:cs="宋体"/>
          <w:sz w:val="30"/>
          <w:szCs w:val="30"/>
        </w:rPr>
      </w:pPr>
      <w:r>
        <w:rPr>
          <w:rFonts w:hint="eastAsia" w:ascii="宋体" w:hAnsi="宋体" w:eastAsia="宋体" w:cs="宋体"/>
          <w:sz w:val="30"/>
          <w:szCs w:val="30"/>
        </w:rPr>
        <w:t>广西工商职业技术学院202</w:t>
      </w:r>
      <w:r>
        <w:rPr>
          <w:rFonts w:hint="eastAsia" w:ascii="宋体" w:hAnsi="宋体" w:cs="宋体"/>
          <w:sz w:val="30"/>
          <w:szCs w:val="30"/>
          <w:lang w:eastAsia="zh-CN"/>
        </w:rPr>
        <w:t>3</w:t>
      </w:r>
      <w:r>
        <w:rPr>
          <w:rFonts w:hint="eastAsia" w:ascii="宋体" w:hAnsi="宋体" w:eastAsia="宋体" w:cs="宋体"/>
          <w:sz w:val="30"/>
          <w:szCs w:val="30"/>
        </w:rPr>
        <w:t>年粮油食品教研室教学使用食品类</w:t>
      </w:r>
    </w:p>
    <w:p>
      <w:pPr>
        <w:snapToGrid w:val="0"/>
        <w:spacing w:line="400" w:lineRule="exact"/>
        <w:jc w:val="center"/>
        <w:rPr>
          <w:rFonts w:hint="eastAsia" w:ascii="宋体" w:hAnsi="宋体" w:eastAsia="宋体" w:cs="宋体"/>
          <w:sz w:val="30"/>
          <w:szCs w:val="30"/>
        </w:rPr>
      </w:pPr>
      <w:r>
        <w:rPr>
          <w:rFonts w:hint="eastAsia" w:ascii="宋体" w:hAnsi="宋体" w:eastAsia="宋体" w:cs="宋体"/>
          <w:sz w:val="30"/>
          <w:szCs w:val="30"/>
        </w:rPr>
        <w:t>耗材项目采购合同</w:t>
      </w:r>
    </w:p>
    <w:p>
      <w:pPr>
        <w:spacing w:line="520" w:lineRule="exact"/>
        <w:ind w:left="2138" w:leftChars="304" w:hanging="1500" w:hangingChars="500"/>
        <w:jc w:val="center"/>
        <w:rPr>
          <w:rFonts w:hint="eastAsia" w:ascii="宋体" w:hAnsi="宋体" w:eastAsia="宋体" w:cs="宋体"/>
          <w:sz w:val="30"/>
          <w:szCs w:val="30"/>
        </w:rPr>
      </w:pPr>
    </w:p>
    <w:p>
      <w:pPr>
        <w:spacing w:line="520" w:lineRule="exact"/>
        <w:ind w:left="2838" w:leftChars="304" w:hanging="2200" w:hangingChars="500"/>
        <w:jc w:val="center"/>
        <w:rPr>
          <w:rFonts w:ascii="黑体" w:hAnsi="黑体" w:eastAsia="黑体"/>
          <w:sz w:val="44"/>
          <w:szCs w:val="44"/>
        </w:rPr>
      </w:pPr>
    </w:p>
    <w:p>
      <w:pPr>
        <w:adjustRightInd w:val="0"/>
        <w:snapToGrid w:val="0"/>
        <w:spacing w:line="360" w:lineRule="auto"/>
        <w:rPr>
          <w:rFonts w:ascii="仿宋" w:hAnsi="仿宋" w:eastAsia="仿宋"/>
          <w:kern w:val="0"/>
          <w:sz w:val="32"/>
          <w:szCs w:val="32"/>
        </w:rPr>
      </w:pPr>
      <w:r>
        <w:rPr>
          <w:rFonts w:hint="eastAsia" w:ascii="仿宋" w:hAnsi="仿宋" w:eastAsia="仿宋"/>
          <w:kern w:val="0"/>
          <w:sz w:val="32"/>
          <w:szCs w:val="32"/>
        </w:rPr>
        <w:t>采购方（甲方）：广西工商职业技术学院</w:t>
      </w:r>
    </w:p>
    <w:p>
      <w:pPr>
        <w:pStyle w:val="66"/>
        <w:shd w:val="clear" w:color="auto" w:fill="FFFFFF"/>
        <w:adjustRightInd w:val="0"/>
        <w:snapToGrid w:val="0"/>
        <w:spacing w:before="0" w:beforeAutospacing="0" w:after="0" w:afterAutospacing="0" w:line="360" w:lineRule="auto"/>
        <w:rPr>
          <w:rFonts w:ascii="仿宋" w:hAnsi="仿宋" w:eastAsia="仿宋" w:cs="Times New Roman"/>
          <w:sz w:val="32"/>
          <w:szCs w:val="32"/>
        </w:rPr>
      </w:pPr>
      <w:r>
        <w:rPr>
          <w:rFonts w:hint="eastAsia" w:ascii="仿宋" w:hAnsi="仿宋" w:eastAsia="仿宋" w:cs="Times New Roman"/>
          <w:sz w:val="32"/>
          <w:szCs w:val="32"/>
        </w:rPr>
        <w:t>供应方（乙方)：</w:t>
      </w:r>
    </w:p>
    <w:p>
      <w:pPr>
        <w:snapToGrid w:val="0"/>
        <w:spacing w:line="400" w:lineRule="exact"/>
        <w:ind w:firstLine="640" w:firstLineChars="200"/>
        <w:jc w:val="left"/>
        <w:rPr>
          <w:rFonts w:ascii="仿宋" w:hAnsi="仿宋" w:eastAsia="仿宋"/>
          <w:kern w:val="0"/>
          <w:sz w:val="32"/>
          <w:szCs w:val="32"/>
        </w:rPr>
      </w:pPr>
      <w:r>
        <w:rPr>
          <w:rFonts w:hint="eastAsia" w:ascii="仿宋" w:hAnsi="仿宋" w:eastAsia="仿宋"/>
          <w:sz w:val="32"/>
          <w:szCs w:val="32"/>
        </w:rPr>
        <w:t>根据甲方广</w:t>
      </w:r>
      <w:r>
        <w:rPr>
          <w:rFonts w:hint="eastAsia" w:ascii="仿宋" w:hAnsi="仿宋" w:eastAsia="仿宋"/>
          <w:kern w:val="0"/>
          <w:sz w:val="32"/>
          <w:szCs w:val="32"/>
        </w:rPr>
        <w:t>西工商职业技术学院202</w:t>
      </w:r>
      <w:r>
        <w:rPr>
          <w:rFonts w:hint="eastAsia" w:ascii="仿宋" w:hAnsi="仿宋" w:eastAsia="仿宋"/>
          <w:kern w:val="0"/>
          <w:sz w:val="32"/>
          <w:szCs w:val="32"/>
          <w:lang w:val="en-US" w:eastAsia="zh-CN"/>
        </w:rPr>
        <w:t>3</w:t>
      </w:r>
      <w:r>
        <w:rPr>
          <w:rFonts w:hint="eastAsia" w:ascii="仿宋" w:hAnsi="仿宋" w:eastAsia="仿宋"/>
          <w:kern w:val="0"/>
          <w:sz w:val="32"/>
          <w:szCs w:val="32"/>
        </w:rPr>
        <w:t>年粮油食品教研室教学使用食品类耗材项目</w:t>
      </w:r>
      <w:r>
        <w:rPr>
          <w:rFonts w:hint="eastAsia" w:ascii="仿宋" w:hAnsi="仿宋" w:eastAsia="仿宋"/>
          <w:sz w:val="32"/>
          <w:szCs w:val="32"/>
        </w:rPr>
        <w:t>采购乙方成交的结果、《中华人民共和国合同法》及其他有关法律、法规之规定，甲乙双方经过协商，确认根据下列条款订立合同，以资共同遵照执行。</w:t>
      </w:r>
    </w:p>
    <w:p>
      <w:pPr>
        <w:pStyle w:val="57"/>
        <w:numPr>
          <w:ilvl w:val="0"/>
          <w:numId w:val="1"/>
        </w:numPr>
        <w:snapToGrid w:val="0"/>
        <w:spacing w:line="360" w:lineRule="auto"/>
        <w:ind w:firstLineChars="0"/>
        <w:rPr>
          <w:rFonts w:ascii="仿宋" w:hAnsi="仿宋" w:eastAsia="仿宋"/>
          <w:b/>
          <w:sz w:val="32"/>
          <w:szCs w:val="32"/>
        </w:rPr>
      </w:pPr>
      <w:r>
        <w:rPr>
          <w:rFonts w:hint="eastAsia" w:ascii="仿宋" w:hAnsi="仿宋" w:eastAsia="仿宋"/>
          <w:b/>
          <w:sz w:val="32"/>
          <w:szCs w:val="32"/>
        </w:rPr>
        <w:t>合同标的</w:t>
      </w:r>
    </w:p>
    <w:p>
      <w:pPr>
        <w:snapToGrid w:val="0"/>
        <w:spacing w:line="360" w:lineRule="auto"/>
        <w:rPr>
          <w:rFonts w:ascii="仿宋" w:hAnsi="仿宋" w:eastAsia="仿宋"/>
          <w:b/>
          <w:sz w:val="32"/>
          <w:szCs w:val="32"/>
        </w:rPr>
      </w:pPr>
      <w:r>
        <w:rPr>
          <w:rFonts w:hint="eastAsia" w:ascii="仿宋" w:hAnsi="仿宋" w:eastAsia="仿宋"/>
          <w:b/>
          <w:sz w:val="32"/>
          <w:szCs w:val="32"/>
        </w:rPr>
        <w:t>1、</w:t>
      </w:r>
      <w:r>
        <w:rPr>
          <w:rFonts w:hint="eastAsia" w:ascii="仿宋" w:hAnsi="仿宋" w:eastAsia="仿宋"/>
          <w:b/>
          <w:sz w:val="32"/>
          <w:szCs w:val="32"/>
          <w:lang w:eastAsia="zh-CN"/>
        </w:rPr>
        <w:t>货物</w:t>
      </w:r>
      <w:r>
        <w:rPr>
          <w:rFonts w:hint="eastAsia" w:ascii="仿宋" w:hAnsi="仿宋" w:eastAsia="仿宋"/>
          <w:b/>
          <w:sz w:val="32"/>
          <w:szCs w:val="32"/>
        </w:rPr>
        <w:t>清单及价格</w:t>
      </w:r>
    </w:p>
    <w:tbl>
      <w:tblPr>
        <w:tblStyle w:val="16"/>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23"/>
        <w:gridCol w:w="550"/>
        <w:gridCol w:w="1707"/>
        <w:gridCol w:w="2173"/>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序号</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lang w:eastAsia="zh-CN"/>
              </w:rPr>
              <w:t>货物</w:t>
            </w:r>
            <w:r>
              <w:rPr>
                <w:rFonts w:hint="eastAsia" w:ascii="仿宋" w:hAnsi="仿宋" w:eastAsia="仿宋"/>
                <w:kern w:val="0"/>
                <w:sz w:val="32"/>
                <w:szCs w:val="32"/>
              </w:rPr>
              <w:t>名称</w:t>
            </w: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数量①</w:t>
            </w: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品牌型号（如有）</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技术参数及性能配置</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单价（元）</w:t>
            </w:r>
          </w:p>
          <w:p>
            <w:pPr>
              <w:spacing w:line="360" w:lineRule="auto"/>
              <w:jc w:val="center"/>
              <w:rPr>
                <w:rFonts w:ascii="仿宋" w:hAnsi="仿宋" w:eastAsia="仿宋"/>
                <w:kern w:val="0"/>
                <w:sz w:val="32"/>
                <w:szCs w:val="32"/>
              </w:rPr>
            </w:pPr>
            <w:r>
              <w:rPr>
                <w:rFonts w:hint="eastAsia" w:ascii="仿宋" w:hAnsi="仿宋" w:eastAsia="仿宋"/>
                <w:kern w:val="0"/>
                <w:sz w:val="32"/>
                <w:szCs w:val="32"/>
              </w:rPr>
              <w:t>②</w:t>
            </w: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单项合价（元）</w:t>
            </w:r>
          </w:p>
          <w:p>
            <w:pPr>
              <w:spacing w:line="360" w:lineRule="auto"/>
              <w:jc w:val="center"/>
              <w:rPr>
                <w:rFonts w:ascii="仿宋" w:hAnsi="仿宋" w:eastAsia="仿宋"/>
                <w:kern w:val="0"/>
                <w:sz w:val="32"/>
                <w:szCs w:val="32"/>
              </w:rPr>
            </w:pPr>
            <w:r>
              <w:rPr>
                <w:rFonts w:hint="eastAsia" w:ascii="仿宋" w:hAnsi="仿宋" w:eastAsia="仿宋"/>
                <w:kern w:val="0"/>
                <w:sz w:val="32"/>
                <w:szCs w:val="32"/>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1</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kern w:val="0"/>
                <w:sz w:val="32"/>
                <w:szCs w:val="32"/>
              </w:rPr>
            </w:pPr>
            <w:r>
              <w:rPr>
                <w:rFonts w:hint="eastAsia" w:ascii="仿宋" w:hAnsi="仿宋" w:eastAsia="仿宋"/>
                <w:kern w:val="0"/>
                <w:sz w:val="32"/>
                <w:szCs w:val="32"/>
              </w:rPr>
              <w:t>合计（含其他优惠条件）：人民币   元整（</w:t>
            </w:r>
            <w:r>
              <w:rPr>
                <w:rFonts w:hint="eastAsia" w:ascii="宋体" w:hAnsi="宋体" w:cs="宋体"/>
                <w:kern w:val="0"/>
                <w:sz w:val="32"/>
                <w:szCs w:val="32"/>
              </w:rPr>
              <w:t>¥</w:t>
            </w:r>
            <w:r>
              <w:rPr>
                <w:rFonts w:hint="eastAsia" w:ascii="仿宋" w:hAnsi="仿宋" w:eastAsia="仿宋"/>
                <w:kern w:val="0"/>
                <w:sz w:val="32"/>
                <w:szCs w:val="32"/>
              </w:rPr>
              <w:t xml:space="preserve">     元 ）。</w:t>
            </w:r>
            <w:r>
              <w:rPr>
                <w:rFonts w:ascii="仿宋" w:hAnsi="仿宋" w:eastAsia="仿宋"/>
                <w:kern w:val="0"/>
                <w:sz w:val="32"/>
                <w:szCs w:val="32"/>
              </w:rPr>
              <w:t xml:space="preserve"> </w:t>
            </w:r>
          </w:p>
        </w:tc>
      </w:tr>
    </w:tbl>
    <w:p>
      <w:pPr>
        <w:snapToGrid w:val="0"/>
        <w:spacing w:line="360" w:lineRule="auto"/>
        <w:ind w:right="420"/>
        <w:rPr>
          <w:rFonts w:ascii="仿宋" w:hAnsi="仿宋" w:eastAsia="仿宋"/>
          <w:kern w:val="0"/>
          <w:sz w:val="32"/>
          <w:szCs w:val="32"/>
        </w:rPr>
      </w:pPr>
    </w:p>
    <w:p>
      <w:pPr>
        <w:snapToGrid w:val="0"/>
        <w:spacing w:line="360" w:lineRule="auto"/>
        <w:ind w:right="420"/>
        <w:rPr>
          <w:rFonts w:ascii="仿宋" w:hAnsi="仿宋" w:eastAsia="仿宋"/>
          <w:kern w:val="0"/>
          <w:sz w:val="32"/>
          <w:szCs w:val="32"/>
        </w:rPr>
      </w:pPr>
      <w:r>
        <w:rPr>
          <w:rFonts w:hint="eastAsia" w:ascii="仿宋" w:hAnsi="仿宋" w:eastAsia="仿宋"/>
          <w:kern w:val="0"/>
          <w:sz w:val="32"/>
          <w:szCs w:val="32"/>
        </w:rPr>
        <w:t>2</w:t>
      </w:r>
      <w:r>
        <w:rPr>
          <w:rFonts w:hint="eastAsia" w:ascii="仿宋" w:hAnsi="仿宋" w:eastAsia="仿宋"/>
          <w:kern w:val="0"/>
          <w:sz w:val="32"/>
          <w:szCs w:val="32"/>
          <w:lang w:eastAsia="zh-CN"/>
        </w:rPr>
        <w:t>、</w:t>
      </w:r>
      <w:r>
        <w:rPr>
          <w:rFonts w:hint="eastAsia" w:ascii="仿宋" w:hAnsi="仿宋" w:eastAsia="仿宋"/>
          <w:kern w:val="0"/>
          <w:sz w:val="32"/>
          <w:szCs w:val="32"/>
        </w:rPr>
        <w:t>合同合计金额为：人民币     元整（</w:t>
      </w:r>
      <w:r>
        <w:rPr>
          <w:rFonts w:hint="eastAsia" w:ascii="宋体" w:hAnsi="宋体" w:cs="宋体"/>
          <w:kern w:val="0"/>
          <w:sz w:val="32"/>
          <w:szCs w:val="32"/>
        </w:rPr>
        <w:t>¥</w:t>
      </w:r>
      <w:r>
        <w:rPr>
          <w:rFonts w:hint="eastAsia" w:ascii="仿宋" w:hAnsi="仿宋" w:eastAsia="仿宋"/>
          <w:kern w:val="0"/>
          <w:sz w:val="32"/>
          <w:szCs w:val="32"/>
        </w:rPr>
        <w:t xml:space="preserve">          元 ）。</w:t>
      </w:r>
    </w:p>
    <w:p>
      <w:pPr>
        <w:snapToGrid w:val="0"/>
        <w:spacing w:line="360" w:lineRule="auto"/>
        <w:rPr>
          <w:rFonts w:ascii="仿宋" w:hAnsi="仿宋" w:eastAsia="仿宋"/>
          <w:kern w:val="0"/>
          <w:sz w:val="32"/>
          <w:szCs w:val="32"/>
        </w:rPr>
      </w:pPr>
      <w:r>
        <w:rPr>
          <w:rFonts w:hint="eastAsia" w:ascii="仿宋" w:hAnsi="仿宋" w:eastAsia="仿宋"/>
          <w:kern w:val="0"/>
          <w:sz w:val="32"/>
          <w:szCs w:val="32"/>
        </w:rPr>
        <w:t>3</w:t>
      </w:r>
      <w:r>
        <w:rPr>
          <w:rFonts w:hint="eastAsia" w:ascii="仿宋" w:hAnsi="仿宋" w:eastAsia="仿宋"/>
          <w:kern w:val="0"/>
          <w:sz w:val="32"/>
          <w:szCs w:val="32"/>
          <w:lang w:eastAsia="zh-CN"/>
        </w:rPr>
        <w:t>、</w:t>
      </w:r>
      <w:r>
        <w:rPr>
          <w:rFonts w:hint="eastAsia" w:ascii="仿宋" w:hAnsi="仿宋" w:eastAsia="仿宋"/>
          <w:kern w:val="0"/>
          <w:sz w:val="32"/>
          <w:szCs w:val="32"/>
        </w:rPr>
        <w:t>合同合计金额包括完成本项目采购要求、人员要求所产生的全部费用。</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二、质量保证</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1、乙方所提供的货物质量应达到响应文件要求和承诺的质量要求。</w:t>
      </w:r>
    </w:p>
    <w:p>
      <w:pPr>
        <w:widowControl/>
        <w:spacing w:line="360" w:lineRule="auto"/>
        <w:ind w:firstLine="640" w:firstLineChars="200"/>
        <w:textAlignment w:val="center"/>
        <w:rPr>
          <w:rFonts w:ascii="仿宋" w:hAnsi="仿宋" w:eastAsia="仿宋"/>
          <w:kern w:val="0"/>
          <w:sz w:val="32"/>
          <w:szCs w:val="32"/>
        </w:rPr>
      </w:pPr>
      <w:r>
        <w:rPr>
          <w:rFonts w:hint="eastAsia" w:ascii="仿宋" w:hAnsi="仿宋" w:eastAsia="仿宋"/>
          <w:kern w:val="0"/>
          <w:sz w:val="32"/>
          <w:szCs w:val="32"/>
        </w:rPr>
        <w:t>2、乙方所报价物品必须是原厂正货，经检验合格的，未经使用的全新产品。</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三、权利保证</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1、乙方应保证所提供的服务不会侵犯任何第三方的专利权、商标权、工业设计权或其他权利。</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kern w:val="0"/>
          <w:sz w:val="32"/>
          <w:szCs w:val="32"/>
        </w:rPr>
        <w:t>2、没有甲方事先书面同意，乙方不得将由甲方提供的有关合同或任何合同条文、规格、计划或资料提供给与履行本合同无关的任何其他人。即使向履行本合同有关的人员提供</w:t>
      </w:r>
      <w:r>
        <w:rPr>
          <w:rFonts w:hint="eastAsia" w:ascii="仿宋" w:hAnsi="仿宋" w:eastAsia="仿宋"/>
          <w:color w:val="auto"/>
          <w:kern w:val="0"/>
          <w:sz w:val="32"/>
          <w:szCs w:val="32"/>
        </w:rPr>
        <w:t>，也应注意保密并限于履行合同的必需范围。</w:t>
      </w:r>
    </w:p>
    <w:p>
      <w:pPr>
        <w:pStyle w:val="66"/>
        <w:shd w:val="clear" w:color="auto" w:fill="FFFFFF"/>
        <w:adjustRightInd w:val="0"/>
        <w:snapToGrid w:val="0"/>
        <w:spacing w:before="0" w:beforeAutospacing="0" w:after="0" w:afterAutospacing="0" w:line="360" w:lineRule="auto"/>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3、货物在交付甲方前发生的风险均由乙方负责。</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四、交付方式与验收</w:t>
      </w:r>
    </w:p>
    <w:p>
      <w:pPr>
        <w:pStyle w:val="8"/>
        <w:spacing w:after="60"/>
        <w:ind w:firstLine="800" w:firstLineChars="25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1.交货时间：合同签订后，供应商需在</w:t>
      </w:r>
      <w:r>
        <w:rPr>
          <w:rFonts w:hint="eastAsia" w:ascii="仿宋" w:hAnsi="仿宋" w:eastAsia="仿宋" w:cs="Times New Roman"/>
          <w:color w:val="FF0000"/>
          <w:kern w:val="0"/>
          <w:sz w:val="32"/>
          <w:szCs w:val="32"/>
          <w:lang w:val="en-US" w:eastAsia="zh-CN"/>
        </w:rPr>
        <w:t>2023年12</w:t>
      </w:r>
      <w:r>
        <w:rPr>
          <w:rFonts w:hint="eastAsia" w:ascii="仿宋" w:hAnsi="仿宋" w:eastAsia="仿宋" w:cs="Times New Roman"/>
          <w:color w:val="FF0000"/>
          <w:kern w:val="0"/>
          <w:sz w:val="32"/>
          <w:szCs w:val="32"/>
        </w:rPr>
        <w:t>月</w:t>
      </w:r>
      <w:r>
        <w:rPr>
          <w:rFonts w:hint="eastAsia" w:ascii="仿宋" w:hAnsi="仿宋" w:eastAsia="仿宋" w:cs="Times New Roman"/>
          <w:color w:val="FF0000"/>
          <w:kern w:val="0"/>
          <w:sz w:val="32"/>
          <w:szCs w:val="32"/>
          <w:lang w:val="en-US" w:eastAsia="zh-CN"/>
        </w:rPr>
        <w:t>25</w:t>
      </w:r>
      <w:r>
        <w:rPr>
          <w:rFonts w:hint="eastAsia" w:ascii="仿宋" w:hAnsi="仿宋" w:eastAsia="仿宋" w:cs="Times New Roman"/>
          <w:color w:val="FF0000"/>
          <w:kern w:val="0"/>
          <w:sz w:val="32"/>
          <w:szCs w:val="32"/>
        </w:rPr>
        <w:t>日</w:t>
      </w:r>
      <w:r>
        <w:rPr>
          <w:rFonts w:hint="eastAsia" w:ascii="仿宋" w:hAnsi="仿宋" w:eastAsia="仿宋" w:cs="Times New Roman"/>
          <w:color w:val="auto"/>
          <w:kern w:val="0"/>
          <w:sz w:val="32"/>
          <w:szCs w:val="32"/>
        </w:rPr>
        <w:t>前分批次供货完毕。</w:t>
      </w:r>
    </w:p>
    <w:p>
      <w:pPr>
        <w:pStyle w:val="8"/>
        <w:spacing w:after="60"/>
        <w:ind w:firstLine="800" w:firstLineChars="25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2.交货地址：</w:t>
      </w:r>
    </w:p>
    <w:p>
      <w:pPr>
        <w:pStyle w:val="8"/>
        <w:spacing w:after="60"/>
        <w:ind w:firstLine="800" w:firstLineChars="250"/>
        <w:rPr>
          <w:rFonts w:hint="eastAsia" w:ascii="仿宋" w:hAnsi="仿宋" w:eastAsia="仿宋" w:cs="Times New Roman"/>
          <w:bCs w:val="0"/>
          <w:color w:val="auto"/>
          <w:kern w:val="0"/>
          <w:sz w:val="32"/>
          <w:szCs w:val="32"/>
        </w:rPr>
      </w:pPr>
      <w:r>
        <w:rPr>
          <w:rFonts w:hint="eastAsia" w:ascii="仿宋" w:hAnsi="仿宋" w:eastAsia="仿宋" w:cs="Times New Roman"/>
          <w:color w:val="auto"/>
          <w:kern w:val="0"/>
          <w:sz w:val="32"/>
          <w:szCs w:val="32"/>
          <w:lang w:eastAsia="zh-CN"/>
        </w:rPr>
        <w:t>（上半年）</w:t>
      </w:r>
      <w:r>
        <w:rPr>
          <w:rFonts w:hint="eastAsia" w:ascii="仿宋" w:hAnsi="仿宋" w:eastAsia="仿宋" w:cs="Times New Roman"/>
          <w:bCs w:val="0"/>
          <w:color w:val="auto"/>
          <w:kern w:val="0"/>
          <w:sz w:val="32"/>
          <w:szCs w:val="32"/>
        </w:rPr>
        <w:t>广西工商职业技术学院中尧校区（南宁市中尧路15号）。</w:t>
      </w:r>
    </w:p>
    <w:p>
      <w:pPr>
        <w:pStyle w:val="8"/>
        <w:spacing w:after="60"/>
        <w:ind w:firstLine="800" w:firstLineChars="250"/>
        <w:rPr>
          <w:rFonts w:hint="eastAsia" w:ascii="仿宋" w:hAnsi="仿宋" w:eastAsia="仿宋" w:cs="Times New Roman"/>
          <w:bCs w:val="0"/>
          <w:color w:val="auto"/>
          <w:kern w:val="0"/>
          <w:sz w:val="32"/>
          <w:szCs w:val="32"/>
          <w:lang w:eastAsia="zh-CN"/>
        </w:rPr>
      </w:pPr>
      <w:r>
        <w:rPr>
          <w:rFonts w:hint="eastAsia" w:ascii="仿宋" w:hAnsi="仿宋" w:eastAsia="仿宋" w:cs="Times New Roman"/>
          <w:bCs w:val="0"/>
          <w:color w:val="auto"/>
          <w:kern w:val="0"/>
          <w:sz w:val="32"/>
          <w:szCs w:val="32"/>
          <w:lang w:eastAsia="zh-CN"/>
        </w:rPr>
        <w:t>（下半年）广西工商职业技术学院武鸣校区（南宁市武鸣区红岭大道588号）。</w:t>
      </w:r>
    </w:p>
    <w:p>
      <w:pPr>
        <w:pStyle w:val="8"/>
        <w:spacing w:after="60"/>
        <w:ind w:firstLine="800" w:firstLineChars="250"/>
        <w:rPr>
          <w:rFonts w:hint="eastAsia" w:ascii="仿宋" w:hAnsi="仿宋" w:eastAsia="仿宋" w:cs="Times New Roman"/>
          <w:bCs w:val="0"/>
          <w:color w:val="auto"/>
          <w:kern w:val="0"/>
          <w:sz w:val="32"/>
          <w:szCs w:val="32"/>
          <w:lang w:eastAsia="zh-CN"/>
        </w:rPr>
      </w:pPr>
      <w:r>
        <w:rPr>
          <w:rFonts w:hint="eastAsia" w:ascii="仿宋" w:hAnsi="仿宋" w:eastAsia="仿宋" w:cs="Times New Roman"/>
          <w:bCs w:val="0"/>
          <w:color w:val="auto"/>
          <w:kern w:val="0"/>
          <w:sz w:val="32"/>
          <w:szCs w:val="32"/>
          <w:lang w:val="en-US" w:eastAsia="zh-CN"/>
        </w:rPr>
        <w:t>3.</w:t>
      </w:r>
      <w:r>
        <w:rPr>
          <w:rFonts w:hint="eastAsia" w:ascii="仿宋" w:hAnsi="仿宋" w:eastAsia="仿宋" w:cs="Times New Roman"/>
          <w:bCs w:val="0"/>
          <w:color w:val="auto"/>
          <w:kern w:val="0"/>
          <w:sz w:val="32"/>
          <w:szCs w:val="32"/>
          <w:lang w:eastAsia="zh-CN"/>
        </w:rPr>
        <w:t>食品类耗材需要新鲜食材，根据实验安排需要分批配送，较零星。</w:t>
      </w:r>
    </w:p>
    <w:p>
      <w:pPr>
        <w:spacing w:line="360" w:lineRule="auto"/>
        <w:ind w:firstLine="800" w:firstLineChars="250"/>
        <w:rPr>
          <w:rFonts w:ascii="仿宋" w:hAnsi="仿宋" w:eastAsia="仿宋"/>
          <w:color w:val="auto"/>
          <w:kern w:val="0"/>
          <w:sz w:val="32"/>
          <w:szCs w:val="32"/>
        </w:rPr>
      </w:pPr>
      <w:r>
        <w:rPr>
          <w:rFonts w:hint="eastAsia" w:ascii="仿宋" w:hAnsi="仿宋" w:eastAsia="仿宋"/>
          <w:color w:val="auto"/>
          <w:kern w:val="0"/>
          <w:sz w:val="32"/>
          <w:szCs w:val="32"/>
          <w:lang w:val="en-US" w:eastAsia="zh-CN"/>
        </w:rPr>
        <w:t>4</w:t>
      </w:r>
      <w:r>
        <w:rPr>
          <w:rFonts w:hint="eastAsia" w:ascii="仿宋" w:hAnsi="仿宋" w:eastAsia="仿宋"/>
          <w:color w:val="auto"/>
          <w:kern w:val="0"/>
          <w:sz w:val="32"/>
          <w:szCs w:val="32"/>
        </w:rPr>
        <w:t>.要求本次项目所采购的实训耗材为全新的包装，由供应商安排专车运输。由此产生的运输费、安装费、税费等相关费用由乙方承担。</w:t>
      </w:r>
    </w:p>
    <w:p>
      <w:pPr>
        <w:snapToGrid w:val="0"/>
        <w:spacing w:line="360" w:lineRule="auto"/>
        <w:ind w:firstLine="800" w:firstLineChars="250"/>
        <w:rPr>
          <w:rFonts w:ascii="仿宋" w:hAnsi="仿宋" w:eastAsia="仿宋"/>
          <w:color w:val="auto"/>
          <w:kern w:val="0"/>
          <w:sz w:val="32"/>
          <w:szCs w:val="32"/>
        </w:rPr>
      </w:pPr>
      <w:r>
        <w:rPr>
          <w:rFonts w:hint="eastAsia" w:ascii="仿宋" w:hAnsi="仿宋" w:eastAsia="仿宋"/>
          <w:color w:val="auto"/>
          <w:kern w:val="0"/>
          <w:sz w:val="32"/>
          <w:szCs w:val="32"/>
          <w:lang w:val="en-US" w:eastAsia="zh-CN"/>
        </w:rPr>
        <w:t>5</w:t>
      </w:r>
      <w:r>
        <w:rPr>
          <w:rFonts w:hint="eastAsia" w:ascii="仿宋" w:hAnsi="仿宋" w:eastAsia="仿宋"/>
          <w:color w:val="auto"/>
          <w:kern w:val="0"/>
          <w:sz w:val="32"/>
          <w:szCs w:val="32"/>
        </w:rPr>
        <w:t>、乙方提供不符合响应文件和本合同规定的货物，甲方有权拒绝接受。</w:t>
      </w:r>
    </w:p>
    <w:p>
      <w:pPr>
        <w:spacing w:line="360" w:lineRule="auto"/>
        <w:ind w:firstLine="800" w:firstLineChars="250"/>
        <w:rPr>
          <w:rFonts w:ascii="仿宋" w:hAnsi="仿宋" w:eastAsia="仿宋"/>
          <w:color w:val="auto"/>
          <w:kern w:val="0"/>
          <w:sz w:val="32"/>
          <w:szCs w:val="32"/>
        </w:rPr>
      </w:pPr>
      <w:r>
        <w:rPr>
          <w:rFonts w:hint="eastAsia" w:ascii="仿宋" w:hAnsi="仿宋" w:eastAsia="仿宋"/>
          <w:color w:val="auto"/>
          <w:kern w:val="0"/>
          <w:sz w:val="32"/>
          <w:szCs w:val="32"/>
        </w:rPr>
        <w:t>5、履约验收要求：要求本次项目所提供的课程实验实训耗材为全新、合格的、满足本项目需求及要求的货物，并符合国家有关质量安全标准的产品；乙方所送实训耗材必须经甲方验收，不符合甲方要求的，乙方应立即更改品种直至符合采购方要求，否则甲方不予结算。</w:t>
      </w:r>
    </w:p>
    <w:p>
      <w:pPr>
        <w:spacing w:line="360" w:lineRule="auto"/>
        <w:ind w:firstLine="803" w:firstLineChars="250"/>
        <w:rPr>
          <w:rFonts w:ascii="仿宋" w:hAnsi="仿宋" w:eastAsia="仿宋"/>
          <w:b/>
          <w:color w:val="auto"/>
          <w:sz w:val="32"/>
          <w:szCs w:val="32"/>
        </w:rPr>
      </w:pPr>
      <w:r>
        <w:rPr>
          <w:rFonts w:hint="eastAsia" w:ascii="仿宋" w:hAnsi="仿宋" w:eastAsia="仿宋"/>
          <w:b/>
          <w:color w:val="auto"/>
          <w:sz w:val="32"/>
          <w:szCs w:val="32"/>
        </w:rPr>
        <w:t>五、付款方式</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1、资金性质；财政性资金。</w:t>
      </w:r>
    </w:p>
    <w:p>
      <w:pPr>
        <w:spacing w:line="360" w:lineRule="auto"/>
        <w:ind w:firstLine="640" w:firstLineChars="200"/>
        <w:rPr>
          <w:rFonts w:ascii="仿宋" w:hAnsi="仿宋" w:eastAsia="仿宋"/>
          <w:color w:val="FF0000"/>
          <w:kern w:val="0"/>
          <w:sz w:val="32"/>
          <w:szCs w:val="32"/>
        </w:rPr>
      </w:pPr>
      <w:r>
        <w:rPr>
          <w:rFonts w:hint="eastAsia" w:ascii="仿宋" w:hAnsi="仿宋" w:eastAsia="仿宋"/>
          <w:color w:val="auto"/>
          <w:kern w:val="0"/>
          <w:sz w:val="32"/>
          <w:szCs w:val="32"/>
        </w:rPr>
        <w:t>2、付款方式：合同签订后，</w:t>
      </w:r>
      <w:r>
        <w:rPr>
          <w:rFonts w:ascii="仿宋" w:hAnsi="仿宋" w:eastAsia="仿宋"/>
          <w:color w:val="auto"/>
          <w:kern w:val="0"/>
          <w:sz w:val="32"/>
          <w:szCs w:val="32"/>
        </w:rPr>
        <w:t>供应商</w:t>
      </w:r>
      <w:r>
        <w:rPr>
          <w:rFonts w:hint="eastAsia" w:ascii="仿宋" w:hAnsi="仿宋" w:eastAsia="仿宋"/>
          <w:color w:val="auto"/>
          <w:kern w:val="0"/>
          <w:sz w:val="32"/>
          <w:szCs w:val="32"/>
          <w:lang w:eastAsia="zh-CN"/>
        </w:rPr>
        <w:t>分批次供货，</w:t>
      </w:r>
      <w:r>
        <w:rPr>
          <w:rFonts w:hint="eastAsia" w:ascii="仿宋" w:hAnsi="仿宋" w:eastAsia="仿宋"/>
          <w:color w:val="auto"/>
          <w:kern w:val="0"/>
          <w:sz w:val="32"/>
          <w:szCs w:val="32"/>
        </w:rPr>
        <w:t>在成交</w:t>
      </w:r>
      <w:r>
        <w:rPr>
          <w:rFonts w:ascii="仿宋" w:hAnsi="仿宋" w:eastAsia="仿宋"/>
          <w:color w:val="auto"/>
          <w:kern w:val="0"/>
          <w:sz w:val="32"/>
          <w:szCs w:val="32"/>
        </w:rPr>
        <w:t>供应商</w:t>
      </w:r>
      <w:r>
        <w:rPr>
          <w:rFonts w:hint="eastAsia" w:ascii="仿宋" w:hAnsi="仿宋" w:eastAsia="仿宋"/>
          <w:color w:val="auto"/>
          <w:kern w:val="0"/>
          <w:sz w:val="32"/>
          <w:szCs w:val="32"/>
        </w:rPr>
        <w:t>提交货物</w:t>
      </w:r>
      <w:r>
        <w:rPr>
          <w:rFonts w:ascii="仿宋" w:hAnsi="仿宋" w:eastAsia="仿宋"/>
          <w:color w:val="auto"/>
          <w:kern w:val="0"/>
          <w:sz w:val="32"/>
          <w:szCs w:val="32"/>
        </w:rPr>
        <w:t>完毕并</w:t>
      </w:r>
      <w:r>
        <w:rPr>
          <w:rFonts w:hint="eastAsia" w:ascii="仿宋" w:hAnsi="仿宋" w:eastAsia="仿宋"/>
          <w:color w:val="auto"/>
          <w:kern w:val="0"/>
          <w:sz w:val="32"/>
          <w:szCs w:val="32"/>
        </w:rPr>
        <w:t>经采购人</w:t>
      </w:r>
      <w:r>
        <w:rPr>
          <w:rFonts w:ascii="仿宋" w:hAnsi="仿宋" w:eastAsia="仿宋"/>
          <w:color w:val="auto"/>
          <w:kern w:val="0"/>
          <w:sz w:val="32"/>
          <w:szCs w:val="32"/>
        </w:rPr>
        <w:t>验收合格</w:t>
      </w:r>
      <w:r>
        <w:rPr>
          <w:rFonts w:hint="eastAsia" w:ascii="仿宋" w:hAnsi="仿宋" w:eastAsia="仿宋"/>
          <w:color w:val="auto"/>
          <w:kern w:val="0"/>
          <w:sz w:val="32"/>
          <w:szCs w:val="32"/>
        </w:rPr>
        <w:t>、采购人收到供应商开具的合法发票后，采购人按政府采购法有关规定在</w:t>
      </w:r>
      <w:r>
        <w:rPr>
          <w:rFonts w:hint="eastAsia" w:ascii="仿宋" w:hAnsi="仿宋" w:eastAsia="仿宋"/>
          <w:color w:val="auto"/>
          <w:kern w:val="0"/>
          <w:sz w:val="32"/>
          <w:szCs w:val="32"/>
          <w:lang w:val="en-US" w:eastAsia="zh-CN"/>
        </w:rPr>
        <w:t>7</w:t>
      </w:r>
      <w:r>
        <w:rPr>
          <w:rFonts w:hint="eastAsia" w:hAnsi="宋体"/>
          <w:color w:val="FF0000"/>
          <w:u w:val="single"/>
        </w:rPr>
        <w:t xml:space="preserve"> </w:t>
      </w:r>
      <w:r>
        <w:rPr>
          <w:rFonts w:hint="eastAsia" w:ascii="仿宋" w:hAnsi="仿宋" w:eastAsia="仿宋"/>
          <w:color w:val="auto"/>
          <w:kern w:val="0"/>
          <w:sz w:val="32"/>
          <w:szCs w:val="32"/>
          <w:u w:val="none"/>
          <w:lang w:eastAsia="zh-CN"/>
        </w:rPr>
        <w:t>个</w:t>
      </w:r>
      <w:r>
        <w:rPr>
          <w:rFonts w:hint="eastAsia" w:ascii="仿宋" w:hAnsi="仿宋" w:eastAsia="仿宋"/>
          <w:color w:val="auto"/>
          <w:kern w:val="0"/>
          <w:sz w:val="32"/>
          <w:szCs w:val="32"/>
        </w:rPr>
        <w:t>工作日内付清实际采购货物的货款</w:t>
      </w:r>
      <w:r>
        <w:rPr>
          <w:rFonts w:hint="eastAsia" w:ascii="仿宋" w:hAnsi="仿宋" w:eastAsia="仿宋"/>
          <w:color w:val="auto"/>
          <w:kern w:val="0"/>
          <w:sz w:val="32"/>
          <w:szCs w:val="32"/>
          <w:lang w:eastAsia="zh-CN"/>
        </w:rPr>
        <w:t>，共分两次付款：</w:t>
      </w:r>
      <w:r>
        <w:rPr>
          <w:rFonts w:hint="eastAsia" w:ascii="仿宋" w:hAnsi="仿宋" w:eastAsia="仿宋"/>
          <w:color w:val="FF0000"/>
          <w:kern w:val="0"/>
          <w:sz w:val="32"/>
          <w:szCs w:val="32"/>
          <w:lang w:val="en-US" w:eastAsia="zh-CN"/>
        </w:rPr>
        <w:t>2023年 6月下旬和2023年 12月下旬</w:t>
      </w:r>
      <w:r>
        <w:rPr>
          <w:rFonts w:hint="eastAsia" w:ascii="仿宋" w:hAnsi="仿宋" w:eastAsia="仿宋"/>
          <w:color w:val="FF0000"/>
          <w:kern w:val="0"/>
          <w:sz w:val="32"/>
          <w:szCs w:val="32"/>
        </w:rPr>
        <w:t>。</w:t>
      </w:r>
    </w:p>
    <w:p>
      <w:pPr>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3、合同价应为现场交货价，包括：</w:t>
      </w:r>
    </w:p>
    <w:p>
      <w:pPr>
        <w:spacing w:line="360" w:lineRule="auto"/>
        <w:ind w:firstLine="480" w:firstLineChars="150"/>
        <w:rPr>
          <w:rFonts w:ascii="仿宋" w:hAnsi="仿宋" w:eastAsia="仿宋"/>
          <w:color w:val="auto"/>
          <w:kern w:val="0"/>
          <w:sz w:val="32"/>
          <w:szCs w:val="32"/>
        </w:rPr>
      </w:pPr>
      <w:r>
        <w:rPr>
          <w:rFonts w:hint="eastAsia" w:ascii="仿宋" w:hAnsi="仿宋" w:eastAsia="仿宋"/>
          <w:color w:val="auto"/>
          <w:kern w:val="0"/>
          <w:sz w:val="32"/>
          <w:szCs w:val="32"/>
        </w:rPr>
        <w:t>（1）货物及标准附件、备品备件、专用工具的价格。</w:t>
      </w:r>
    </w:p>
    <w:p>
      <w:pPr>
        <w:spacing w:line="360" w:lineRule="auto"/>
        <w:ind w:firstLine="480" w:firstLineChars="150"/>
        <w:rPr>
          <w:rFonts w:ascii="仿宋" w:hAnsi="仿宋" w:eastAsia="仿宋"/>
          <w:kern w:val="0"/>
          <w:sz w:val="32"/>
          <w:szCs w:val="32"/>
        </w:rPr>
      </w:pPr>
      <w:r>
        <w:rPr>
          <w:rFonts w:hint="eastAsia" w:ascii="仿宋" w:hAnsi="仿宋" w:eastAsia="仿宋"/>
          <w:color w:val="auto"/>
          <w:kern w:val="0"/>
          <w:sz w:val="32"/>
          <w:szCs w:val="32"/>
        </w:rPr>
        <w:t>（2）运输、装卸、调试、培训、技术</w:t>
      </w:r>
      <w:r>
        <w:rPr>
          <w:rFonts w:hint="eastAsia" w:ascii="仿宋" w:hAnsi="仿宋" w:eastAsia="仿宋"/>
          <w:kern w:val="0"/>
          <w:sz w:val="32"/>
          <w:szCs w:val="32"/>
        </w:rPr>
        <w:t>支持、售后服务等费用。</w:t>
      </w:r>
    </w:p>
    <w:p>
      <w:pPr>
        <w:spacing w:line="360" w:lineRule="auto"/>
        <w:ind w:firstLine="480" w:firstLineChars="150"/>
        <w:rPr>
          <w:rFonts w:ascii="仿宋" w:hAnsi="仿宋" w:eastAsia="仿宋"/>
          <w:kern w:val="0"/>
          <w:sz w:val="32"/>
          <w:szCs w:val="32"/>
        </w:rPr>
      </w:pPr>
      <w:r>
        <w:rPr>
          <w:rFonts w:hint="eastAsia" w:ascii="仿宋" w:hAnsi="仿宋" w:eastAsia="仿宋"/>
          <w:kern w:val="0"/>
          <w:sz w:val="32"/>
          <w:szCs w:val="32"/>
        </w:rPr>
        <w:t>（3）必要的保险费用、聘请专家费用和各项税费。</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4、乙方应就本合同约定的业务向甲方开具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六、税费</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本合同执行中相关的一切税费均由乙方承担。</w:t>
      </w:r>
    </w:p>
    <w:p>
      <w:pPr>
        <w:snapToGrid w:val="0"/>
        <w:spacing w:line="360" w:lineRule="auto"/>
        <w:ind w:firstLine="643" w:firstLineChars="200"/>
        <w:rPr>
          <w:rFonts w:ascii="仿宋" w:hAnsi="仿宋" w:eastAsia="仿宋"/>
          <w:b/>
          <w:color w:val="FF0000"/>
          <w:sz w:val="32"/>
          <w:szCs w:val="32"/>
        </w:rPr>
      </w:pPr>
      <w:r>
        <w:rPr>
          <w:rFonts w:hint="eastAsia" w:ascii="仿宋" w:hAnsi="仿宋" w:eastAsia="仿宋"/>
          <w:b/>
          <w:sz w:val="32"/>
          <w:szCs w:val="32"/>
        </w:rPr>
        <w:t>七、售后服务</w:t>
      </w:r>
    </w:p>
    <w:p>
      <w:pPr>
        <w:autoSpaceDE w:val="0"/>
        <w:autoSpaceDN w:val="0"/>
        <w:adjustRightInd w:val="0"/>
        <w:spacing w:line="36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ascii="仿宋" w:hAnsi="仿宋" w:eastAsia="仿宋"/>
          <w:kern w:val="0"/>
          <w:sz w:val="32"/>
          <w:szCs w:val="32"/>
        </w:rPr>
        <w:t>、</w:t>
      </w:r>
      <w:r>
        <w:rPr>
          <w:rFonts w:hint="eastAsia" w:ascii="仿宋" w:hAnsi="仿宋" w:eastAsia="仿宋"/>
          <w:kern w:val="0"/>
          <w:sz w:val="32"/>
          <w:szCs w:val="32"/>
        </w:rPr>
        <w:t>乙方应</w:t>
      </w:r>
      <w:r>
        <w:rPr>
          <w:rFonts w:ascii="仿宋" w:hAnsi="仿宋" w:eastAsia="仿宋"/>
          <w:kern w:val="0"/>
          <w:sz w:val="32"/>
          <w:szCs w:val="32"/>
        </w:rPr>
        <w:t>按国家有关规定及厂家承诺实行“三包”，要求免费送货上门、免费安装调试至验收合格</w:t>
      </w:r>
      <w:r>
        <w:rPr>
          <w:rFonts w:hint="eastAsia" w:ascii="仿宋" w:hAnsi="仿宋" w:eastAsia="仿宋"/>
          <w:kern w:val="0"/>
          <w:sz w:val="32"/>
          <w:szCs w:val="32"/>
        </w:rPr>
        <w:t>。</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八、违约责任</w:t>
      </w:r>
    </w:p>
    <w:p>
      <w:pPr>
        <w:autoSpaceDN w:val="0"/>
        <w:spacing w:line="360" w:lineRule="auto"/>
        <w:ind w:firstLine="560"/>
        <w:rPr>
          <w:rFonts w:ascii="仿宋" w:hAnsi="仿宋" w:eastAsia="仿宋"/>
          <w:kern w:val="0"/>
          <w:sz w:val="32"/>
          <w:szCs w:val="32"/>
        </w:rPr>
      </w:pPr>
      <w:r>
        <w:rPr>
          <w:rFonts w:hint="eastAsia" w:ascii="仿宋" w:hAnsi="仿宋" w:eastAsia="仿宋"/>
          <w:kern w:val="0"/>
          <w:sz w:val="32"/>
          <w:szCs w:val="32"/>
        </w:rPr>
        <w:t>若乙方不能按合同要求时间交货、甲方不能按期付款，予以逾期一天万分之二合同总额处罚，最高不超过合同总额的5%。</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九、不可抗力事件处理</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1、在合同有效期内，任何一方因不可抗力事件导致不能履行合同，则合同履行期可延长，其延长期与不可抗力影响期相同。</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2、不可抗力事件发生后，应立即通知对方，并寄送有关权威机构出具的证明。</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3、不可抗力事件延续一百二十天以上，双方应通过友好协商，确定是否继续履行合同。</w:t>
      </w:r>
    </w:p>
    <w:p>
      <w:pPr>
        <w:pStyle w:val="66"/>
        <w:shd w:val="clear" w:color="auto" w:fill="FFFFFF"/>
        <w:adjustRightInd w:val="0"/>
        <w:snapToGrid w:val="0"/>
        <w:spacing w:before="0" w:beforeAutospacing="0" w:after="0" w:afterAutospacing="0" w:line="360" w:lineRule="auto"/>
        <w:ind w:firstLine="482" w:firstLineChars="150"/>
        <w:rPr>
          <w:rFonts w:ascii="仿宋" w:hAnsi="仿宋" w:eastAsia="仿宋" w:cs="Times New Roman"/>
          <w:sz w:val="32"/>
          <w:szCs w:val="32"/>
        </w:rPr>
      </w:pPr>
      <w:r>
        <w:rPr>
          <w:rFonts w:hint="eastAsia" w:ascii="仿宋" w:hAnsi="仿宋" w:eastAsia="仿宋"/>
          <w:b/>
          <w:sz w:val="32"/>
          <w:szCs w:val="32"/>
        </w:rPr>
        <w:t>十</w:t>
      </w:r>
      <w:r>
        <w:rPr>
          <w:rFonts w:hint="eastAsia" w:ascii="仿宋" w:hAnsi="仿宋" w:eastAsia="仿宋" w:cs="Times New Roman"/>
          <w:b/>
          <w:kern w:val="2"/>
          <w:sz w:val="32"/>
          <w:szCs w:val="32"/>
        </w:rPr>
        <w:t>、争议解决方式</w:t>
      </w:r>
    </w:p>
    <w:p>
      <w:pPr>
        <w:autoSpaceDE w:val="0"/>
        <w:autoSpaceDN w:val="0"/>
        <w:adjustRightInd w:val="0"/>
        <w:spacing w:line="360" w:lineRule="auto"/>
        <w:ind w:firstLine="480" w:firstLineChars="150"/>
        <w:jc w:val="left"/>
        <w:rPr>
          <w:rFonts w:ascii="仿宋" w:hAnsi="仿宋" w:eastAsia="仿宋"/>
          <w:kern w:val="0"/>
          <w:sz w:val="32"/>
          <w:szCs w:val="32"/>
        </w:rPr>
      </w:pPr>
      <w:r>
        <w:rPr>
          <w:rFonts w:hint="eastAsia" w:ascii="仿宋" w:hAnsi="仿宋" w:eastAsia="仿宋"/>
          <w:kern w:val="0"/>
          <w:sz w:val="32"/>
          <w:szCs w:val="32"/>
        </w:rPr>
        <w:t>本合同在履行过程中，如发生争议，双方友好协商解决，如协商未达成一致，任何一方可向甲方所在地人民法院提起诉讼。</w:t>
      </w:r>
    </w:p>
    <w:p>
      <w:pPr>
        <w:snapToGrid w:val="0"/>
        <w:spacing w:line="360" w:lineRule="auto"/>
        <w:ind w:firstLine="472" w:firstLineChars="147"/>
        <w:rPr>
          <w:rFonts w:ascii="仿宋" w:hAnsi="仿宋" w:eastAsia="仿宋"/>
          <w:b/>
          <w:sz w:val="32"/>
          <w:szCs w:val="32"/>
        </w:rPr>
      </w:pPr>
      <w:r>
        <w:rPr>
          <w:rFonts w:hint="eastAsia" w:ascii="仿宋" w:hAnsi="仿宋" w:eastAsia="仿宋"/>
          <w:b/>
          <w:sz w:val="32"/>
          <w:szCs w:val="32"/>
        </w:rPr>
        <w:t>十一、合同</w:t>
      </w:r>
      <w:r>
        <w:rPr>
          <w:rFonts w:ascii="仿宋" w:hAnsi="仿宋" w:eastAsia="仿宋"/>
          <w:b/>
          <w:sz w:val="32"/>
          <w:szCs w:val="32"/>
        </w:rPr>
        <w:t>生效及</w:t>
      </w:r>
      <w:r>
        <w:rPr>
          <w:rFonts w:hint="eastAsia" w:ascii="仿宋" w:hAnsi="仿宋" w:eastAsia="仿宋"/>
          <w:b/>
          <w:sz w:val="32"/>
          <w:szCs w:val="32"/>
        </w:rPr>
        <w:t>其他</w:t>
      </w:r>
    </w:p>
    <w:p>
      <w:pPr>
        <w:pStyle w:val="66"/>
        <w:shd w:val="clear" w:color="auto" w:fill="FFFFFF"/>
        <w:adjustRightInd w:val="0"/>
        <w:snapToGrid w:val="0"/>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1.供应商须具有承办过全国高职高专骨干教师高级研修班的能力，以满足学院师资培训的需要，提供证明文件。</w:t>
      </w:r>
    </w:p>
    <w:p>
      <w:pPr>
        <w:autoSpaceDE w:val="0"/>
        <w:autoSpaceDN w:val="0"/>
        <w:adjustRightInd w:val="0"/>
        <w:spacing w:line="360" w:lineRule="auto"/>
        <w:ind w:firstLine="640" w:firstLineChars="200"/>
        <w:jc w:val="left"/>
        <w:rPr>
          <w:rFonts w:ascii="仿宋" w:hAnsi="仿宋" w:eastAsia="仿宋"/>
          <w:kern w:val="0"/>
          <w:sz w:val="32"/>
          <w:szCs w:val="32"/>
        </w:rPr>
      </w:pPr>
      <w:r>
        <w:rPr>
          <w:rFonts w:ascii="仿宋" w:hAnsi="仿宋" w:eastAsia="仿宋"/>
          <w:kern w:val="0"/>
          <w:sz w:val="32"/>
          <w:szCs w:val="32"/>
        </w:rPr>
        <w:t>2</w:t>
      </w:r>
      <w:r>
        <w:rPr>
          <w:rFonts w:hint="eastAsia" w:ascii="仿宋" w:hAnsi="仿宋" w:eastAsia="仿宋"/>
          <w:kern w:val="0"/>
          <w:sz w:val="32"/>
          <w:szCs w:val="32"/>
        </w:rPr>
        <w:t>.本合同一式</w:t>
      </w:r>
      <w:r>
        <w:rPr>
          <w:rFonts w:hint="eastAsia" w:ascii="仿宋" w:hAnsi="仿宋" w:eastAsia="仿宋"/>
          <w:kern w:val="0"/>
          <w:sz w:val="32"/>
          <w:szCs w:val="32"/>
          <w:u w:val="single"/>
          <w:lang w:eastAsia="zh-CN"/>
        </w:rPr>
        <w:t>柒</w:t>
      </w:r>
      <w:r>
        <w:rPr>
          <w:rFonts w:hint="eastAsia" w:ascii="仿宋" w:hAnsi="仿宋" w:eastAsia="仿宋"/>
          <w:kern w:val="0"/>
          <w:sz w:val="32"/>
          <w:szCs w:val="32"/>
        </w:rPr>
        <w:t>份，甲方</w:t>
      </w:r>
      <w:r>
        <w:rPr>
          <w:rFonts w:hint="eastAsia" w:ascii="仿宋" w:hAnsi="仿宋" w:eastAsia="仿宋"/>
          <w:kern w:val="0"/>
          <w:sz w:val="32"/>
          <w:szCs w:val="32"/>
          <w:u w:val="single"/>
          <w:lang w:eastAsia="zh-CN"/>
        </w:rPr>
        <w:t>伍</w:t>
      </w:r>
      <w:r>
        <w:rPr>
          <w:rFonts w:hint="eastAsia" w:ascii="仿宋" w:hAnsi="仿宋" w:eastAsia="仿宋"/>
          <w:kern w:val="0"/>
          <w:sz w:val="32"/>
          <w:szCs w:val="32"/>
        </w:rPr>
        <w:t>份，乙方</w:t>
      </w:r>
      <w:r>
        <w:rPr>
          <w:rFonts w:hint="eastAsia" w:ascii="仿宋" w:hAnsi="仿宋" w:eastAsia="仿宋"/>
          <w:kern w:val="0"/>
          <w:sz w:val="32"/>
          <w:szCs w:val="32"/>
          <w:u w:val="single"/>
        </w:rPr>
        <w:t>贰</w:t>
      </w:r>
      <w:r>
        <w:rPr>
          <w:rFonts w:hint="eastAsia" w:ascii="仿宋" w:hAnsi="仿宋" w:eastAsia="仿宋"/>
          <w:kern w:val="0"/>
          <w:sz w:val="32"/>
          <w:szCs w:val="32"/>
        </w:rPr>
        <w:t>份，其他未尽事宜双方可协商签订补充协议，与本协议具有同等法律效力。</w:t>
      </w:r>
    </w:p>
    <w:p>
      <w:pPr>
        <w:autoSpaceDE w:val="0"/>
        <w:autoSpaceDN w:val="0"/>
        <w:adjustRightInd w:val="0"/>
        <w:spacing w:line="360" w:lineRule="auto"/>
        <w:ind w:firstLine="640" w:firstLineChars="200"/>
        <w:jc w:val="left"/>
        <w:rPr>
          <w:rFonts w:ascii="仿宋" w:hAnsi="仿宋" w:eastAsia="仿宋"/>
          <w:kern w:val="0"/>
          <w:sz w:val="32"/>
          <w:szCs w:val="32"/>
        </w:rPr>
      </w:pPr>
      <w:r>
        <w:rPr>
          <w:rFonts w:ascii="仿宋" w:hAnsi="仿宋" w:eastAsia="仿宋"/>
          <w:kern w:val="0"/>
          <w:sz w:val="32"/>
          <w:szCs w:val="32"/>
        </w:rPr>
        <w:t>3</w:t>
      </w:r>
      <w:r>
        <w:rPr>
          <w:rFonts w:hint="eastAsia" w:ascii="仿宋" w:hAnsi="仿宋" w:eastAsia="仿宋"/>
          <w:kern w:val="0"/>
          <w:sz w:val="32"/>
          <w:szCs w:val="32"/>
        </w:rPr>
        <w:t xml:space="preserve">.本合同甲方由相关部门领导或负责人签字盖部门公章、乙方由法定代表人或其授权委托人签字盖章后生效。 </w:t>
      </w:r>
    </w:p>
    <w:tbl>
      <w:tblPr>
        <w:tblStyle w:val="1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3" w:hRule="atLeast"/>
          <w:jc w:val="center"/>
        </w:trPr>
        <w:tc>
          <w:tcPr>
            <w:tcW w:w="4487" w:type="dxa"/>
          </w:tcPr>
          <w:p>
            <w:pPr>
              <w:spacing w:line="360" w:lineRule="auto"/>
              <w:rPr>
                <w:rFonts w:ascii="仿宋" w:hAnsi="仿宋" w:eastAsia="仿宋"/>
                <w:kern w:val="0"/>
                <w:sz w:val="32"/>
                <w:szCs w:val="32"/>
              </w:rPr>
            </w:pPr>
            <w:r>
              <w:rPr>
                <w:rFonts w:hint="eastAsia" w:ascii="仿宋" w:hAnsi="仿宋" w:eastAsia="仿宋"/>
                <w:kern w:val="0"/>
                <w:sz w:val="32"/>
                <w:szCs w:val="32"/>
              </w:rPr>
              <w:t>甲方(盖章)：</w:t>
            </w:r>
          </w:p>
          <w:p>
            <w:pPr>
              <w:spacing w:line="360" w:lineRule="auto"/>
              <w:rPr>
                <w:rFonts w:ascii="仿宋" w:hAnsi="仿宋" w:eastAsia="仿宋"/>
                <w:kern w:val="0"/>
                <w:sz w:val="32"/>
                <w:szCs w:val="32"/>
              </w:rPr>
            </w:pPr>
            <w:r>
              <w:rPr>
                <w:rFonts w:hint="eastAsia" w:ascii="仿宋" w:hAnsi="仿宋" w:eastAsia="仿宋"/>
                <w:kern w:val="0"/>
                <w:sz w:val="32"/>
                <w:szCs w:val="32"/>
              </w:rPr>
              <w:t>部门领导或负责人(签字):</w:t>
            </w:r>
          </w:p>
          <w:p>
            <w:pPr>
              <w:spacing w:line="360" w:lineRule="auto"/>
              <w:rPr>
                <w:rFonts w:ascii="仿宋" w:hAnsi="仿宋" w:eastAsia="仿宋"/>
                <w:kern w:val="0"/>
                <w:sz w:val="32"/>
                <w:szCs w:val="32"/>
              </w:rPr>
            </w:pPr>
            <w:r>
              <w:rPr>
                <w:rFonts w:hint="eastAsia" w:ascii="仿宋" w:hAnsi="仿宋" w:eastAsia="仿宋"/>
                <w:kern w:val="0"/>
                <w:sz w:val="32"/>
                <w:szCs w:val="32"/>
              </w:rPr>
              <w:t>经办人（签字）：</w:t>
            </w:r>
          </w:p>
          <w:p>
            <w:pPr>
              <w:spacing w:line="360" w:lineRule="auto"/>
              <w:rPr>
                <w:rFonts w:ascii="仿宋" w:hAnsi="仿宋" w:eastAsia="仿宋"/>
                <w:kern w:val="0"/>
                <w:sz w:val="32"/>
                <w:szCs w:val="32"/>
              </w:rPr>
            </w:pPr>
            <w:r>
              <w:rPr>
                <w:rFonts w:hint="eastAsia" w:ascii="仿宋" w:hAnsi="仿宋" w:eastAsia="仿宋"/>
                <w:kern w:val="0"/>
                <w:sz w:val="32"/>
                <w:szCs w:val="32"/>
              </w:rPr>
              <w:t>联系电话：</w:t>
            </w:r>
          </w:p>
          <w:p>
            <w:pPr>
              <w:pStyle w:val="15"/>
              <w:spacing w:line="360" w:lineRule="auto"/>
              <w:ind w:left="980" w:firstLine="320"/>
              <w:rPr>
                <w:rFonts w:ascii="仿宋" w:hAnsi="仿宋" w:eastAsia="仿宋"/>
                <w:kern w:val="0"/>
                <w:sz w:val="32"/>
                <w:szCs w:val="32"/>
              </w:rPr>
            </w:pPr>
          </w:p>
          <w:p>
            <w:pPr>
              <w:spacing w:line="360" w:lineRule="auto"/>
              <w:rPr>
                <w:rFonts w:ascii="仿宋" w:hAnsi="仿宋" w:eastAsia="仿宋"/>
                <w:kern w:val="0"/>
                <w:sz w:val="32"/>
                <w:szCs w:val="32"/>
              </w:rPr>
            </w:pPr>
            <w:r>
              <w:rPr>
                <w:rFonts w:hint="eastAsia" w:ascii="仿宋" w:hAnsi="仿宋" w:eastAsia="仿宋"/>
                <w:kern w:val="0"/>
                <w:sz w:val="32"/>
                <w:szCs w:val="32"/>
              </w:rPr>
              <w:t>地址：</w:t>
            </w:r>
          </w:p>
          <w:p>
            <w:pPr>
              <w:pStyle w:val="15"/>
              <w:spacing w:line="360" w:lineRule="auto"/>
              <w:ind w:left="980" w:firstLine="320"/>
              <w:rPr>
                <w:rFonts w:ascii="仿宋" w:hAnsi="仿宋" w:eastAsia="仿宋"/>
                <w:kern w:val="0"/>
                <w:sz w:val="32"/>
                <w:szCs w:val="32"/>
              </w:rPr>
            </w:pPr>
          </w:p>
          <w:p>
            <w:pPr>
              <w:pStyle w:val="8"/>
              <w:spacing w:line="360" w:lineRule="auto"/>
              <w:ind w:firstLine="562"/>
              <w:rPr>
                <w:rFonts w:ascii="仿宋" w:hAnsi="仿宋" w:eastAsia="仿宋" w:cs="Times New Roman"/>
                <w:kern w:val="0"/>
                <w:sz w:val="32"/>
                <w:szCs w:val="32"/>
              </w:rPr>
            </w:pPr>
          </w:p>
          <w:p>
            <w:pPr>
              <w:pStyle w:val="8"/>
              <w:spacing w:line="360" w:lineRule="auto"/>
              <w:rPr>
                <w:rFonts w:ascii="仿宋" w:hAnsi="仿宋" w:eastAsia="仿宋" w:cs="Times New Roman"/>
                <w:kern w:val="0"/>
                <w:sz w:val="32"/>
                <w:szCs w:val="32"/>
              </w:rPr>
            </w:pPr>
          </w:p>
          <w:p>
            <w:pPr>
              <w:pStyle w:val="8"/>
              <w:spacing w:line="360" w:lineRule="auto"/>
              <w:rPr>
                <w:rFonts w:ascii="仿宋" w:hAnsi="仿宋" w:eastAsia="仿宋" w:cs="Times New Roman"/>
                <w:kern w:val="0"/>
                <w:sz w:val="32"/>
                <w:szCs w:val="32"/>
              </w:rPr>
            </w:pPr>
          </w:p>
          <w:p>
            <w:pPr>
              <w:pStyle w:val="8"/>
              <w:spacing w:line="360" w:lineRule="auto"/>
              <w:rPr>
                <w:rFonts w:ascii="仿宋" w:hAnsi="仿宋" w:eastAsia="仿宋" w:cs="Times New Roman"/>
                <w:kern w:val="0"/>
                <w:sz w:val="32"/>
                <w:szCs w:val="32"/>
              </w:rPr>
            </w:pPr>
            <w:r>
              <w:rPr>
                <w:rFonts w:hint="eastAsia" w:ascii="仿宋" w:hAnsi="仿宋" w:eastAsia="仿宋" w:cs="Times New Roman"/>
                <w:kern w:val="0"/>
                <w:sz w:val="32"/>
                <w:szCs w:val="32"/>
              </w:rPr>
              <w:t>日期：    年   月   日</w:t>
            </w:r>
          </w:p>
        </w:tc>
        <w:tc>
          <w:tcPr>
            <w:tcW w:w="4441" w:type="dxa"/>
          </w:tcPr>
          <w:p>
            <w:pPr>
              <w:spacing w:line="360" w:lineRule="auto"/>
              <w:rPr>
                <w:rFonts w:ascii="仿宋" w:hAnsi="仿宋" w:eastAsia="仿宋"/>
                <w:kern w:val="0"/>
                <w:sz w:val="32"/>
                <w:szCs w:val="32"/>
              </w:rPr>
            </w:pPr>
            <w:r>
              <w:rPr>
                <w:rFonts w:hint="eastAsia" w:ascii="仿宋" w:hAnsi="仿宋" w:eastAsia="仿宋"/>
                <w:kern w:val="0"/>
                <w:sz w:val="32"/>
                <w:szCs w:val="32"/>
              </w:rPr>
              <w:t xml:space="preserve">乙方(盖章）：  </w:t>
            </w:r>
          </w:p>
          <w:p>
            <w:pPr>
              <w:spacing w:line="360" w:lineRule="auto"/>
              <w:jc w:val="left"/>
              <w:rPr>
                <w:rFonts w:ascii="仿宋" w:hAnsi="仿宋" w:eastAsia="仿宋"/>
                <w:kern w:val="0"/>
                <w:sz w:val="32"/>
                <w:szCs w:val="32"/>
              </w:rPr>
            </w:pPr>
            <w:r>
              <w:rPr>
                <w:rFonts w:hint="eastAsia" w:ascii="仿宋" w:hAnsi="仿宋" w:eastAsia="仿宋"/>
                <w:kern w:val="0"/>
                <w:sz w:val="32"/>
                <w:szCs w:val="32"/>
              </w:rPr>
              <w:t xml:space="preserve">法定代表人签字： </w:t>
            </w:r>
          </w:p>
          <w:p>
            <w:pPr>
              <w:spacing w:line="360" w:lineRule="auto"/>
              <w:jc w:val="left"/>
              <w:rPr>
                <w:rFonts w:ascii="仿宋" w:hAnsi="仿宋" w:eastAsia="仿宋"/>
                <w:kern w:val="0"/>
                <w:sz w:val="32"/>
                <w:szCs w:val="32"/>
              </w:rPr>
            </w:pPr>
            <w:r>
              <w:rPr>
                <w:rFonts w:hint="eastAsia" w:ascii="仿宋" w:hAnsi="仿宋" w:eastAsia="仿宋"/>
                <w:kern w:val="0"/>
                <w:sz w:val="32"/>
                <w:szCs w:val="32"/>
              </w:rPr>
              <w:t>开户行：</w:t>
            </w:r>
          </w:p>
          <w:p>
            <w:pPr>
              <w:spacing w:line="360" w:lineRule="auto"/>
              <w:jc w:val="left"/>
              <w:rPr>
                <w:rFonts w:ascii="仿宋" w:hAnsi="仿宋" w:eastAsia="仿宋"/>
                <w:kern w:val="0"/>
                <w:sz w:val="32"/>
                <w:szCs w:val="32"/>
              </w:rPr>
            </w:pPr>
            <w:r>
              <w:rPr>
                <w:rFonts w:hint="eastAsia" w:ascii="仿宋" w:hAnsi="仿宋" w:eastAsia="仿宋"/>
                <w:kern w:val="0"/>
                <w:sz w:val="32"/>
                <w:szCs w:val="32"/>
              </w:rPr>
              <w:t>银行账号：</w:t>
            </w:r>
          </w:p>
          <w:p>
            <w:pPr>
              <w:spacing w:line="360" w:lineRule="auto"/>
              <w:jc w:val="left"/>
              <w:rPr>
                <w:rFonts w:ascii="仿宋" w:hAnsi="仿宋" w:eastAsia="仿宋"/>
                <w:kern w:val="0"/>
                <w:sz w:val="32"/>
                <w:szCs w:val="32"/>
              </w:rPr>
            </w:pPr>
            <w:r>
              <w:rPr>
                <w:rFonts w:hint="eastAsia" w:ascii="仿宋" w:hAnsi="仿宋" w:eastAsia="仿宋"/>
                <w:kern w:val="0"/>
                <w:sz w:val="32"/>
                <w:szCs w:val="32"/>
              </w:rPr>
              <w:t>联系电话：</w:t>
            </w:r>
          </w:p>
          <w:p>
            <w:pPr>
              <w:spacing w:line="360" w:lineRule="auto"/>
              <w:jc w:val="left"/>
              <w:rPr>
                <w:rFonts w:ascii="仿宋" w:hAnsi="仿宋" w:eastAsia="仿宋"/>
                <w:kern w:val="0"/>
                <w:sz w:val="32"/>
                <w:szCs w:val="32"/>
              </w:rPr>
            </w:pPr>
            <w:r>
              <w:rPr>
                <w:rFonts w:hint="eastAsia" w:ascii="仿宋" w:hAnsi="仿宋" w:eastAsia="仿宋"/>
                <w:kern w:val="0"/>
                <w:sz w:val="32"/>
                <w:szCs w:val="32"/>
              </w:rPr>
              <w:t>地址：</w:t>
            </w: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r>
              <w:rPr>
                <w:rFonts w:hint="eastAsia" w:ascii="仿宋" w:hAnsi="仿宋" w:eastAsia="仿宋"/>
                <w:kern w:val="0"/>
                <w:sz w:val="32"/>
                <w:szCs w:val="32"/>
              </w:rPr>
              <w:t>日期：    年   月   日</w:t>
            </w:r>
          </w:p>
        </w:tc>
      </w:tr>
    </w:tbl>
    <w:p>
      <w:pPr>
        <w:snapToGrid w:val="0"/>
        <w:spacing w:line="360" w:lineRule="auto"/>
        <w:rPr>
          <w:rFonts w:ascii="仿宋" w:hAnsi="仿宋" w:eastAsia="仿宋"/>
          <w:kern w:val="0"/>
          <w:sz w:val="32"/>
          <w:szCs w:val="32"/>
        </w:rPr>
      </w:pPr>
    </w:p>
    <w:p>
      <w:pPr>
        <w:pStyle w:val="66"/>
        <w:shd w:val="clear" w:color="auto" w:fill="FFFFFF"/>
        <w:adjustRightInd w:val="0"/>
        <w:snapToGrid w:val="0"/>
        <w:spacing w:before="0" w:beforeAutospacing="0" w:after="0" w:afterAutospacing="0" w:line="360" w:lineRule="auto"/>
        <w:rPr>
          <w:rFonts w:ascii="仿宋" w:hAnsi="仿宋" w:eastAsia="仿宋" w:cs="Times New Roman"/>
          <w:sz w:val="32"/>
          <w:szCs w:val="32"/>
        </w:rPr>
      </w:pPr>
    </w:p>
    <w:p>
      <w:pPr>
        <w:spacing w:line="360" w:lineRule="auto"/>
        <w:rPr>
          <w:rFonts w:ascii="仿宋" w:hAnsi="仿宋" w:eastAsia="仿宋"/>
          <w:kern w:val="0"/>
          <w:sz w:val="32"/>
          <w:szCs w:val="32"/>
        </w:rPr>
      </w:pPr>
    </w:p>
    <w:p>
      <w:pPr>
        <w:spacing w:line="360" w:lineRule="exact"/>
        <w:ind w:right="960"/>
        <w:rPr>
          <w:rFonts w:ascii="宋体" w:hAnsi="宋体"/>
          <w:b/>
          <w:sz w:val="32"/>
          <w:szCs w:val="32"/>
        </w:rPr>
      </w:pPr>
    </w:p>
    <w:p>
      <w:pPr>
        <w:snapToGrid w:val="0"/>
        <w:rPr>
          <w:rFonts w:ascii="宋体" w:hAnsi="宋体"/>
          <w:szCs w:val="21"/>
        </w:rPr>
      </w:pPr>
    </w:p>
    <w:p>
      <w:pPr>
        <w:pStyle w:val="8"/>
        <w:spacing w:line="440" w:lineRule="exact"/>
        <w:jc w:val="both"/>
        <w:rPr>
          <w:b/>
          <w:sz w:val="32"/>
          <w:szCs w:val="32"/>
        </w:rPr>
      </w:pPr>
    </w:p>
    <w:p>
      <w:pPr>
        <w:wordWrap w:val="0"/>
        <w:spacing w:line="500" w:lineRule="exact"/>
        <w:ind w:firstLine="6240" w:firstLineChars="1950"/>
        <w:jc w:val="right"/>
        <w:rPr>
          <w:rFonts w:ascii="仿宋" w:hAnsi="仿宋" w:eastAsia="仿宋" w:cs="仿宋"/>
          <w:sz w:val="32"/>
          <w:szCs w:val="32"/>
        </w:rPr>
      </w:pPr>
      <w:r>
        <w:rPr>
          <w:rFonts w:hint="eastAsia" w:ascii="仿宋" w:hAnsi="仿宋" w:eastAsia="仿宋" w:cs="仿宋"/>
          <w:sz w:val="32"/>
          <w:szCs w:val="32"/>
        </w:rPr>
        <w:t xml:space="preserve"> </w:t>
      </w:r>
    </w:p>
    <w:p>
      <w:pPr>
        <w:spacing w:line="500" w:lineRule="exact"/>
        <w:rPr>
          <w:rFonts w:ascii="仿宋" w:hAnsi="仿宋" w:eastAsia="仿宋" w:cs="仿宋"/>
          <w:sz w:val="32"/>
          <w:szCs w:val="32"/>
        </w:rPr>
      </w:pPr>
    </w:p>
    <w:p>
      <w:pPr>
        <w:rPr>
          <w:rFonts w:ascii="仿宋" w:hAnsi="仿宋" w:eastAsia="仿宋" w:cs="仿宋"/>
          <w:sz w:val="28"/>
          <w:szCs w:val="28"/>
        </w:rPr>
      </w:pPr>
    </w:p>
    <w:p>
      <w:pPr>
        <w:pStyle w:val="13"/>
        <w:ind w:left="980" w:hanging="560"/>
      </w:pPr>
    </w:p>
    <w:p>
      <w:pPr>
        <w:snapToGrid w:val="0"/>
        <w:rPr>
          <w:rFonts w:ascii="仿宋" w:hAnsi="仿宋" w:eastAsia="仿宋" w:cs="仿宋"/>
          <w:sz w:val="28"/>
          <w:szCs w:val="28"/>
        </w:rPr>
      </w:pPr>
    </w:p>
    <w:p>
      <w:pPr>
        <w:spacing w:line="50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swiss"/>
    <w:pitch w:val="default"/>
    <w:sig w:usb0="00000000" w:usb1="00000000" w:usb2="00000012" w:usb3="00000000" w:csb0="00040001" w:csb1="00000000"/>
  </w:font>
  <w:font w:name="方正仿宋简体">
    <w:altName w:val="微软雅黑"/>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MDk1MTEzYmZmZDdlMmViM2MyNTlmNGIwMTQzODEifQ=="/>
  </w:docVars>
  <w:rsids>
    <w:rsidRoot w:val="0087717D"/>
    <w:rsid w:val="00004048"/>
    <w:rsid w:val="00005022"/>
    <w:rsid w:val="00015668"/>
    <w:rsid w:val="000229F0"/>
    <w:rsid w:val="00051EF0"/>
    <w:rsid w:val="00066809"/>
    <w:rsid w:val="00083B1A"/>
    <w:rsid w:val="000909C5"/>
    <w:rsid w:val="000A2FC3"/>
    <w:rsid w:val="000A39C6"/>
    <w:rsid w:val="000B1FE7"/>
    <w:rsid w:val="000C7CEC"/>
    <w:rsid w:val="000E21C9"/>
    <w:rsid w:val="000F1A36"/>
    <w:rsid w:val="000F2412"/>
    <w:rsid w:val="001064A7"/>
    <w:rsid w:val="0010695A"/>
    <w:rsid w:val="00106C7F"/>
    <w:rsid w:val="00131DBE"/>
    <w:rsid w:val="0013541B"/>
    <w:rsid w:val="00140119"/>
    <w:rsid w:val="001410B2"/>
    <w:rsid w:val="001475EE"/>
    <w:rsid w:val="00150714"/>
    <w:rsid w:val="0015570B"/>
    <w:rsid w:val="0017173E"/>
    <w:rsid w:val="0017586F"/>
    <w:rsid w:val="001800B9"/>
    <w:rsid w:val="00187949"/>
    <w:rsid w:val="001A7092"/>
    <w:rsid w:val="001B49AD"/>
    <w:rsid w:val="001B6204"/>
    <w:rsid w:val="001B6E17"/>
    <w:rsid w:val="001F25B4"/>
    <w:rsid w:val="00237E44"/>
    <w:rsid w:val="00250554"/>
    <w:rsid w:val="00262B18"/>
    <w:rsid w:val="00263680"/>
    <w:rsid w:val="00270A3F"/>
    <w:rsid w:val="002C2B79"/>
    <w:rsid w:val="002D169F"/>
    <w:rsid w:val="002E5124"/>
    <w:rsid w:val="002E77F4"/>
    <w:rsid w:val="003240B9"/>
    <w:rsid w:val="00346EAE"/>
    <w:rsid w:val="00353F6C"/>
    <w:rsid w:val="003576A1"/>
    <w:rsid w:val="00370CDF"/>
    <w:rsid w:val="00405818"/>
    <w:rsid w:val="00415D58"/>
    <w:rsid w:val="00421D8F"/>
    <w:rsid w:val="00497DB2"/>
    <w:rsid w:val="004B0141"/>
    <w:rsid w:val="004B2E65"/>
    <w:rsid w:val="004E470A"/>
    <w:rsid w:val="004F43F8"/>
    <w:rsid w:val="00512A42"/>
    <w:rsid w:val="00512DD0"/>
    <w:rsid w:val="00563EE2"/>
    <w:rsid w:val="005758A2"/>
    <w:rsid w:val="005760B1"/>
    <w:rsid w:val="005A4A41"/>
    <w:rsid w:val="005A56B1"/>
    <w:rsid w:val="005C52A5"/>
    <w:rsid w:val="005C78CC"/>
    <w:rsid w:val="005F09A7"/>
    <w:rsid w:val="006014A5"/>
    <w:rsid w:val="006033F9"/>
    <w:rsid w:val="006037B5"/>
    <w:rsid w:val="0061167A"/>
    <w:rsid w:val="0063717B"/>
    <w:rsid w:val="006440B7"/>
    <w:rsid w:val="00690B41"/>
    <w:rsid w:val="006A0A76"/>
    <w:rsid w:val="006B66E7"/>
    <w:rsid w:val="006C2C8E"/>
    <w:rsid w:val="00705D71"/>
    <w:rsid w:val="00707065"/>
    <w:rsid w:val="0071671A"/>
    <w:rsid w:val="00717151"/>
    <w:rsid w:val="00750392"/>
    <w:rsid w:val="00784BD4"/>
    <w:rsid w:val="00790DA2"/>
    <w:rsid w:val="007A4968"/>
    <w:rsid w:val="007A7137"/>
    <w:rsid w:val="007A7214"/>
    <w:rsid w:val="007B126C"/>
    <w:rsid w:val="007B6341"/>
    <w:rsid w:val="007C1698"/>
    <w:rsid w:val="007C3016"/>
    <w:rsid w:val="007D01A2"/>
    <w:rsid w:val="007E1D33"/>
    <w:rsid w:val="007E66F8"/>
    <w:rsid w:val="007F0568"/>
    <w:rsid w:val="007F53F8"/>
    <w:rsid w:val="007F645A"/>
    <w:rsid w:val="00802DD5"/>
    <w:rsid w:val="00840985"/>
    <w:rsid w:val="00840A7F"/>
    <w:rsid w:val="00850305"/>
    <w:rsid w:val="0085046B"/>
    <w:rsid w:val="00851185"/>
    <w:rsid w:val="00853454"/>
    <w:rsid w:val="008749E2"/>
    <w:rsid w:val="00876649"/>
    <w:rsid w:val="0087717D"/>
    <w:rsid w:val="00894657"/>
    <w:rsid w:val="008A6585"/>
    <w:rsid w:val="008C529E"/>
    <w:rsid w:val="008D296A"/>
    <w:rsid w:val="008D31E4"/>
    <w:rsid w:val="008D3E5A"/>
    <w:rsid w:val="00901EFD"/>
    <w:rsid w:val="00923140"/>
    <w:rsid w:val="00943EC2"/>
    <w:rsid w:val="00945050"/>
    <w:rsid w:val="0095078B"/>
    <w:rsid w:val="00956579"/>
    <w:rsid w:val="009648C9"/>
    <w:rsid w:val="009703D3"/>
    <w:rsid w:val="00971D71"/>
    <w:rsid w:val="00980C68"/>
    <w:rsid w:val="009D0E74"/>
    <w:rsid w:val="009D1844"/>
    <w:rsid w:val="009D692B"/>
    <w:rsid w:val="009F2527"/>
    <w:rsid w:val="00A17FF5"/>
    <w:rsid w:val="00A35231"/>
    <w:rsid w:val="00A541B8"/>
    <w:rsid w:val="00AA329C"/>
    <w:rsid w:val="00AC3110"/>
    <w:rsid w:val="00AD273A"/>
    <w:rsid w:val="00AD3EBF"/>
    <w:rsid w:val="00AE4ACE"/>
    <w:rsid w:val="00AF7B53"/>
    <w:rsid w:val="00B06DF7"/>
    <w:rsid w:val="00B16550"/>
    <w:rsid w:val="00B36266"/>
    <w:rsid w:val="00B51E50"/>
    <w:rsid w:val="00B54A0A"/>
    <w:rsid w:val="00B57264"/>
    <w:rsid w:val="00B6675A"/>
    <w:rsid w:val="00B82B83"/>
    <w:rsid w:val="00BA4602"/>
    <w:rsid w:val="00BE02B4"/>
    <w:rsid w:val="00BE1199"/>
    <w:rsid w:val="00BF5BE7"/>
    <w:rsid w:val="00C145FA"/>
    <w:rsid w:val="00C25F8F"/>
    <w:rsid w:val="00C4402E"/>
    <w:rsid w:val="00C4585A"/>
    <w:rsid w:val="00C571F9"/>
    <w:rsid w:val="00C66FA7"/>
    <w:rsid w:val="00C678A9"/>
    <w:rsid w:val="00C70392"/>
    <w:rsid w:val="00C720B1"/>
    <w:rsid w:val="00C90625"/>
    <w:rsid w:val="00CD292A"/>
    <w:rsid w:val="00CD5FD2"/>
    <w:rsid w:val="00CE6E34"/>
    <w:rsid w:val="00CF14B9"/>
    <w:rsid w:val="00CF54ED"/>
    <w:rsid w:val="00D22DB3"/>
    <w:rsid w:val="00D27974"/>
    <w:rsid w:val="00D43E7A"/>
    <w:rsid w:val="00D955CD"/>
    <w:rsid w:val="00DB056D"/>
    <w:rsid w:val="00DD2203"/>
    <w:rsid w:val="00DF2E1B"/>
    <w:rsid w:val="00DF383C"/>
    <w:rsid w:val="00E053BE"/>
    <w:rsid w:val="00E17D9A"/>
    <w:rsid w:val="00E337F9"/>
    <w:rsid w:val="00E34BBE"/>
    <w:rsid w:val="00E56DBD"/>
    <w:rsid w:val="00E9751D"/>
    <w:rsid w:val="00EB29DD"/>
    <w:rsid w:val="00EC72A5"/>
    <w:rsid w:val="00EF5203"/>
    <w:rsid w:val="00EF6046"/>
    <w:rsid w:val="00F376E6"/>
    <w:rsid w:val="00F51EC3"/>
    <w:rsid w:val="00F7325D"/>
    <w:rsid w:val="00FC24AD"/>
    <w:rsid w:val="00FC3D14"/>
    <w:rsid w:val="00FE1E49"/>
    <w:rsid w:val="00FF5260"/>
    <w:rsid w:val="00FF74D4"/>
    <w:rsid w:val="02DD4F79"/>
    <w:rsid w:val="04294ADC"/>
    <w:rsid w:val="04932C94"/>
    <w:rsid w:val="05880374"/>
    <w:rsid w:val="077F71BB"/>
    <w:rsid w:val="07EA1A8C"/>
    <w:rsid w:val="08AA4249"/>
    <w:rsid w:val="08BF6BF6"/>
    <w:rsid w:val="09A00F0A"/>
    <w:rsid w:val="0C3E353A"/>
    <w:rsid w:val="0D2515B6"/>
    <w:rsid w:val="0D481E62"/>
    <w:rsid w:val="14CE70D3"/>
    <w:rsid w:val="15866F55"/>
    <w:rsid w:val="16C974DD"/>
    <w:rsid w:val="17161BFD"/>
    <w:rsid w:val="1B3879C4"/>
    <w:rsid w:val="1CFE11EF"/>
    <w:rsid w:val="1DC00357"/>
    <w:rsid w:val="1F171A53"/>
    <w:rsid w:val="20651585"/>
    <w:rsid w:val="21C1782C"/>
    <w:rsid w:val="231D1CA3"/>
    <w:rsid w:val="25674520"/>
    <w:rsid w:val="280C3D30"/>
    <w:rsid w:val="28384030"/>
    <w:rsid w:val="295B6487"/>
    <w:rsid w:val="2DED783E"/>
    <w:rsid w:val="2E385686"/>
    <w:rsid w:val="35235FA2"/>
    <w:rsid w:val="359A005E"/>
    <w:rsid w:val="35D016D5"/>
    <w:rsid w:val="368276A1"/>
    <w:rsid w:val="3C0761BB"/>
    <w:rsid w:val="3E2F3371"/>
    <w:rsid w:val="41382EF1"/>
    <w:rsid w:val="426101DB"/>
    <w:rsid w:val="42B63E14"/>
    <w:rsid w:val="451771FE"/>
    <w:rsid w:val="452232DF"/>
    <w:rsid w:val="45C1067F"/>
    <w:rsid w:val="4639713C"/>
    <w:rsid w:val="47A446A1"/>
    <w:rsid w:val="48C96EF6"/>
    <w:rsid w:val="4A8134BE"/>
    <w:rsid w:val="4D086AD6"/>
    <w:rsid w:val="4D954FB4"/>
    <w:rsid w:val="4F0C5DC0"/>
    <w:rsid w:val="4F7E5467"/>
    <w:rsid w:val="50425981"/>
    <w:rsid w:val="509D16C0"/>
    <w:rsid w:val="50E03D7A"/>
    <w:rsid w:val="52C66197"/>
    <w:rsid w:val="53F07561"/>
    <w:rsid w:val="54AD3F92"/>
    <w:rsid w:val="550E65BD"/>
    <w:rsid w:val="58521DEE"/>
    <w:rsid w:val="589C6980"/>
    <w:rsid w:val="5C4A4FB2"/>
    <w:rsid w:val="5C5813C0"/>
    <w:rsid w:val="60401F8B"/>
    <w:rsid w:val="61CA225D"/>
    <w:rsid w:val="65F52C8D"/>
    <w:rsid w:val="668D4AF7"/>
    <w:rsid w:val="67187F19"/>
    <w:rsid w:val="673D530C"/>
    <w:rsid w:val="68EF4B15"/>
    <w:rsid w:val="6A98391B"/>
    <w:rsid w:val="70440D9A"/>
    <w:rsid w:val="72A637F4"/>
    <w:rsid w:val="73FF12FD"/>
    <w:rsid w:val="752224CA"/>
    <w:rsid w:val="75236705"/>
    <w:rsid w:val="76D46143"/>
    <w:rsid w:val="787D0319"/>
    <w:rsid w:val="79717E6B"/>
    <w:rsid w:val="7AED6EE5"/>
    <w:rsid w:val="7CB84024"/>
    <w:rsid w:val="7CD614E4"/>
    <w:rsid w:val="7EB92829"/>
    <w:rsid w:val="7EBE3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3"/>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style>
  <w:style w:type="paragraph" w:styleId="5">
    <w:name w:val="annotation text"/>
    <w:basedOn w:val="1"/>
    <w:qFormat/>
    <w:uiPriority w:val="0"/>
    <w:pPr>
      <w:jc w:val="left"/>
    </w:pPr>
  </w:style>
  <w:style w:type="paragraph" w:styleId="6">
    <w:name w:val="Body Text"/>
    <w:basedOn w:val="1"/>
    <w:link w:val="64"/>
    <w:unhideWhenUsed/>
    <w:qFormat/>
    <w:uiPriority w:val="99"/>
    <w:pPr>
      <w:spacing w:after="120"/>
    </w:pPr>
  </w:style>
  <w:style w:type="paragraph" w:styleId="7">
    <w:name w:val="Body Text Indent"/>
    <w:basedOn w:val="1"/>
    <w:link w:val="61"/>
    <w:qFormat/>
    <w:uiPriority w:val="0"/>
    <w:pPr>
      <w:ind w:firstLine="830" w:firstLineChars="352"/>
    </w:pPr>
    <w:rPr>
      <w:rFonts w:ascii="仿宋_GB2312" w:eastAsia="仿宋_GB2312"/>
      <w:sz w:val="32"/>
      <w:szCs w:val="20"/>
    </w:rPr>
  </w:style>
  <w:style w:type="paragraph" w:styleId="8">
    <w:name w:val="Plain Text"/>
    <w:basedOn w:val="1"/>
    <w:link w:val="60"/>
    <w:qFormat/>
    <w:uiPriority w:val="0"/>
    <w:rPr>
      <w:rFonts w:ascii="宋体" w:hAnsi="Courier New" w:cs="Courier New"/>
      <w:szCs w:val="21"/>
    </w:rPr>
  </w:style>
  <w:style w:type="paragraph" w:styleId="9">
    <w:name w:val="Balloon Text"/>
    <w:basedOn w:val="1"/>
    <w:link w:val="58"/>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able of figures"/>
    <w:basedOn w:val="1"/>
    <w:next w:val="1"/>
    <w:unhideWhenUsed/>
    <w:qFormat/>
    <w:uiPriority w:val="0"/>
    <w:pPr>
      <w:ind w:left="200" w:leftChars="200" w:hanging="200" w:hangingChars="200"/>
    </w:pPr>
    <w:rPr>
      <w:sz w:val="28"/>
    </w:rPr>
  </w:style>
  <w:style w:type="paragraph" w:styleId="14">
    <w:name w:val="toc 2"/>
    <w:basedOn w:val="1"/>
    <w:next w:val="1"/>
    <w:unhideWhenUsed/>
    <w:qFormat/>
    <w:uiPriority w:val="39"/>
    <w:pPr>
      <w:ind w:left="420" w:leftChars="200"/>
    </w:pPr>
  </w:style>
  <w:style w:type="paragraph" w:styleId="15">
    <w:name w:val="Body Text First Indent"/>
    <w:basedOn w:val="6"/>
    <w:link w:val="65"/>
    <w:semiHidden/>
    <w:unhideWhenUsed/>
    <w:qFormat/>
    <w:uiPriority w:val="99"/>
    <w:pPr>
      <w:ind w:firstLine="420" w:firstLineChars="100"/>
    </w:pPr>
  </w:style>
  <w:style w:type="table" w:styleId="17">
    <w:name w:val="Table Grid"/>
    <w:basedOn w:val="16"/>
    <w:qFormat/>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800080"/>
      <w:u w:val="single"/>
    </w:rPr>
  </w:style>
  <w:style w:type="character" w:styleId="20">
    <w:name w:val="Hyperlink"/>
    <w:basedOn w:val="18"/>
    <w:unhideWhenUsed/>
    <w:qFormat/>
    <w:uiPriority w:val="99"/>
    <w:rPr>
      <w:color w:val="0000FF"/>
      <w:u w:val="single"/>
    </w:rPr>
  </w:style>
  <w:style w:type="character" w:customStyle="1" w:styleId="21">
    <w:name w:val="页眉 Char"/>
    <w:basedOn w:val="18"/>
    <w:link w:val="11"/>
    <w:qFormat/>
    <w:uiPriority w:val="99"/>
    <w:rPr>
      <w:sz w:val="18"/>
      <w:szCs w:val="18"/>
    </w:rPr>
  </w:style>
  <w:style w:type="character" w:customStyle="1" w:styleId="22">
    <w:name w:val="页脚 Char"/>
    <w:basedOn w:val="18"/>
    <w:link w:val="10"/>
    <w:qFormat/>
    <w:uiPriority w:val="99"/>
    <w:rPr>
      <w:sz w:val="18"/>
      <w:szCs w:val="18"/>
    </w:rPr>
  </w:style>
  <w:style w:type="paragraph" w:customStyle="1" w:styleId="23">
    <w:name w:val="Default"/>
    <w:qFormat/>
    <w:uiPriority w:val="0"/>
    <w:pPr>
      <w:widowControl w:val="0"/>
      <w:autoSpaceDE w:val="0"/>
      <w:autoSpaceDN w:val="0"/>
      <w:adjustRightInd w:val="0"/>
    </w:pPr>
    <w:rPr>
      <w:rFonts w:ascii="方正仿宋_GB2312" w:eastAsia="方正仿宋_GB2312" w:cs="方正仿宋_GB2312" w:hAnsiTheme="minorHAnsi"/>
      <w:color w:val="000000"/>
      <w:kern w:val="0"/>
      <w:sz w:val="24"/>
      <w:szCs w:val="24"/>
      <w:lang w:val="en-US" w:eastAsia="zh-CN" w:bidi="ar-SA"/>
    </w:rPr>
  </w:style>
  <w:style w:type="paragraph" w:customStyle="1" w:styleId="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2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3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39">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46">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48">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2">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5">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7">
    <w:name w:val="List Paragraph"/>
    <w:basedOn w:val="1"/>
    <w:qFormat/>
    <w:uiPriority w:val="34"/>
    <w:pPr>
      <w:ind w:firstLine="420" w:firstLineChars="200"/>
    </w:pPr>
  </w:style>
  <w:style w:type="character" w:customStyle="1" w:styleId="58">
    <w:name w:val="批注框文本 Char"/>
    <w:basedOn w:val="18"/>
    <w:link w:val="9"/>
    <w:semiHidden/>
    <w:qFormat/>
    <w:uiPriority w:val="99"/>
    <w:rPr>
      <w:rFonts w:ascii="Times New Roman" w:hAnsi="Times New Roman" w:eastAsia="宋体" w:cs="Times New Roman"/>
      <w:sz w:val="18"/>
      <w:szCs w:val="18"/>
    </w:rPr>
  </w:style>
  <w:style w:type="character" w:customStyle="1" w:styleId="59">
    <w:name w:val="纯文本 Char"/>
    <w:basedOn w:val="18"/>
    <w:semiHidden/>
    <w:qFormat/>
    <w:uiPriority w:val="99"/>
    <w:rPr>
      <w:rFonts w:ascii="宋体" w:hAnsi="Courier New" w:eastAsia="宋体" w:cs="Courier New"/>
      <w:szCs w:val="21"/>
    </w:rPr>
  </w:style>
  <w:style w:type="character" w:customStyle="1" w:styleId="60">
    <w:name w:val="纯文本 Char1"/>
    <w:basedOn w:val="18"/>
    <w:link w:val="8"/>
    <w:qFormat/>
    <w:uiPriority w:val="0"/>
    <w:rPr>
      <w:rFonts w:ascii="宋体" w:hAnsi="Courier New" w:eastAsia="宋体" w:cs="Courier New"/>
      <w:szCs w:val="21"/>
    </w:rPr>
  </w:style>
  <w:style w:type="character" w:customStyle="1" w:styleId="61">
    <w:name w:val="正文文本缩进 Char"/>
    <w:basedOn w:val="18"/>
    <w:link w:val="7"/>
    <w:qFormat/>
    <w:uiPriority w:val="0"/>
    <w:rPr>
      <w:rFonts w:ascii="仿宋_GB2312" w:hAnsi="Times New Roman" w:eastAsia="仿宋_GB2312" w:cs="Times New Roman"/>
      <w:sz w:val="32"/>
      <w:szCs w:val="20"/>
    </w:rPr>
  </w:style>
  <w:style w:type="character" w:customStyle="1" w:styleId="62">
    <w:name w:val="标题 2 Char"/>
    <w:basedOn w:val="18"/>
    <w:qFormat/>
    <w:uiPriority w:val="9"/>
    <w:rPr>
      <w:rFonts w:asciiTheme="majorHAnsi" w:hAnsiTheme="majorHAnsi" w:eastAsiaTheme="majorEastAsia" w:cstheme="majorBidi"/>
      <w:b/>
      <w:bCs/>
      <w:sz w:val="32"/>
      <w:szCs w:val="32"/>
    </w:rPr>
  </w:style>
  <w:style w:type="character" w:customStyle="1" w:styleId="63">
    <w:name w:val="标题 2 Char1"/>
    <w:basedOn w:val="18"/>
    <w:link w:val="3"/>
    <w:qFormat/>
    <w:uiPriority w:val="9"/>
    <w:rPr>
      <w:rFonts w:ascii="Cambria" w:hAnsi="Cambria" w:eastAsia="宋体" w:cs="Times New Roman"/>
      <w:b/>
      <w:bCs/>
      <w:sz w:val="32"/>
      <w:szCs w:val="32"/>
    </w:rPr>
  </w:style>
  <w:style w:type="character" w:customStyle="1" w:styleId="64">
    <w:name w:val="正文文本 Char"/>
    <w:basedOn w:val="18"/>
    <w:link w:val="6"/>
    <w:qFormat/>
    <w:uiPriority w:val="99"/>
    <w:rPr>
      <w:rFonts w:ascii="Times New Roman" w:hAnsi="Times New Roman" w:eastAsia="宋体" w:cs="Times New Roman"/>
      <w:szCs w:val="24"/>
    </w:rPr>
  </w:style>
  <w:style w:type="character" w:customStyle="1" w:styleId="65">
    <w:name w:val="正文首行缩进 Char"/>
    <w:basedOn w:val="64"/>
    <w:link w:val="15"/>
    <w:semiHidden/>
    <w:qFormat/>
    <w:uiPriority w:val="99"/>
    <w:rPr>
      <w:rFonts w:ascii="Times New Roman" w:hAnsi="Times New Roman" w:eastAsia="宋体" w:cs="Times New Roman"/>
      <w:szCs w:val="24"/>
    </w:rPr>
  </w:style>
  <w:style w:type="paragraph" w:customStyle="1" w:styleId="6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7">
    <w:name w:val="正文内容 Char"/>
    <w:link w:val="68"/>
    <w:qFormat/>
    <w:uiPriority w:val="5"/>
    <w:rPr>
      <w:rFonts w:ascii="Times New Roman" w:hAnsi="Times New Roman"/>
      <w:sz w:val="24"/>
      <w:szCs w:val="24"/>
    </w:rPr>
  </w:style>
  <w:style w:type="paragraph" w:customStyle="1" w:styleId="68">
    <w:name w:val="正文内容"/>
    <w:basedOn w:val="1"/>
    <w:link w:val="67"/>
    <w:qFormat/>
    <w:uiPriority w:val="5"/>
    <w:pPr>
      <w:adjustRightInd w:val="0"/>
      <w:spacing w:line="360" w:lineRule="auto"/>
      <w:ind w:firstLine="200" w:firstLineChars="200"/>
    </w:pPr>
    <w:rPr>
      <w:rFonts w:eastAsiaTheme="minorEastAsia" w:cstheme="minorBidi"/>
      <w:sz w:val="24"/>
    </w:rPr>
  </w:style>
  <w:style w:type="character" w:customStyle="1" w:styleId="69">
    <w:name w:val="标题 1 Char"/>
    <w:basedOn w:val="18"/>
    <w:link w:val="2"/>
    <w:qFormat/>
    <w:uiPriority w:val="0"/>
    <w:rPr>
      <w:rFonts w:ascii="Times New Roman" w:hAnsi="Times New Roman" w:eastAsia="宋体" w:cs="Times New Roman"/>
      <w:b/>
      <w:bCs/>
      <w:kern w:val="44"/>
      <w:sz w:val="44"/>
      <w:szCs w:val="44"/>
    </w:rPr>
  </w:style>
  <w:style w:type="character" w:customStyle="1" w:styleId="70">
    <w:name w:val="font91"/>
    <w:basedOn w:val="18"/>
    <w:qFormat/>
    <w:uiPriority w:val="0"/>
    <w:rPr>
      <w:rFonts w:ascii="Calibri" w:hAnsi="Calibri" w:cs="Calibri"/>
      <w:color w:val="000000"/>
      <w:sz w:val="21"/>
      <w:szCs w:val="21"/>
      <w:u w:val="none"/>
    </w:rPr>
  </w:style>
  <w:style w:type="character" w:customStyle="1" w:styleId="71">
    <w:name w:val="font31"/>
    <w:basedOn w:val="18"/>
    <w:qFormat/>
    <w:uiPriority w:val="0"/>
    <w:rPr>
      <w:rFonts w:hint="eastAsia" w:ascii="宋体" w:hAnsi="宋体" w:eastAsia="宋体" w:cs="宋体"/>
      <w:color w:val="000000"/>
      <w:sz w:val="21"/>
      <w:szCs w:val="21"/>
      <w:u w:val="none"/>
    </w:rPr>
  </w:style>
  <w:style w:type="character" w:customStyle="1" w:styleId="72">
    <w:name w:val="font41"/>
    <w:basedOn w:val="18"/>
    <w:qFormat/>
    <w:uiPriority w:val="0"/>
    <w:rPr>
      <w:rFonts w:hint="default" w:ascii="Calibri" w:hAnsi="Calibri" w:cs="Calibri"/>
      <w:color w:val="000000"/>
      <w:sz w:val="21"/>
      <w:szCs w:val="21"/>
      <w:u w:val="none"/>
    </w:rPr>
  </w:style>
  <w:style w:type="character" w:customStyle="1" w:styleId="73">
    <w:name w:val="font51"/>
    <w:basedOn w:val="18"/>
    <w:qFormat/>
    <w:uiPriority w:val="0"/>
    <w:rPr>
      <w:rFonts w:hint="eastAsia" w:ascii="宋体" w:hAnsi="宋体" w:eastAsia="宋体" w:cs="宋体"/>
      <w:color w:val="000000"/>
      <w:sz w:val="21"/>
      <w:szCs w:val="21"/>
      <w:u w:val="none"/>
    </w:rPr>
  </w:style>
  <w:style w:type="character" w:customStyle="1" w:styleId="74">
    <w:name w:val="font161"/>
    <w:basedOn w:val="18"/>
    <w:qFormat/>
    <w:uiPriority w:val="0"/>
    <w:rPr>
      <w:rFonts w:hint="default" w:ascii="Calibri" w:hAnsi="Calibri" w:cs="Calibri"/>
      <w:color w:val="000000"/>
      <w:sz w:val="20"/>
      <w:szCs w:val="20"/>
      <w:u w:val="none"/>
    </w:rPr>
  </w:style>
  <w:style w:type="character" w:customStyle="1" w:styleId="75">
    <w:name w:val="font151"/>
    <w:basedOn w:val="18"/>
    <w:qFormat/>
    <w:uiPriority w:val="0"/>
    <w:rPr>
      <w:rFonts w:hint="eastAsia" w:ascii="宋体" w:hAnsi="宋体" w:eastAsia="宋体" w:cs="宋体"/>
      <w:color w:val="000000"/>
      <w:sz w:val="20"/>
      <w:szCs w:val="20"/>
      <w:u w:val="none"/>
    </w:rPr>
  </w:style>
  <w:style w:type="character" w:customStyle="1" w:styleId="76">
    <w:name w:val="font171"/>
    <w:basedOn w:val="18"/>
    <w:qFormat/>
    <w:uiPriority w:val="0"/>
    <w:rPr>
      <w:rFonts w:hint="default" w:ascii="Times New Roman" w:hAnsi="Times New Roman" w:cs="Times New Roman"/>
      <w:color w:val="000000"/>
      <w:sz w:val="20"/>
      <w:szCs w:val="20"/>
      <w:u w:val="none"/>
    </w:rPr>
  </w:style>
  <w:style w:type="character" w:customStyle="1" w:styleId="77">
    <w:name w:val="font121"/>
    <w:basedOn w:val="18"/>
    <w:qFormat/>
    <w:uiPriority w:val="0"/>
    <w:rPr>
      <w:rFonts w:hint="default" w:ascii="Times New Roman" w:hAnsi="Times New Roman" w:cs="Times New Roman"/>
      <w:color w:val="000000"/>
      <w:sz w:val="21"/>
      <w:szCs w:val="21"/>
      <w:u w:val="none"/>
    </w:rPr>
  </w:style>
  <w:style w:type="character" w:customStyle="1" w:styleId="78">
    <w:name w:val="font101"/>
    <w:basedOn w:val="18"/>
    <w:qFormat/>
    <w:uiPriority w:val="0"/>
    <w:rPr>
      <w:rFonts w:hint="default" w:ascii="Calibri" w:hAnsi="Calibri" w:cs="Calibri"/>
      <w:color w:val="000000"/>
      <w:sz w:val="21"/>
      <w:szCs w:val="21"/>
      <w:u w:val="none"/>
    </w:rPr>
  </w:style>
  <w:style w:type="character" w:customStyle="1" w:styleId="79">
    <w:name w:val="font181"/>
    <w:basedOn w:val="18"/>
    <w:qFormat/>
    <w:uiPriority w:val="0"/>
    <w:rPr>
      <w:rFonts w:hint="default" w:ascii="Calibri" w:hAnsi="Calibri" w:cs="Calibri"/>
      <w:color w:val="000000"/>
      <w:sz w:val="21"/>
      <w:szCs w:val="21"/>
      <w:u w:val="none"/>
    </w:rPr>
  </w:style>
  <w:style w:type="character" w:customStyle="1" w:styleId="80">
    <w:name w:val="font191"/>
    <w:basedOn w:val="18"/>
    <w:qFormat/>
    <w:uiPriority w:val="0"/>
    <w:rPr>
      <w:rFonts w:hint="eastAsia" w:ascii="宋体" w:hAnsi="宋体" w:eastAsia="宋体" w:cs="宋体"/>
      <w:color w:val="000000"/>
      <w:sz w:val="21"/>
      <w:szCs w:val="21"/>
      <w:u w:val="none"/>
    </w:rPr>
  </w:style>
  <w:style w:type="paragraph" w:customStyle="1" w:styleId="81">
    <w:name w:val="纯文本1"/>
    <w:basedOn w:val="1"/>
    <w:qFormat/>
    <w:uiPriority w:val="0"/>
    <w:rPr>
      <w:rFonts w:ascii="宋体" w:hAnsi="Courier New" w:cs="Courier New"/>
      <w:szCs w:val="21"/>
    </w:rPr>
  </w:style>
  <w:style w:type="paragraph" w:customStyle="1" w:styleId="82">
    <w:name w:val="正文文本缩进1"/>
    <w:basedOn w:val="1"/>
    <w:qFormat/>
    <w:uiPriority w:val="0"/>
    <w:pPr>
      <w:ind w:firstLine="830" w:firstLineChars="352"/>
    </w:pPr>
    <w:rPr>
      <w:rFonts w:ascii="仿宋_GB2312" w:eastAsia="仿宋_GB2312"/>
      <w:sz w:val="32"/>
      <w:szCs w:val="20"/>
    </w:rPr>
  </w:style>
  <w:style w:type="character" w:customStyle="1" w:styleId="83">
    <w:name w:val="font1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B84317-D049-45FA-892B-BCE5BA33E57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12965</Words>
  <Characters>16472</Characters>
  <Lines>46</Lines>
  <Paragraphs>13</Paragraphs>
  <TotalTime>48</TotalTime>
  <ScaleCrop>false</ScaleCrop>
  <LinksUpToDate>false</LinksUpToDate>
  <CharactersWithSpaces>17286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2019-02-27T08:44:00Z</dcterms:created>
  <dc:creator>lenovo</dc:creator>
  <cp:lastModifiedBy>WPS_1648709995</cp:lastModifiedBy>
  <cp:lastPrinted>2020-11-26T02:30:00Z</cp:lastPrinted>
  <dcterms:modified xsi:type="dcterms:W3CDTF">2023-04-12T05:23:38Z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900B80F34C534D38A96A8BF35823169D</vt:lpwstr>
  </property>
</Properties>
</file>