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2023 年学生技能大赛 《艺术专业技能（声乐表演、器乐表演）》赛项 </w:t>
      </w:r>
    </w:p>
    <w:p>
      <w:pPr>
        <w:keepNext w:val="0"/>
        <w:keepLines w:val="0"/>
        <w:widowControl/>
        <w:suppressLineNumbers w:val="0"/>
        <w:ind w:firstLine="2150" w:firstLineChars="5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43"/>
          <w:szCs w:val="43"/>
          <w:lang w:val="en-US" w:eastAsia="zh-CN" w:bidi="ar"/>
        </w:rPr>
        <w:t xml:space="preserve">竞 赛 规 程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一、赛项名称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赛项名称：艺术专业技能（声乐表演、器乐表演）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二、竞赛目的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为进一步深化学院教育教学改革，加强技能人才的培养，达成以赛促教，以赛促改，以赛促训，赛训结合的目标并配合2024年全国和全区的职业技能大赛艺术专业技能（声乐表演、器乐表演）进行选拔。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三、竞赛内容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1．表演（分值权重 80%）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（1）声乐组主要内容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：选手按要求现场演唱自选作品 2 首。作品体裁不限，其中一首必须是中国作品。不区分美声唱法、民族唱法、通俗唱法，所有唱法合并为一个组别进行。曲目演唱时间 10 分钟以内。重点考查选手的专业综合能力和艺术表现水平。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（2）西洋乐器组主要内容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：选手按要求现场演奏自选作品 1 首。作品体裁不限。不区分钢琴、手风琴、巴扬琴、双排键，所有键盘乐器合并为一个组别进行。曲目演奏时间 6 分钟以内。重点考查选手的专业综合能力和艺术表现水平。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（3）民族器乐组主要内容：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选手按要求现场演奏中国民族器乐自选作品 1 首。不区分乐器，所有民族器乐合并为一个组别进行。曲目演奏时间 6分钟以内。重点考查选手的专业综合能力和艺术表现水平。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2．视唱与艺术素养（分值权重 20 %）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新谱视唱 1 题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主要内容是新谱视唱。以选手现场抽取新谱视唱 1 题，照谱演唱的形 式进行。视唱题谱式为五线谱，长度为 8-16 小节。视唱测试时间 1 分钟以内，重点考查选手在音准、节奏、速度、调式调性等方面的基本技能。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（二）赛项模块、比赛时长及分值配比 </w:t>
      </w:r>
    </w:p>
    <w:p>
      <w:pPr>
        <w:keepNext w:val="0"/>
        <w:keepLines w:val="0"/>
        <w:widowControl/>
        <w:suppressLineNumbers w:val="0"/>
        <w:jc w:val="left"/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981"/>
        <w:gridCol w:w="19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模块</w:t>
            </w:r>
          </w:p>
        </w:tc>
        <w:tc>
          <w:tcPr>
            <w:tcW w:w="29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主要内容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比赛时长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5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模块 </w:t>
            </w: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98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声乐组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表演选手按要求现场演唱或演奏自选作品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首。作品体裁不限，其中一首必须是中国作品。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分钟以内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分（分值权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重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0%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5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98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西洋乐器组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表演选手按要求现场演奏自选作品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首。作品体裁不限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分钟以内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分（分值权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重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0%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98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民族乐器组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表演选手按要求现场演奏自选作品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首。作品体裁不限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分钟以内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分（分值权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重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0%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模块</w:t>
            </w: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二</w:t>
            </w:r>
          </w:p>
        </w:tc>
        <w:tc>
          <w:tcPr>
            <w:tcW w:w="298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新谱视唱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分钟以内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分（分值权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重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val="en-US" w:eastAsia="zh-CN" w:bidi="ar"/>
              </w:rPr>
              <w:t>0%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楷体_GB2312" w:hAnsi="宋体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竞赛时间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19"/>
        <w:gridCol w:w="2375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41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事项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ind w:left="239" w:leftChars="114" w:firstLine="1205" w:firstLineChars="5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left="239" w:leftChars="114" w:firstLine="1205" w:firstLineChars="5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1月7日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10:00-11:00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报到 选手资格审核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中尧校区4教101阶梯教室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11:00 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进行网络抽签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11:30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上传伴奏到电脑设备</w:t>
            </w:r>
          </w:p>
        </w:tc>
        <w:tc>
          <w:tcPr>
            <w:tcW w:w="2308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中尧校区4教101阶梯教室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12:00-12:30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参赛选手会议</w:t>
            </w:r>
          </w:p>
        </w:tc>
        <w:tc>
          <w:tcPr>
            <w:tcW w:w="23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13:30-14:00 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民组乐器组决赛</w:t>
            </w:r>
          </w:p>
        </w:tc>
        <w:tc>
          <w:tcPr>
            <w:tcW w:w="23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14:00-14:30 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西洋乐器组决赛</w:t>
            </w:r>
          </w:p>
        </w:tc>
        <w:tc>
          <w:tcPr>
            <w:tcW w:w="23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14:30-15:30 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声乐组决赛</w:t>
            </w:r>
          </w:p>
        </w:tc>
        <w:tc>
          <w:tcPr>
            <w:tcW w:w="23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15:30-结束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教师技能展示、大赛的总结</w:t>
            </w:r>
          </w:p>
        </w:tc>
        <w:tc>
          <w:tcPr>
            <w:tcW w:w="23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五、竞赛规则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参赛资格。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参见 2023 年学生技能大赛《艺术专业技能 （声乐表演、器乐表演）》赛项比赛实施方案。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2.遵循准则。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（1）学生必须持本人身份证和学生证参加比赛。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（2）参赛选手出场顺序、位置由抽签决定，不得擅自变更、调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整。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（3）参赛选手提前 15 分钟进入赛场，并按照指定位号参加比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赛。迟到 15 分钟者，取消比赛资格。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（4）选手在比赛过程中不得擅自离开赛场，如有特殊情况，需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经裁判同意。耗用时间计算在比赛时间内。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（5）表演须背谱。声乐演唱作品不能移调演唱，乐器可以移调演奏。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（6）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声乐参赛选手民族、美声唱法、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流行唱法的选手采用扩音设备，使用伴奏音频；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统一为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MP3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格式，注明歌曲名称、联系人及联系电话，于开赛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当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天前上传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电脑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、评分标准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等线" w:hAnsi="等线" w:eastAsia="等线" w:cs="等线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表演主要依据选手的表演技术技巧，对作品的艺术表现能力和水平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以及作品的难度等因素，综合评分。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等线" w:hAnsi="等线" w:eastAsia="等线" w:cs="等线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新谱视唱主要依据选手的视唱质量和能力，包括音准、节奏、调性、表情处理、流畅性、准确度等因素，综合评分。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七、奖项设定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参见 2023 年广西职业院校技能大赛高职组《 艺术专业技能（声乐表演）》赛项比赛实施方案。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OTBhNGE2YjRhZDVmYjZiNTQ0MGVjNDIxNTRiNDQifQ=="/>
  </w:docVars>
  <w:rsids>
    <w:rsidRoot w:val="00000000"/>
    <w:rsid w:val="035B0F78"/>
    <w:rsid w:val="089B7799"/>
    <w:rsid w:val="15E43079"/>
    <w:rsid w:val="164A16DF"/>
    <w:rsid w:val="2901151C"/>
    <w:rsid w:val="2A303D10"/>
    <w:rsid w:val="2C2E4F21"/>
    <w:rsid w:val="37BC5AD7"/>
    <w:rsid w:val="459623D1"/>
    <w:rsid w:val="48BC0F5F"/>
    <w:rsid w:val="52775BCC"/>
    <w:rsid w:val="5AB2660D"/>
    <w:rsid w:val="5C5454A4"/>
    <w:rsid w:val="60945C66"/>
    <w:rsid w:val="672E03C6"/>
    <w:rsid w:val="7DBA55D6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845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2023-12-22T23:36:00Z</dcterms:created>
  <dc:creator>Administrator</dc:creator>
  <cp:lastModifiedBy>Administrator</cp:lastModifiedBy>
  <dcterms:modified xsi:type="dcterms:W3CDTF">2023-12-25T00:47:10Z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213E256AB80E4C7D9B147B52394EDEBF_12</vt:lpwstr>
  </property>
</Properties>
</file>