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Ansi="宋体"/>
          <w:b/>
          <w:color w:val="auto"/>
          <w:sz w:val="52"/>
          <w:szCs w:val="52"/>
        </w:rPr>
      </w:pPr>
    </w:p>
    <w:p>
      <w:pPr>
        <w:pStyle w:val="10"/>
        <w:spacing w:line="1000" w:lineRule="exact"/>
        <w:rPr>
          <w:rFonts w:ascii="黑体" w:hAnsi="宋体" w:eastAsia="黑体"/>
          <w:color w:val="auto"/>
          <w:sz w:val="84"/>
          <w:szCs w:val="84"/>
        </w:rPr>
      </w:pPr>
      <w:r>
        <w:rPr>
          <w:color w:val="auto"/>
          <w:sz w:val="32"/>
          <w:szCs w:val="32"/>
        </w:rPr>
        <w:drawing>
          <wp:anchor distT="0" distB="0" distL="114300" distR="114300" simplePos="0" relativeHeight="251660288" behindDoc="0" locked="0" layoutInCell="1" allowOverlap="1">
            <wp:simplePos x="0" y="0"/>
            <wp:positionH relativeFrom="margin">
              <wp:posOffset>323850</wp:posOffset>
            </wp:positionH>
            <wp:positionV relativeFrom="margin">
              <wp:posOffset>485775</wp:posOffset>
            </wp:positionV>
            <wp:extent cx="5239385" cy="1026795"/>
            <wp:effectExtent l="19050" t="0" r="0" b="0"/>
            <wp:wrapSquare wrapText="bothSides"/>
            <wp:docPr id="5" name="图片 2"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20140711新校徽应用"/>
                    <pic:cNvPicPr>
                      <a:picLocks noChangeAspect="1"/>
                    </pic:cNvPicPr>
                  </pic:nvPicPr>
                  <pic:blipFill>
                    <a:blip r:embed="rId5" cstate="print"/>
                    <a:srcRect l="19966" t="78531"/>
                    <a:stretch>
                      <a:fillRect/>
                    </a:stretch>
                  </pic:blipFill>
                  <pic:spPr>
                    <a:xfrm>
                      <a:off x="0" y="0"/>
                      <a:ext cx="5239385" cy="1026795"/>
                    </a:xfrm>
                    <a:prstGeom prst="rect">
                      <a:avLst/>
                    </a:prstGeom>
                    <a:noFill/>
                    <a:ln>
                      <a:noFill/>
                    </a:ln>
                  </pic:spPr>
                </pic:pic>
              </a:graphicData>
            </a:graphic>
          </wp:anchor>
        </w:drawing>
      </w:r>
    </w:p>
    <w:p>
      <w:pPr>
        <w:pStyle w:val="10"/>
        <w:spacing w:line="1000" w:lineRule="exact"/>
        <w:jc w:val="center"/>
        <w:rPr>
          <w:rFonts w:ascii="黑体" w:hAnsi="宋体" w:eastAsia="黑体"/>
          <w:color w:val="auto"/>
          <w:sz w:val="84"/>
          <w:szCs w:val="84"/>
        </w:rPr>
      </w:pPr>
    </w:p>
    <w:p>
      <w:pPr>
        <w:pStyle w:val="10"/>
        <w:spacing w:line="1000" w:lineRule="exact"/>
        <w:jc w:val="center"/>
        <w:outlineLvl w:val="0"/>
        <w:rPr>
          <w:rFonts w:ascii="黑体" w:hAnsi="宋体" w:eastAsia="黑体"/>
          <w:color w:val="auto"/>
          <w:sz w:val="84"/>
          <w:szCs w:val="84"/>
        </w:rPr>
      </w:pPr>
      <w:bookmarkStart w:id="0" w:name="_Toc23667"/>
      <w:r>
        <w:rPr>
          <w:rFonts w:hint="eastAsia" w:ascii="黑体" w:hAnsi="宋体" w:eastAsia="黑体"/>
          <w:color w:val="auto"/>
          <w:sz w:val="84"/>
          <w:szCs w:val="84"/>
        </w:rPr>
        <w:t>询价通知书</w:t>
      </w:r>
      <w:bookmarkEnd w:id="0"/>
    </w:p>
    <w:p>
      <w:pPr>
        <w:pStyle w:val="10"/>
        <w:spacing w:line="500" w:lineRule="exact"/>
        <w:jc w:val="center"/>
        <w:rPr>
          <w:rFonts w:hAnsi="宋体"/>
          <w:color w:val="auto"/>
        </w:rPr>
      </w:pPr>
    </w:p>
    <w:p>
      <w:pPr>
        <w:pStyle w:val="10"/>
        <w:spacing w:line="500" w:lineRule="exact"/>
        <w:jc w:val="center"/>
        <w:rPr>
          <w:rFonts w:hAnsi="宋体"/>
          <w:color w:val="auto"/>
        </w:rPr>
      </w:pPr>
      <w:r>
        <w:rPr>
          <w:rFonts w:hAnsi="宋体"/>
          <w:color w:val="auto"/>
        </w:rPr>
        <w:drawing>
          <wp:anchor distT="0" distB="0" distL="114300" distR="114300" simplePos="0" relativeHeight="251659264" behindDoc="0" locked="0" layoutInCell="1" allowOverlap="1">
            <wp:simplePos x="0" y="0"/>
            <wp:positionH relativeFrom="margin">
              <wp:posOffset>2314575</wp:posOffset>
            </wp:positionH>
            <wp:positionV relativeFrom="margin">
              <wp:posOffset>2838450</wp:posOffset>
            </wp:positionV>
            <wp:extent cx="1718310" cy="1673860"/>
            <wp:effectExtent l="19050" t="0" r="0" b="0"/>
            <wp:wrapSquare wrapText="bothSides"/>
            <wp:docPr id="2" name="图片 3"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140711新校徽应用"/>
                    <pic:cNvPicPr>
                      <a:picLocks noChangeAspect="1"/>
                    </pic:cNvPicPr>
                  </pic:nvPicPr>
                  <pic:blipFill>
                    <a:blip r:embed="rId6" cstate="print"/>
                    <a:srcRect l="10931" r="62111" b="64055"/>
                    <a:stretch>
                      <a:fillRect/>
                    </a:stretch>
                  </pic:blipFill>
                  <pic:spPr>
                    <a:xfrm>
                      <a:off x="0" y="0"/>
                      <a:ext cx="1718310" cy="1673860"/>
                    </a:xfrm>
                    <a:prstGeom prst="rect">
                      <a:avLst/>
                    </a:prstGeom>
                    <a:noFill/>
                    <a:ln>
                      <a:noFill/>
                    </a:ln>
                  </pic:spPr>
                </pic:pic>
              </a:graphicData>
            </a:graphic>
          </wp:anchor>
        </w:drawing>
      </w:r>
    </w:p>
    <w:p>
      <w:pPr>
        <w:pStyle w:val="10"/>
        <w:spacing w:line="500" w:lineRule="exact"/>
        <w:jc w:val="center"/>
        <w:rPr>
          <w:rFonts w:hAnsi="宋体"/>
          <w:color w:val="auto"/>
        </w:rPr>
      </w:pPr>
    </w:p>
    <w:p>
      <w:pPr>
        <w:pStyle w:val="10"/>
        <w:spacing w:line="500" w:lineRule="exact"/>
        <w:jc w:val="center"/>
        <w:rPr>
          <w:rFonts w:hAnsi="宋体"/>
          <w:color w:val="auto"/>
        </w:rPr>
      </w:pPr>
    </w:p>
    <w:p>
      <w:pPr>
        <w:pStyle w:val="10"/>
        <w:spacing w:line="500" w:lineRule="exact"/>
        <w:jc w:val="center"/>
        <w:rPr>
          <w:rFonts w:hAnsi="宋体"/>
          <w:color w:val="auto"/>
        </w:rPr>
      </w:pPr>
    </w:p>
    <w:p>
      <w:pPr>
        <w:pStyle w:val="10"/>
        <w:spacing w:line="500" w:lineRule="exact"/>
        <w:jc w:val="center"/>
        <w:rPr>
          <w:rFonts w:hAnsi="宋体"/>
          <w:color w:val="auto"/>
        </w:rPr>
      </w:pPr>
    </w:p>
    <w:p>
      <w:pPr>
        <w:pStyle w:val="10"/>
        <w:spacing w:line="500" w:lineRule="exact"/>
        <w:jc w:val="center"/>
        <w:rPr>
          <w:rFonts w:hAnsi="宋体"/>
          <w:color w:val="auto"/>
        </w:rPr>
      </w:pPr>
    </w:p>
    <w:p>
      <w:pPr>
        <w:pStyle w:val="10"/>
        <w:spacing w:line="500" w:lineRule="exact"/>
        <w:jc w:val="center"/>
        <w:rPr>
          <w:rFonts w:hAnsi="宋体"/>
          <w:color w:val="auto"/>
        </w:rPr>
      </w:pPr>
    </w:p>
    <w:p>
      <w:pPr>
        <w:pStyle w:val="10"/>
        <w:spacing w:line="500" w:lineRule="exact"/>
        <w:jc w:val="center"/>
        <w:rPr>
          <w:rFonts w:hAnsi="宋体"/>
          <w:color w:val="auto"/>
        </w:rPr>
      </w:pPr>
    </w:p>
    <w:p>
      <w:pPr>
        <w:spacing w:line="900" w:lineRule="exact"/>
        <w:ind w:firstLine="361" w:firstLineChars="100"/>
        <w:rPr>
          <w:rFonts w:hint="eastAsia" w:ascii="仿宋" w:hAnsi="仿宋" w:eastAsia="宋体" w:cs="仿宋"/>
          <w:color w:val="auto"/>
          <w:kern w:val="0"/>
          <w:sz w:val="36"/>
          <w:szCs w:val="36"/>
          <w:u w:val="single"/>
          <w:lang w:val="en-US" w:eastAsia="zh-CN"/>
        </w:rPr>
      </w:pPr>
      <w:r>
        <w:rPr>
          <w:rFonts w:hint="eastAsia" w:ascii="仿宋" w:hAnsi="仿宋" w:eastAsia="仿宋" w:cs="仿宋"/>
          <w:b/>
          <w:bCs/>
          <w:color w:val="auto"/>
          <w:kern w:val="0"/>
          <w:sz w:val="36"/>
          <w:szCs w:val="36"/>
        </w:rPr>
        <w:t>项目名称：</w:t>
      </w:r>
      <w:r>
        <w:rPr>
          <w:rFonts w:hint="eastAsia" w:ascii="仿宋" w:hAnsi="仿宋" w:eastAsia="仿宋" w:cs="仿宋"/>
          <w:color w:val="auto"/>
          <w:kern w:val="0"/>
          <w:sz w:val="36"/>
          <w:szCs w:val="36"/>
          <w:u w:val="single"/>
        </w:rPr>
        <w:t xml:space="preserve">  </w:t>
      </w:r>
      <w:r>
        <w:rPr>
          <w:rFonts w:hint="eastAsia" w:ascii="仿宋" w:hAnsi="仿宋" w:eastAsia="仿宋" w:cs="仿宋"/>
          <w:color w:val="auto"/>
          <w:kern w:val="0"/>
          <w:sz w:val="36"/>
          <w:szCs w:val="36"/>
          <w:u w:val="single"/>
          <w:lang w:val="en-US" w:eastAsia="zh-CN"/>
        </w:rPr>
        <w:t>广西工商职业技术学院</w:t>
      </w:r>
      <w:r>
        <w:rPr>
          <w:rFonts w:hint="default" w:ascii="仿宋" w:hAnsi="仿宋" w:eastAsia="仿宋" w:cs="仿宋"/>
          <w:color w:val="auto"/>
          <w:kern w:val="0"/>
          <w:sz w:val="36"/>
          <w:szCs w:val="36"/>
          <w:u w:val="single"/>
          <w:lang w:val="en-US" w:eastAsia="zh-CN"/>
        </w:rPr>
        <w:t>电视电话会议终端设备</w:t>
      </w:r>
      <w:r>
        <w:rPr>
          <w:rFonts w:hint="eastAsia" w:ascii="仿宋" w:hAnsi="仿宋" w:eastAsia="仿宋" w:cs="仿宋"/>
          <w:color w:val="auto"/>
          <w:kern w:val="0"/>
          <w:sz w:val="36"/>
          <w:szCs w:val="36"/>
          <w:u w:val="single"/>
          <w:lang w:val="en-US" w:eastAsia="zh-CN"/>
        </w:rPr>
        <w:t>采购项目</w:t>
      </w:r>
    </w:p>
    <w:p>
      <w:pPr>
        <w:spacing w:line="900" w:lineRule="exact"/>
        <w:ind w:firstLine="361" w:firstLineChars="100"/>
        <w:rPr>
          <w:rFonts w:ascii="仿宋" w:hAnsi="仿宋" w:eastAsia="仿宋" w:cs="仿宋"/>
          <w:color w:val="auto"/>
          <w:sz w:val="36"/>
          <w:szCs w:val="36"/>
          <w:u w:val="single"/>
        </w:rPr>
      </w:pPr>
      <w:r>
        <w:rPr>
          <w:rFonts w:hint="eastAsia" w:ascii="仿宋" w:hAnsi="仿宋" w:eastAsia="仿宋" w:cs="仿宋"/>
          <w:b/>
          <w:bCs/>
          <w:color w:val="auto"/>
          <w:kern w:val="0"/>
          <w:sz w:val="36"/>
          <w:szCs w:val="36"/>
        </w:rPr>
        <w:t>申购</w:t>
      </w:r>
      <w:r>
        <w:rPr>
          <w:rFonts w:hint="eastAsia" w:ascii="仿宋" w:hAnsi="仿宋" w:eastAsia="仿宋" w:cs="仿宋"/>
          <w:b/>
          <w:bCs/>
          <w:color w:val="auto"/>
          <w:kern w:val="0"/>
          <w:sz w:val="36"/>
          <w:szCs w:val="36"/>
          <w:lang w:val="en-US" w:eastAsia="zh-CN"/>
        </w:rPr>
        <w:t>单位</w:t>
      </w:r>
      <w:r>
        <w:rPr>
          <w:rFonts w:hint="eastAsia" w:ascii="仿宋" w:hAnsi="仿宋" w:eastAsia="仿宋" w:cs="仿宋"/>
          <w:b/>
          <w:bCs/>
          <w:color w:val="auto"/>
          <w:kern w:val="0"/>
          <w:sz w:val="36"/>
          <w:szCs w:val="36"/>
        </w:rPr>
        <w:t>：</w:t>
      </w:r>
      <w:r>
        <w:rPr>
          <w:rFonts w:hint="eastAsia" w:ascii="仿宋" w:hAnsi="仿宋" w:eastAsia="仿宋" w:cs="仿宋"/>
          <w:color w:val="auto"/>
          <w:kern w:val="0"/>
          <w:sz w:val="36"/>
          <w:szCs w:val="36"/>
          <w:u w:val="single"/>
        </w:rPr>
        <w:t xml:space="preserve">         </w:t>
      </w:r>
      <w:r>
        <w:rPr>
          <w:rFonts w:hint="eastAsia" w:ascii="仿宋" w:hAnsi="仿宋" w:eastAsia="仿宋" w:cs="仿宋"/>
          <w:color w:val="auto"/>
          <w:kern w:val="0"/>
          <w:sz w:val="36"/>
          <w:szCs w:val="36"/>
          <w:u w:val="single"/>
          <w:lang w:val="en-US" w:eastAsia="zh-CN"/>
        </w:rPr>
        <w:t xml:space="preserve">广西工商职业技术学院      </w:t>
      </w:r>
      <w:r>
        <w:rPr>
          <w:rFonts w:hint="eastAsia" w:ascii="仿宋" w:hAnsi="仿宋" w:eastAsia="仿宋" w:cs="仿宋"/>
          <w:color w:val="auto"/>
          <w:kern w:val="0"/>
          <w:sz w:val="36"/>
          <w:szCs w:val="36"/>
          <w:u w:val="single"/>
        </w:rPr>
        <w:t xml:space="preserve"> </w:t>
      </w:r>
      <w:r>
        <w:rPr>
          <w:rFonts w:hint="eastAsia" w:ascii="仿宋" w:hAnsi="仿宋" w:eastAsia="仿宋" w:cs="仿宋"/>
          <w:color w:val="auto"/>
          <w:sz w:val="36"/>
          <w:szCs w:val="36"/>
          <w:u w:val="single"/>
        </w:rPr>
        <w:t xml:space="preserve">    </w:t>
      </w:r>
    </w:p>
    <w:p>
      <w:pPr>
        <w:autoSpaceDE w:val="0"/>
        <w:autoSpaceDN w:val="0"/>
        <w:adjustRightInd w:val="0"/>
        <w:spacing w:line="900" w:lineRule="exact"/>
        <w:ind w:firstLine="361" w:firstLineChars="100"/>
        <w:rPr>
          <w:rFonts w:ascii="仿宋" w:hAnsi="仿宋" w:eastAsia="仿宋" w:cs="仿宋"/>
          <w:color w:val="auto"/>
          <w:sz w:val="36"/>
          <w:szCs w:val="36"/>
          <w:u w:val="single"/>
        </w:rPr>
      </w:pPr>
      <w:r>
        <w:rPr>
          <w:rFonts w:hint="eastAsia" w:ascii="仿宋" w:hAnsi="仿宋" w:eastAsia="仿宋" w:cs="仿宋"/>
          <w:b/>
          <w:bCs/>
          <w:color w:val="auto"/>
          <w:kern w:val="0"/>
          <w:sz w:val="36"/>
          <w:szCs w:val="36"/>
        </w:rPr>
        <w:t>采购机构：</w:t>
      </w:r>
      <w:r>
        <w:rPr>
          <w:rFonts w:hint="eastAsia" w:ascii="仿宋" w:hAnsi="仿宋" w:eastAsia="仿宋" w:cs="仿宋"/>
          <w:color w:val="auto"/>
          <w:kern w:val="0"/>
          <w:sz w:val="36"/>
          <w:szCs w:val="36"/>
          <w:u w:val="single"/>
        </w:rPr>
        <w:t xml:space="preserve">          国有资产管理处    </w:t>
      </w:r>
      <w:r>
        <w:rPr>
          <w:rFonts w:hint="eastAsia" w:ascii="仿宋" w:hAnsi="仿宋" w:eastAsia="仿宋" w:cs="仿宋"/>
          <w:color w:val="auto"/>
          <w:kern w:val="0"/>
          <w:sz w:val="36"/>
          <w:szCs w:val="36"/>
          <w:u w:val="single"/>
          <w:lang w:val="en-US" w:eastAsia="zh-CN"/>
        </w:rPr>
        <w:t xml:space="preserve">      </w:t>
      </w:r>
      <w:r>
        <w:rPr>
          <w:rFonts w:hint="eastAsia" w:ascii="仿宋" w:hAnsi="仿宋" w:eastAsia="仿宋" w:cs="仿宋"/>
          <w:color w:val="auto"/>
          <w:kern w:val="0"/>
          <w:sz w:val="36"/>
          <w:szCs w:val="36"/>
          <w:u w:val="single"/>
        </w:rPr>
        <w:t xml:space="preserve">      </w:t>
      </w:r>
    </w:p>
    <w:p>
      <w:pPr>
        <w:spacing w:line="900" w:lineRule="exact"/>
        <w:ind w:firstLine="361" w:firstLineChars="100"/>
        <w:rPr>
          <w:rFonts w:ascii="仿宋" w:hAnsi="仿宋" w:eastAsia="仿宋" w:cs="仿宋"/>
          <w:color w:val="auto"/>
          <w:sz w:val="36"/>
          <w:szCs w:val="36"/>
          <w:u w:val="single"/>
        </w:rPr>
      </w:pPr>
      <w:r>
        <w:rPr>
          <w:rFonts w:hint="eastAsia" w:ascii="仿宋" w:hAnsi="仿宋" w:eastAsia="仿宋" w:cs="仿宋"/>
          <w:b/>
          <w:bCs/>
          <w:color w:val="auto"/>
          <w:kern w:val="0"/>
          <w:sz w:val="36"/>
          <w:szCs w:val="36"/>
        </w:rPr>
        <w:t>编制时间：</w:t>
      </w:r>
      <w:r>
        <w:rPr>
          <w:rFonts w:hint="eastAsia" w:ascii="仿宋" w:hAnsi="仿宋" w:eastAsia="仿宋" w:cs="仿宋"/>
          <w:color w:val="auto"/>
          <w:kern w:val="0"/>
          <w:sz w:val="36"/>
          <w:szCs w:val="36"/>
          <w:u w:val="single"/>
        </w:rPr>
        <w:t xml:space="preserve">         </w:t>
      </w:r>
      <w:r>
        <w:rPr>
          <w:rFonts w:hint="eastAsia" w:ascii="仿宋" w:hAnsi="仿宋" w:eastAsia="仿宋" w:cs="仿宋"/>
          <w:color w:val="auto"/>
          <w:kern w:val="0"/>
          <w:sz w:val="36"/>
          <w:szCs w:val="36"/>
          <w:u w:val="single"/>
          <w:lang w:val="en-US" w:eastAsia="zh-CN"/>
        </w:rPr>
        <w:t xml:space="preserve"> </w:t>
      </w:r>
      <w:r>
        <w:rPr>
          <w:rFonts w:hint="eastAsia" w:ascii="仿宋" w:hAnsi="仿宋" w:eastAsia="仿宋" w:cs="仿宋"/>
          <w:color w:val="auto"/>
          <w:sz w:val="36"/>
          <w:szCs w:val="36"/>
          <w:u w:val="single"/>
        </w:rPr>
        <w:t>202</w:t>
      </w:r>
      <w:r>
        <w:rPr>
          <w:rFonts w:hint="eastAsia" w:ascii="仿宋" w:hAnsi="仿宋" w:eastAsia="仿宋" w:cs="仿宋"/>
          <w:color w:val="auto"/>
          <w:sz w:val="36"/>
          <w:szCs w:val="36"/>
          <w:u w:val="single"/>
          <w:lang w:val="en-US" w:eastAsia="zh-CN"/>
        </w:rPr>
        <w:t>3</w:t>
      </w:r>
      <w:r>
        <w:rPr>
          <w:rFonts w:hint="eastAsia" w:ascii="仿宋" w:hAnsi="仿宋" w:eastAsia="仿宋" w:cs="仿宋"/>
          <w:color w:val="auto"/>
          <w:sz w:val="36"/>
          <w:szCs w:val="36"/>
          <w:u w:val="single"/>
        </w:rPr>
        <w:t>年</w:t>
      </w:r>
      <w:r>
        <w:rPr>
          <w:rFonts w:hint="eastAsia" w:ascii="仿宋" w:hAnsi="仿宋" w:eastAsia="仿宋" w:cs="仿宋"/>
          <w:color w:val="auto"/>
          <w:sz w:val="36"/>
          <w:szCs w:val="36"/>
          <w:u w:val="single"/>
          <w:lang w:val="en-US" w:eastAsia="zh-CN"/>
        </w:rPr>
        <w:t>8</w:t>
      </w:r>
      <w:r>
        <w:rPr>
          <w:rFonts w:hint="eastAsia" w:ascii="仿宋" w:hAnsi="仿宋" w:eastAsia="仿宋" w:cs="仿宋"/>
          <w:color w:val="auto"/>
          <w:sz w:val="36"/>
          <w:szCs w:val="36"/>
          <w:u w:val="single"/>
        </w:rPr>
        <w:t xml:space="preserve">月  </w:t>
      </w:r>
      <w:r>
        <w:rPr>
          <w:rFonts w:hint="eastAsia" w:ascii="仿宋" w:hAnsi="仿宋" w:eastAsia="仿宋" w:cs="仿宋"/>
          <w:color w:val="auto"/>
          <w:sz w:val="36"/>
          <w:szCs w:val="36"/>
          <w:u w:val="single"/>
          <w:lang w:val="en-US" w:eastAsia="zh-CN"/>
        </w:rPr>
        <w:t xml:space="preserve">   </w:t>
      </w:r>
      <w:r>
        <w:rPr>
          <w:rFonts w:hint="eastAsia" w:ascii="仿宋" w:hAnsi="仿宋" w:eastAsia="仿宋" w:cs="仿宋"/>
          <w:color w:val="auto"/>
          <w:sz w:val="36"/>
          <w:szCs w:val="36"/>
          <w:u w:val="single"/>
        </w:rPr>
        <w:t xml:space="preserve">      </w:t>
      </w:r>
      <w:r>
        <w:rPr>
          <w:rFonts w:hint="eastAsia" w:ascii="仿宋" w:hAnsi="仿宋" w:eastAsia="仿宋" w:cs="仿宋"/>
          <w:color w:val="auto"/>
          <w:sz w:val="36"/>
          <w:szCs w:val="36"/>
          <w:u w:val="single"/>
          <w:lang w:val="en-US" w:eastAsia="zh-CN"/>
        </w:rPr>
        <w:t xml:space="preserve">      </w:t>
      </w:r>
      <w:r>
        <w:rPr>
          <w:rFonts w:hint="eastAsia" w:ascii="仿宋" w:hAnsi="仿宋" w:eastAsia="仿宋" w:cs="仿宋"/>
          <w:color w:val="auto"/>
          <w:sz w:val="36"/>
          <w:szCs w:val="36"/>
          <w:u w:val="single"/>
        </w:rPr>
        <w:t xml:space="preserve">  </w:t>
      </w:r>
    </w:p>
    <w:p>
      <w:pPr>
        <w:jc w:val="center"/>
        <w:rPr>
          <w:rFonts w:asciiTheme="majorEastAsia" w:hAnsiTheme="majorEastAsia" w:eastAsiaTheme="majorEastAsia"/>
          <w:b/>
          <w:color w:val="auto"/>
          <w:sz w:val="30"/>
          <w:szCs w:val="30"/>
        </w:rPr>
      </w:pPr>
    </w:p>
    <w:p>
      <w:pPr>
        <w:jc w:val="center"/>
        <w:rPr>
          <w:rFonts w:asciiTheme="majorEastAsia" w:hAnsiTheme="majorEastAsia" w:eastAsiaTheme="majorEastAsia"/>
          <w:b/>
          <w:color w:val="auto"/>
          <w:sz w:val="30"/>
          <w:szCs w:val="30"/>
        </w:rPr>
      </w:pPr>
    </w:p>
    <w:p>
      <w:pPr>
        <w:spacing w:before="0" w:beforeLines="0" w:after="0" w:afterLines="0" w:line="240" w:lineRule="auto"/>
        <w:ind w:left="0" w:leftChars="0" w:right="0" w:rightChars="0" w:firstLine="0" w:firstLineChars="0"/>
        <w:jc w:val="both"/>
        <w:rPr>
          <w:rFonts w:ascii="宋体" w:hAnsi="宋体" w:eastAsia="宋体" w:cs="Times New Roman"/>
          <w:color w:val="auto"/>
          <w:kern w:val="2"/>
          <w:sz w:val="21"/>
          <w:szCs w:val="24"/>
          <w:lang w:val="en-US" w:eastAsia="zh-CN" w:bidi="ar-SA"/>
        </w:rPr>
        <w:sectPr>
          <w:pgSz w:w="11906" w:h="16838"/>
          <w:pgMar w:top="1440" w:right="1080" w:bottom="1440" w:left="1080" w:header="851" w:footer="992" w:gutter="0"/>
          <w:pgNumType w:fmt="decimal"/>
          <w:cols w:space="425" w:num="1"/>
          <w:docGrid w:type="lines" w:linePitch="312" w:charSpace="0"/>
        </w:sectPr>
      </w:pPr>
    </w:p>
    <w:sdt>
      <w:sdtPr>
        <w:rPr>
          <w:rFonts w:ascii="宋体" w:hAnsi="宋体" w:eastAsia="宋体" w:cs="Times New Roman"/>
          <w:color w:val="auto"/>
          <w:kern w:val="2"/>
          <w:sz w:val="21"/>
          <w:szCs w:val="24"/>
          <w:lang w:val="en-US" w:eastAsia="zh-CN" w:bidi="ar-SA"/>
        </w:rPr>
        <w:id w:val="147473107"/>
        <w15:color w:val="DBDBDB"/>
        <w:docPartObj>
          <w:docPartGallery w:val="Table of Contents"/>
          <w:docPartUnique/>
        </w:docPartObj>
      </w:sdtPr>
      <w:sdtEndPr>
        <w:rPr>
          <w:rFonts w:hint="eastAsia" w:cs="Times New Roman" w:asciiTheme="majorEastAsia" w:hAnsiTheme="majorEastAsia" w:eastAsiaTheme="majorEastAsia"/>
          <w:color w:val="auto"/>
          <w:kern w:val="2"/>
          <w:sz w:val="21"/>
          <w:szCs w:val="30"/>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cs="宋体"/>
              <w:b/>
              <w:bCs/>
              <w:color w:val="auto"/>
              <w:sz w:val="32"/>
              <w:szCs w:val="32"/>
            </w:rPr>
          </w:pPr>
          <w:r>
            <w:rPr>
              <w:rFonts w:hint="eastAsia" w:ascii="宋体" w:hAnsi="宋体" w:eastAsia="宋体" w:cs="宋体"/>
              <w:b/>
              <w:bCs/>
              <w:color w:val="auto"/>
              <w:sz w:val="32"/>
              <w:szCs w:val="32"/>
            </w:rPr>
            <w:t>目录</w:t>
          </w:r>
        </w:p>
        <w:p>
          <w:pPr>
            <w:pStyle w:val="74"/>
            <w:tabs>
              <w:tab w:val="right" w:leader="dot" w:pos="9746"/>
            </w:tabs>
            <w:rPr>
              <w:rFonts w:hint="eastAsia" w:ascii="宋体" w:hAnsi="宋体" w:cs="宋体"/>
              <w:color w:val="auto"/>
              <w:sz w:val="32"/>
              <w:szCs w:val="32"/>
            </w:rPr>
          </w:pPr>
          <w:r>
            <w:rPr>
              <w:rFonts w:hint="eastAsia" w:ascii="宋体" w:hAnsi="宋体" w:eastAsia="宋体" w:cs="宋体"/>
              <w:b/>
              <w:color w:val="auto"/>
              <w:sz w:val="32"/>
              <w:szCs w:val="32"/>
            </w:rPr>
            <w:fldChar w:fldCharType="begin"/>
          </w:r>
          <w:r>
            <w:rPr>
              <w:rFonts w:hint="eastAsia" w:ascii="宋体" w:hAnsi="宋体" w:eastAsia="宋体" w:cs="宋体"/>
              <w:b/>
              <w:color w:val="auto"/>
              <w:sz w:val="32"/>
              <w:szCs w:val="32"/>
            </w:rPr>
            <w:instrText xml:space="preserve">TOC \o "1-1" \h \u </w:instrText>
          </w:r>
          <w:r>
            <w:rPr>
              <w:rFonts w:hint="eastAsia" w:ascii="宋体" w:hAnsi="宋体" w:eastAsia="宋体" w:cs="宋体"/>
              <w:b/>
              <w:color w:val="auto"/>
              <w:sz w:val="32"/>
              <w:szCs w:val="32"/>
            </w:rPr>
            <w:fldChar w:fldCharType="separate"/>
          </w: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_Toc4522 </w:instrText>
          </w:r>
          <w:r>
            <w:rPr>
              <w:rFonts w:hint="eastAsia" w:ascii="宋体" w:hAnsi="宋体" w:eastAsia="宋体" w:cs="宋体"/>
              <w:color w:val="auto"/>
              <w:sz w:val="32"/>
              <w:szCs w:val="32"/>
            </w:rPr>
            <w:fldChar w:fldCharType="separate"/>
          </w:r>
          <w:r>
            <w:rPr>
              <w:rFonts w:hint="eastAsia" w:ascii="宋体" w:hAnsi="宋体" w:cs="宋体"/>
              <w:bCs/>
              <w:color w:val="auto"/>
              <w:sz w:val="32"/>
              <w:szCs w:val="32"/>
            </w:rPr>
            <w:t>第一章 项目</w:t>
          </w:r>
          <w:r>
            <w:rPr>
              <w:rFonts w:hint="eastAsia" w:ascii="宋体" w:hAnsi="宋体" w:cs="宋体"/>
              <w:bCs/>
              <w:color w:val="auto"/>
              <w:sz w:val="32"/>
              <w:szCs w:val="32"/>
              <w:lang w:eastAsia="zh-CN"/>
            </w:rPr>
            <w:t>公告</w:t>
          </w:r>
          <w:r>
            <w:rPr>
              <w:rFonts w:hint="eastAsia" w:ascii="宋体" w:hAnsi="宋体" w:cs="宋体"/>
              <w:color w:val="auto"/>
              <w:sz w:val="32"/>
              <w:szCs w:val="32"/>
            </w:rPr>
            <w:tab/>
          </w: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PAGEREF _Toc4522 \h </w:instrText>
          </w:r>
          <w:r>
            <w:rPr>
              <w:rFonts w:hint="eastAsia" w:ascii="宋体" w:hAnsi="宋体" w:cs="宋体"/>
              <w:color w:val="auto"/>
              <w:sz w:val="32"/>
              <w:szCs w:val="32"/>
            </w:rPr>
            <w:fldChar w:fldCharType="separate"/>
          </w:r>
          <w:r>
            <w:rPr>
              <w:rFonts w:hint="eastAsia" w:ascii="宋体" w:hAnsi="宋体" w:cs="宋体"/>
              <w:color w:val="auto"/>
              <w:sz w:val="32"/>
              <w:szCs w:val="32"/>
            </w:rPr>
            <w:t>2</w:t>
          </w:r>
          <w:r>
            <w:rPr>
              <w:rFonts w:hint="eastAsia" w:ascii="宋体" w:hAnsi="宋体" w:cs="宋体"/>
              <w:color w:val="auto"/>
              <w:sz w:val="32"/>
              <w:szCs w:val="32"/>
            </w:rPr>
            <w:fldChar w:fldCharType="end"/>
          </w:r>
          <w:r>
            <w:rPr>
              <w:rFonts w:hint="eastAsia" w:ascii="宋体" w:hAnsi="宋体" w:eastAsia="宋体" w:cs="宋体"/>
              <w:color w:val="auto"/>
              <w:sz w:val="32"/>
              <w:szCs w:val="32"/>
            </w:rPr>
            <w:fldChar w:fldCharType="end"/>
          </w:r>
        </w:p>
        <w:p>
          <w:pPr>
            <w:pStyle w:val="74"/>
            <w:tabs>
              <w:tab w:val="right" w:leader="dot" w:pos="9746"/>
            </w:tabs>
            <w:rPr>
              <w:rFonts w:hint="eastAsia" w:ascii="宋体" w:hAnsi="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_Toc12753 </w:instrText>
          </w:r>
          <w:r>
            <w:rPr>
              <w:rFonts w:hint="eastAsia" w:ascii="宋体" w:hAnsi="宋体" w:eastAsia="宋体" w:cs="宋体"/>
              <w:color w:val="auto"/>
              <w:sz w:val="32"/>
              <w:szCs w:val="32"/>
            </w:rPr>
            <w:fldChar w:fldCharType="separate"/>
          </w:r>
          <w:r>
            <w:rPr>
              <w:rFonts w:hint="eastAsia" w:ascii="宋体" w:hAnsi="宋体" w:cs="宋体"/>
              <w:bCs/>
              <w:color w:val="auto"/>
              <w:sz w:val="32"/>
              <w:szCs w:val="32"/>
            </w:rPr>
            <w:t>第二章 采购需求</w:t>
          </w:r>
          <w:r>
            <w:rPr>
              <w:rFonts w:hint="eastAsia" w:ascii="宋体" w:hAnsi="宋体" w:cs="宋体"/>
              <w:color w:val="auto"/>
              <w:sz w:val="32"/>
              <w:szCs w:val="32"/>
            </w:rPr>
            <w:tab/>
          </w: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PAGEREF _Toc12753 \h </w:instrText>
          </w:r>
          <w:r>
            <w:rPr>
              <w:rFonts w:hint="eastAsia" w:ascii="宋体" w:hAnsi="宋体" w:cs="宋体"/>
              <w:color w:val="auto"/>
              <w:sz w:val="32"/>
              <w:szCs w:val="32"/>
            </w:rPr>
            <w:fldChar w:fldCharType="separate"/>
          </w:r>
          <w:r>
            <w:rPr>
              <w:rFonts w:hint="eastAsia" w:ascii="宋体" w:hAnsi="宋体" w:cs="宋体"/>
              <w:color w:val="auto"/>
              <w:sz w:val="32"/>
              <w:szCs w:val="32"/>
            </w:rPr>
            <w:t>4</w:t>
          </w:r>
          <w:r>
            <w:rPr>
              <w:rFonts w:hint="eastAsia" w:ascii="宋体" w:hAnsi="宋体" w:cs="宋体"/>
              <w:color w:val="auto"/>
              <w:sz w:val="32"/>
              <w:szCs w:val="32"/>
            </w:rPr>
            <w:fldChar w:fldCharType="end"/>
          </w:r>
          <w:r>
            <w:rPr>
              <w:rFonts w:hint="eastAsia" w:ascii="宋体" w:hAnsi="宋体" w:eastAsia="宋体" w:cs="宋体"/>
              <w:color w:val="auto"/>
              <w:sz w:val="32"/>
              <w:szCs w:val="32"/>
            </w:rPr>
            <w:fldChar w:fldCharType="end"/>
          </w:r>
        </w:p>
        <w:p>
          <w:pPr>
            <w:pStyle w:val="74"/>
            <w:tabs>
              <w:tab w:val="right" w:leader="dot" w:pos="9746"/>
            </w:tabs>
            <w:rPr>
              <w:rFonts w:hint="eastAsia" w:ascii="宋体" w:hAnsi="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_Toc17117 </w:instrText>
          </w:r>
          <w:r>
            <w:rPr>
              <w:rFonts w:hint="eastAsia" w:ascii="宋体" w:hAnsi="宋体" w:eastAsia="宋体" w:cs="宋体"/>
              <w:color w:val="auto"/>
              <w:sz w:val="32"/>
              <w:szCs w:val="32"/>
            </w:rPr>
            <w:fldChar w:fldCharType="separate"/>
          </w:r>
          <w:r>
            <w:rPr>
              <w:rFonts w:hint="eastAsia" w:ascii="宋体" w:hAnsi="宋体" w:cs="宋体"/>
              <w:bCs/>
              <w:color w:val="auto"/>
              <w:sz w:val="32"/>
              <w:szCs w:val="32"/>
            </w:rPr>
            <w:t>第三章 评审办法</w:t>
          </w:r>
          <w:r>
            <w:rPr>
              <w:rFonts w:hint="eastAsia" w:ascii="宋体" w:hAnsi="宋体" w:cs="宋体"/>
              <w:color w:val="auto"/>
              <w:sz w:val="32"/>
              <w:szCs w:val="32"/>
            </w:rPr>
            <w:tab/>
          </w: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PAGEREF _Toc17117 \h </w:instrText>
          </w:r>
          <w:r>
            <w:rPr>
              <w:rFonts w:hint="eastAsia" w:ascii="宋体" w:hAnsi="宋体" w:cs="宋体"/>
              <w:color w:val="auto"/>
              <w:sz w:val="32"/>
              <w:szCs w:val="32"/>
            </w:rPr>
            <w:fldChar w:fldCharType="separate"/>
          </w:r>
          <w:r>
            <w:rPr>
              <w:rFonts w:hint="eastAsia" w:ascii="宋体" w:hAnsi="宋体" w:cs="宋体"/>
              <w:color w:val="auto"/>
              <w:sz w:val="32"/>
              <w:szCs w:val="32"/>
            </w:rPr>
            <w:t>6</w:t>
          </w:r>
          <w:r>
            <w:rPr>
              <w:rFonts w:hint="eastAsia" w:ascii="宋体" w:hAnsi="宋体" w:cs="宋体"/>
              <w:color w:val="auto"/>
              <w:sz w:val="32"/>
              <w:szCs w:val="32"/>
            </w:rPr>
            <w:fldChar w:fldCharType="end"/>
          </w:r>
          <w:r>
            <w:rPr>
              <w:rFonts w:hint="eastAsia" w:ascii="宋体" w:hAnsi="宋体" w:eastAsia="宋体" w:cs="宋体"/>
              <w:color w:val="auto"/>
              <w:sz w:val="32"/>
              <w:szCs w:val="32"/>
            </w:rPr>
            <w:fldChar w:fldCharType="end"/>
          </w:r>
        </w:p>
        <w:p>
          <w:pPr>
            <w:pStyle w:val="74"/>
            <w:tabs>
              <w:tab w:val="right" w:leader="dot" w:pos="9746"/>
            </w:tabs>
            <w:rPr>
              <w:rFonts w:hint="eastAsia" w:ascii="宋体" w:hAnsi="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_Toc1359 </w:instrText>
          </w:r>
          <w:r>
            <w:rPr>
              <w:rFonts w:hint="eastAsia" w:ascii="宋体" w:hAnsi="宋体" w:eastAsia="宋体" w:cs="宋体"/>
              <w:color w:val="auto"/>
              <w:sz w:val="32"/>
              <w:szCs w:val="32"/>
            </w:rPr>
            <w:fldChar w:fldCharType="separate"/>
          </w:r>
          <w:r>
            <w:rPr>
              <w:rFonts w:hint="eastAsia" w:ascii="宋体" w:hAnsi="宋体" w:cs="宋体"/>
              <w:bCs/>
              <w:color w:val="auto"/>
              <w:sz w:val="32"/>
              <w:szCs w:val="32"/>
            </w:rPr>
            <w:t>第四章 响应文件格式</w:t>
          </w:r>
          <w:r>
            <w:rPr>
              <w:rFonts w:hint="eastAsia" w:ascii="宋体" w:hAnsi="宋体" w:cs="宋体"/>
              <w:color w:val="auto"/>
              <w:sz w:val="32"/>
              <w:szCs w:val="32"/>
            </w:rPr>
            <w:tab/>
          </w: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PAGEREF _Toc1359 \h </w:instrText>
          </w:r>
          <w:r>
            <w:rPr>
              <w:rFonts w:hint="eastAsia" w:ascii="宋体" w:hAnsi="宋体" w:cs="宋体"/>
              <w:color w:val="auto"/>
              <w:sz w:val="32"/>
              <w:szCs w:val="32"/>
            </w:rPr>
            <w:fldChar w:fldCharType="separate"/>
          </w:r>
          <w:r>
            <w:rPr>
              <w:rFonts w:hint="eastAsia" w:ascii="宋体" w:hAnsi="宋体" w:cs="宋体"/>
              <w:color w:val="auto"/>
              <w:sz w:val="32"/>
              <w:szCs w:val="32"/>
            </w:rPr>
            <w:t>7</w:t>
          </w:r>
          <w:r>
            <w:rPr>
              <w:rFonts w:hint="eastAsia" w:ascii="宋体" w:hAnsi="宋体" w:cs="宋体"/>
              <w:color w:val="auto"/>
              <w:sz w:val="32"/>
              <w:szCs w:val="32"/>
            </w:rPr>
            <w:fldChar w:fldCharType="end"/>
          </w:r>
          <w:r>
            <w:rPr>
              <w:rFonts w:hint="eastAsia" w:ascii="宋体" w:hAnsi="宋体" w:eastAsia="宋体" w:cs="宋体"/>
              <w:color w:val="auto"/>
              <w:sz w:val="32"/>
              <w:szCs w:val="32"/>
            </w:rPr>
            <w:fldChar w:fldCharType="end"/>
          </w:r>
        </w:p>
        <w:p>
          <w:pPr>
            <w:pStyle w:val="74"/>
            <w:tabs>
              <w:tab w:val="right" w:leader="dot" w:pos="9746"/>
            </w:tabs>
            <w:rPr>
              <w:rFonts w:hint="eastAsia" w:ascii="宋体" w:hAnsi="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_Toc24643 </w:instrText>
          </w:r>
          <w:r>
            <w:rPr>
              <w:rFonts w:hint="eastAsia" w:ascii="宋体" w:hAnsi="宋体" w:eastAsia="宋体" w:cs="宋体"/>
              <w:color w:val="auto"/>
              <w:sz w:val="32"/>
              <w:szCs w:val="32"/>
            </w:rPr>
            <w:fldChar w:fldCharType="separate"/>
          </w:r>
          <w:r>
            <w:rPr>
              <w:rFonts w:hint="eastAsia" w:ascii="宋体" w:hAnsi="宋体" w:cs="宋体"/>
              <w:bCs/>
              <w:color w:val="auto"/>
              <w:sz w:val="32"/>
              <w:szCs w:val="32"/>
            </w:rPr>
            <w:t>第五章 合同主要条款</w:t>
          </w:r>
          <w:r>
            <w:rPr>
              <w:rFonts w:hint="eastAsia" w:ascii="宋体" w:hAnsi="宋体" w:cs="宋体"/>
              <w:color w:val="auto"/>
              <w:sz w:val="32"/>
              <w:szCs w:val="32"/>
            </w:rPr>
            <w:tab/>
          </w: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PAGEREF _Toc24643 \h </w:instrText>
          </w:r>
          <w:r>
            <w:rPr>
              <w:rFonts w:hint="eastAsia" w:ascii="宋体" w:hAnsi="宋体" w:cs="宋体"/>
              <w:color w:val="auto"/>
              <w:sz w:val="32"/>
              <w:szCs w:val="32"/>
            </w:rPr>
            <w:fldChar w:fldCharType="separate"/>
          </w:r>
          <w:r>
            <w:rPr>
              <w:rFonts w:hint="eastAsia" w:ascii="宋体" w:hAnsi="宋体" w:cs="宋体"/>
              <w:color w:val="auto"/>
              <w:sz w:val="32"/>
              <w:szCs w:val="32"/>
            </w:rPr>
            <w:t>15</w:t>
          </w:r>
          <w:r>
            <w:rPr>
              <w:rFonts w:hint="eastAsia" w:ascii="宋体" w:hAnsi="宋体" w:cs="宋体"/>
              <w:color w:val="auto"/>
              <w:sz w:val="32"/>
              <w:szCs w:val="32"/>
            </w:rPr>
            <w:fldChar w:fldCharType="end"/>
          </w:r>
          <w:r>
            <w:rPr>
              <w:rFonts w:hint="eastAsia" w:ascii="宋体" w:hAnsi="宋体" w:eastAsia="宋体" w:cs="宋体"/>
              <w:color w:val="auto"/>
              <w:sz w:val="32"/>
              <w:szCs w:val="32"/>
            </w:rPr>
            <w:fldChar w:fldCharType="end"/>
          </w:r>
        </w:p>
        <w:p>
          <w:pPr>
            <w:jc w:val="left"/>
            <w:rPr>
              <w:rFonts w:hint="eastAsia" w:asciiTheme="majorEastAsia" w:hAnsiTheme="majorEastAsia" w:eastAsiaTheme="majorEastAsia"/>
              <w:b/>
              <w:color w:val="auto"/>
              <w:sz w:val="30"/>
              <w:szCs w:val="30"/>
            </w:rPr>
          </w:pPr>
          <w:r>
            <w:rPr>
              <w:rFonts w:hint="eastAsia" w:ascii="宋体" w:hAnsi="宋体" w:eastAsia="宋体" w:cs="宋体"/>
              <w:color w:val="auto"/>
              <w:sz w:val="32"/>
              <w:szCs w:val="32"/>
            </w:rPr>
            <w:fldChar w:fldCharType="end"/>
          </w:r>
        </w:p>
      </w:sdtContent>
    </w:sdt>
    <w:p>
      <w:pPr>
        <w:pStyle w:val="2"/>
        <w:ind w:firstLine="2800" w:firstLineChars="700"/>
        <w:jc w:val="both"/>
        <w:rPr>
          <w:rFonts w:hint="eastAsia"/>
          <w:b w:val="0"/>
          <w:bCs/>
          <w:color w:val="auto"/>
          <w:sz w:val="40"/>
          <w:szCs w:val="22"/>
        </w:rPr>
      </w:pPr>
      <w:bookmarkStart w:id="1" w:name="_Toc4522"/>
      <w:r>
        <w:rPr>
          <w:rFonts w:hint="eastAsia"/>
          <w:b w:val="0"/>
          <w:bCs/>
          <w:color w:val="auto"/>
          <w:sz w:val="40"/>
          <w:szCs w:val="22"/>
        </w:rPr>
        <w:br w:type="textWrapping"/>
      </w:r>
    </w:p>
    <w:p>
      <w:pPr>
        <w:jc w:val="center"/>
        <w:rPr>
          <w:rFonts w:hint="eastAsia"/>
          <w:b w:val="0"/>
          <w:bCs/>
          <w:color w:val="auto"/>
          <w:sz w:val="40"/>
          <w:szCs w:val="22"/>
        </w:rPr>
      </w:pPr>
      <w:r>
        <w:rPr>
          <w:rFonts w:hint="eastAsia"/>
          <w:b w:val="0"/>
          <w:bCs/>
          <w:color w:val="auto"/>
          <w:sz w:val="40"/>
          <w:szCs w:val="22"/>
        </w:rPr>
        <w:br w:type="page"/>
      </w:r>
    </w:p>
    <w:p>
      <w:pPr>
        <w:pStyle w:val="2"/>
        <w:ind w:firstLine="2800" w:firstLineChars="700"/>
        <w:jc w:val="left"/>
        <w:rPr>
          <w:rFonts w:hint="eastAsia" w:eastAsia="宋体" w:asciiTheme="majorEastAsia" w:hAnsiTheme="majorEastAsia" w:cstheme="minorBidi"/>
          <w:b/>
          <w:color w:val="auto"/>
          <w:sz w:val="36"/>
          <w:szCs w:val="36"/>
          <w:lang w:eastAsia="zh-CN"/>
        </w:rPr>
      </w:pPr>
      <w:r>
        <w:rPr>
          <w:rFonts w:hint="eastAsia"/>
          <w:b w:val="0"/>
          <w:bCs/>
          <w:color w:val="auto"/>
          <w:sz w:val="40"/>
          <w:szCs w:val="22"/>
        </w:rPr>
        <w:t>第一章 项目</w:t>
      </w:r>
      <w:bookmarkEnd w:id="1"/>
      <w:r>
        <w:rPr>
          <w:rFonts w:hint="eastAsia"/>
          <w:b w:val="0"/>
          <w:bCs/>
          <w:color w:val="auto"/>
          <w:sz w:val="40"/>
          <w:szCs w:val="22"/>
          <w:lang w:eastAsia="zh-CN"/>
        </w:rPr>
        <w:t>公告</w:t>
      </w:r>
    </w:p>
    <w:p>
      <w:pPr>
        <w:spacing w:line="500" w:lineRule="exact"/>
        <w:ind w:firstLine="562" w:firstLineChars="200"/>
        <w:rPr>
          <w:rFonts w:asciiTheme="minorEastAsia" w:hAnsiTheme="minorEastAsia" w:eastAsiaTheme="minorEastAsia" w:cstheme="minorBidi"/>
          <w:b/>
          <w:color w:val="auto"/>
          <w:sz w:val="28"/>
          <w:szCs w:val="28"/>
        </w:rPr>
      </w:pPr>
      <w:bookmarkStart w:id="16" w:name="_GoBack"/>
      <w:r>
        <w:rPr>
          <w:rFonts w:hint="eastAsia" w:asciiTheme="minorEastAsia" w:hAnsiTheme="minorEastAsia" w:eastAsiaTheme="minorEastAsia" w:cstheme="minorBidi"/>
          <w:b/>
          <w:color w:val="auto"/>
          <w:sz w:val="28"/>
          <w:szCs w:val="28"/>
        </w:rPr>
        <w:t>一、采购项目</w:t>
      </w:r>
    </w:p>
    <w:p>
      <w:pPr>
        <w:spacing w:line="500" w:lineRule="exact"/>
        <w:ind w:firstLine="560" w:firstLineChars="200"/>
        <w:rPr>
          <w:rFonts w:hint="eastAsia"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lang w:val="en-US" w:eastAsia="zh-CN"/>
        </w:rPr>
        <w:t>项目名称：</w:t>
      </w:r>
      <w:r>
        <w:rPr>
          <w:rFonts w:hint="eastAsia" w:asciiTheme="minorEastAsia" w:hAnsiTheme="minorEastAsia" w:eastAsiaTheme="minorEastAsia" w:cstheme="minorBidi"/>
          <w:color w:val="auto"/>
          <w:kern w:val="2"/>
          <w:sz w:val="28"/>
          <w:szCs w:val="28"/>
          <w:u w:val="none"/>
          <w:shd w:val="clear"/>
          <w:lang w:val="en-US" w:eastAsia="zh-CN"/>
        </w:rPr>
        <w:t>广西工商职业技术学院电视电话会议终端设备采购项目</w:t>
      </w:r>
    </w:p>
    <w:p>
      <w:pPr>
        <w:spacing w:line="360" w:lineRule="auto"/>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lang w:eastAsia="zh-CN"/>
        </w:rPr>
        <w:t>项目预算：</w:t>
      </w:r>
      <w:r>
        <w:rPr>
          <w:rFonts w:hint="eastAsia" w:asciiTheme="minorEastAsia" w:hAnsiTheme="minorEastAsia" w:eastAsiaTheme="minorEastAsia" w:cstheme="minorBidi"/>
          <w:color w:val="auto"/>
          <w:sz w:val="28"/>
          <w:szCs w:val="28"/>
        </w:rPr>
        <w:t>人民币肆万伍仟元整（￥</w:t>
      </w:r>
      <w:r>
        <w:rPr>
          <w:rFonts w:hint="eastAsia" w:asciiTheme="minorEastAsia" w:hAnsiTheme="minorEastAsia" w:eastAsiaTheme="minorEastAsia" w:cstheme="minorBidi"/>
          <w:color w:val="auto"/>
          <w:sz w:val="28"/>
          <w:szCs w:val="28"/>
          <w:lang w:val="en-US" w:eastAsia="zh-CN"/>
        </w:rPr>
        <w:t>45</w:t>
      </w:r>
      <w:r>
        <w:rPr>
          <w:rFonts w:hint="default" w:asciiTheme="minorEastAsia" w:hAnsiTheme="minorEastAsia" w:eastAsiaTheme="minorEastAsia" w:cstheme="minorBidi"/>
          <w:color w:val="auto"/>
          <w:sz w:val="28"/>
          <w:szCs w:val="28"/>
          <w:lang w:val="en-US"/>
        </w:rPr>
        <w:t>,</w:t>
      </w:r>
      <w:r>
        <w:rPr>
          <w:rFonts w:hint="eastAsia" w:asciiTheme="minorEastAsia" w:hAnsiTheme="minorEastAsia" w:eastAsiaTheme="minorEastAsia" w:cstheme="minorBidi"/>
          <w:color w:val="auto"/>
          <w:sz w:val="28"/>
          <w:szCs w:val="28"/>
          <w:lang w:val="en-US" w:eastAsia="zh-CN"/>
        </w:rPr>
        <w:t>000</w:t>
      </w:r>
      <w:r>
        <w:rPr>
          <w:rFonts w:hint="default" w:asciiTheme="minorEastAsia" w:hAnsiTheme="minorEastAsia" w:eastAsiaTheme="minorEastAsia" w:cstheme="minorBidi"/>
          <w:color w:val="auto"/>
          <w:sz w:val="28"/>
          <w:szCs w:val="28"/>
          <w:lang w:val="en-US"/>
        </w:rPr>
        <w:t>.00</w:t>
      </w:r>
      <w:r>
        <w:rPr>
          <w:rFonts w:hint="eastAsia" w:asciiTheme="minorEastAsia" w:hAnsiTheme="minorEastAsia" w:eastAsiaTheme="minorEastAsia" w:cstheme="minorBidi"/>
          <w:color w:val="auto"/>
          <w:sz w:val="28"/>
          <w:szCs w:val="28"/>
        </w:rPr>
        <w:t>）。</w:t>
      </w:r>
    </w:p>
    <w:p>
      <w:pPr>
        <w:spacing w:line="360" w:lineRule="auto"/>
        <w:ind w:firstLine="562" w:firstLineChars="200"/>
        <w:rPr>
          <w:rFonts w:cs="Arial" w:asciiTheme="minorEastAsia" w:hAnsiTheme="minorEastAsia" w:eastAsiaTheme="minorEastAsia"/>
          <w:b/>
          <w:color w:val="auto"/>
          <w:kern w:val="0"/>
          <w:sz w:val="28"/>
          <w:szCs w:val="28"/>
          <w:shd w:val="clear" w:color="auto" w:fill="FFFFFF"/>
        </w:rPr>
      </w:pPr>
      <w:r>
        <w:rPr>
          <w:rFonts w:hint="eastAsia" w:cs="Arial" w:asciiTheme="minorEastAsia" w:hAnsiTheme="minorEastAsia" w:eastAsiaTheme="minorEastAsia"/>
          <w:b/>
          <w:color w:val="auto"/>
          <w:kern w:val="0"/>
          <w:sz w:val="28"/>
          <w:szCs w:val="28"/>
          <w:shd w:val="clear" w:color="auto" w:fill="FFFFFF"/>
        </w:rPr>
        <w:t>二、采购办法</w:t>
      </w:r>
    </w:p>
    <w:p>
      <w:pPr>
        <w:spacing w:line="360" w:lineRule="auto"/>
        <w:ind w:firstLine="560" w:firstLineChars="200"/>
        <w:rPr>
          <w:rFonts w:cs="Arial" w:asciiTheme="minorEastAsia" w:hAnsiTheme="minorEastAsia" w:eastAsiaTheme="minorEastAsia"/>
          <w:color w:val="auto"/>
          <w:kern w:val="0"/>
          <w:sz w:val="28"/>
          <w:szCs w:val="28"/>
          <w:shd w:val="clear" w:color="auto" w:fill="FFFFFF"/>
        </w:rPr>
      </w:pPr>
      <w:r>
        <w:rPr>
          <w:rFonts w:hint="eastAsia" w:cs="Arial" w:asciiTheme="minorEastAsia" w:hAnsiTheme="minorEastAsia" w:eastAsiaTheme="minorEastAsia"/>
          <w:color w:val="auto"/>
          <w:kern w:val="0"/>
          <w:sz w:val="28"/>
          <w:szCs w:val="28"/>
          <w:shd w:val="clear" w:color="auto" w:fill="FFFFFF"/>
        </w:rPr>
        <w:t>询价采购（满足采购需求条件下最低价成交）。</w:t>
      </w:r>
    </w:p>
    <w:p>
      <w:pPr>
        <w:spacing w:line="360" w:lineRule="auto"/>
        <w:ind w:firstLine="562" w:firstLineChars="200"/>
        <w:rPr>
          <w:rFonts w:cs="Arial" w:asciiTheme="minorEastAsia" w:hAnsiTheme="minorEastAsia" w:eastAsiaTheme="minorEastAsia"/>
          <w:b/>
          <w:color w:val="auto"/>
          <w:kern w:val="0"/>
          <w:sz w:val="28"/>
          <w:szCs w:val="28"/>
          <w:shd w:val="clear" w:color="auto" w:fill="FFFFFF"/>
        </w:rPr>
      </w:pPr>
      <w:r>
        <w:rPr>
          <w:rFonts w:hint="eastAsia" w:cs="Arial" w:asciiTheme="minorEastAsia" w:hAnsiTheme="minorEastAsia" w:eastAsiaTheme="minorEastAsia"/>
          <w:b/>
          <w:color w:val="auto"/>
          <w:kern w:val="0"/>
          <w:sz w:val="28"/>
          <w:szCs w:val="28"/>
          <w:shd w:val="clear" w:color="auto" w:fill="FFFFFF"/>
        </w:rPr>
        <w:t>三、采购内容</w:t>
      </w:r>
    </w:p>
    <w:p>
      <w:pPr>
        <w:spacing w:line="360" w:lineRule="auto"/>
        <w:ind w:firstLine="560" w:firstLineChars="200"/>
        <w:rPr>
          <w:rFonts w:cs="Arial" w:asciiTheme="minorEastAsia" w:hAnsiTheme="minorEastAsia" w:eastAsiaTheme="minorEastAsia"/>
          <w:color w:val="auto"/>
          <w:kern w:val="0"/>
          <w:sz w:val="28"/>
          <w:szCs w:val="28"/>
          <w:shd w:val="clear" w:color="auto" w:fill="FFFFFF"/>
        </w:rPr>
      </w:pPr>
      <w:r>
        <w:rPr>
          <w:rFonts w:hint="default" w:cs="Arial" w:asciiTheme="minorEastAsia" w:hAnsiTheme="minorEastAsia" w:eastAsiaTheme="minorEastAsia"/>
          <w:color w:val="auto"/>
          <w:kern w:val="0"/>
          <w:sz w:val="28"/>
          <w:szCs w:val="28"/>
          <w:shd w:val="clear" w:color="auto" w:fill="FFFFFF"/>
          <w:lang w:val="en-US"/>
        </w:rPr>
        <w:t>电视电话会议终端设备</w:t>
      </w:r>
      <w:r>
        <w:rPr>
          <w:rFonts w:hint="eastAsia" w:cs="Arial" w:asciiTheme="minorEastAsia" w:hAnsiTheme="minorEastAsia" w:eastAsiaTheme="minorEastAsia"/>
          <w:color w:val="auto"/>
          <w:kern w:val="0"/>
          <w:sz w:val="28"/>
          <w:szCs w:val="28"/>
          <w:shd w:val="clear" w:color="auto" w:fill="FFFFFF"/>
          <w:lang w:val="en-US" w:eastAsia="zh-CN"/>
        </w:rPr>
        <w:t>1</w:t>
      </w:r>
      <w:r>
        <w:rPr>
          <w:rFonts w:hint="eastAsia" w:asciiTheme="minorEastAsia" w:hAnsiTheme="minorEastAsia" w:eastAsiaTheme="minorEastAsia" w:cstheme="minorBidi"/>
          <w:color w:val="auto"/>
          <w:sz w:val="28"/>
          <w:szCs w:val="28"/>
          <w:lang w:val="en-US" w:eastAsia="zh-CN"/>
        </w:rPr>
        <w:t>套</w:t>
      </w:r>
      <w:r>
        <w:rPr>
          <w:rFonts w:hint="eastAsia" w:cs="Arial" w:asciiTheme="minorEastAsia" w:hAnsiTheme="minorEastAsia" w:eastAsiaTheme="minorEastAsia"/>
          <w:color w:val="auto"/>
          <w:kern w:val="0"/>
          <w:sz w:val="28"/>
          <w:szCs w:val="28"/>
          <w:shd w:val="clear" w:color="auto" w:fill="FFFFFF"/>
        </w:rPr>
        <w:t>，具体参数详见附件。</w:t>
      </w:r>
    </w:p>
    <w:p>
      <w:pPr>
        <w:spacing w:line="360" w:lineRule="auto"/>
        <w:ind w:firstLine="562" w:firstLineChars="200"/>
        <w:rPr>
          <w:rFonts w:cs="Arial" w:asciiTheme="minorEastAsia" w:hAnsiTheme="minorEastAsia" w:eastAsiaTheme="minorEastAsia"/>
          <w:b/>
          <w:color w:val="auto"/>
          <w:kern w:val="0"/>
          <w:sz w:val="28"/>
          <w:szCs w:val="28"/>
          <w:shd w:val="clear" w:color="auto" w:fill="FFFFFF"/>
        </w:rPr>
      </w:pPr>
      <w:r>
        <w:rPr>
          <w:rFonts w:hint="eastAsia" w:cs="Arial" w:asciiTheme="minorEastAsia" w:hAnsiTheme="minorEastAsia" w:eastAsiaTheme="minorEastAsia"/>
          <w:b/>
          <w:color w:val="auto"/>
          <w:kern w:val="0"/>
          <w:sz w:val="28"/>
          <w:szCs w:val="28"/>
          <w:shd w:val="clear" w:color="auto" w:fill="FFFFFF"/>
        </w:rPr>
        <w:t>四、资质要求</w:t>
      </w:r>
    </w:p>
    <w:p>
      <w:pPr>
        <w:spacing w:line="360" w:lineRule="auto"/>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1、具备《中华人民共和国政府采购法》第二十二条规定的条件。</w:t>
      </w:r>
    </w:p>
    <w:p>
      <w:pPr>
        <w:spacing w:line="500" w:lineRule="exact"/>
        <w:ind w:firstLine="560" w:firstLineChars="200"/>
        <w:rPr>
          <w:rFonts w:hint="eastAsia" w:eastAsia="宋体" w:asciiTheme="minorEastAsia" w:hAnsiTheme="minorEastAsia"/>
          <w:color w:val="auto"/>
          <w:sz w:val="28"/>
          <w:szCs w:val="28"/>
          <w:lang w:eastAsia="zh-CN"/>
        </w:rPr>
      </w:pPr>
      <w:r>
        <w:rPr>
          <w:rFonts w:hint="eastAsia" w:asciiTheme="minorEastAsia" w:hAnsiTheme="minorEastAsia" w:eastAsiaTheme="minorEastAsia" w:cstheme="minorBidi"/>
          <w:color w:val="auto"/>
          <w:sz w:val="28"/>
          <w:szCs w:val="28"/>
        </w:rPr>
        <w:t>2、</w:t>
      </w:r>
      <w:r>
        <w:rPr>
          <w:rFonts w:hint="eastAsia" w:asciiTheme="minorEastAsia" w:hAnsiTheme="minorEastAsia"/>
          <w:color w:val="auto"/>
          <w:sz w:val="28"/>
          <w:szCs w:val="28"/>
        </w:rPr>
        <w:t>要求具</w:t>
      </w:r>
      <w:r>
        <w:rPr>
          <w:rFonts w:asciiTheme="minorEastAsia" w:hAnsiTheme="minorEastAsia"/>
          <w:color w:val="auto"/>
          <w:sz w:val="28"/>
          <w:szCs w:val="28"/>
        </w:rPr>
        <w:t>有国内注册（指按国家有关规定要求注册的）</w:t>
      </w:r>
      <w:r>
        <w:rPr>
          <w:rFonts w:hint="eastAsia" w:asciiTheme="minorEastAsia" w:hAnsiTheme="minorEastAsia"/>
          <w:color w:val="auto"/>
          <w:sz w:val="28"/>
          <w:szCs w:val="28"/>
        </w:rPr>
        <w:t>，具有提供</w:t>
      </w:r>
      <w:r>
        <w:rPr>
          <w:rFonts w:asciiTheme="minorEastAsia" w:hAnsiTheme="minorEastAsia"/>
          <w:color w:val="auto"/>
          <w:sz w:val="28"/>
          <w:szCs w:val="28"/>
        </w:rPr>
        <w:t>本次采购货物</w:t>
      </w:r>
      <w:r>
        <w:rPr>
          <w:rFonts w:hint="eastAsia" w:asciiTheme="minorEastAsia" w:hAnsiTheme="minorEastAsia"/>
          <w:color w:val="auto"/>
          <w:sz w:val="28"/>
          <w:szCs w:val="28"/>
        </w:rPr>
        <w:t>及服务能力的供应商</w:t>
      </w:r>
      <w:r>
        <w:rPr>
          <w:rFonts w:hint="eastAsia" w:asciiTheme="minorEastAsia" w:hAnsiTheme="minorEastAsia"/>
          <w:color w:val="auto"/>
          <w:sz w:val="28"/>
          <w:szCs w:val="28"/>
          <w:lang w:eastAsia="zh-CN"/>
        </w:rPr>
        <w:t>。</w:t>
      </w:r>
    </w:p>
    <w:p>
      <w:pPr>
        <w:spacing w:line="50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3</w:t>
      </w:r>
      <w:r>
        <w:rPr>
          <w:rFonts w:asciiTheme="minorEastAsia" w:hAnsiTheme="minorEastAsia" w:eastAsiaTheme="minorEastAsia" w:cstheme="minorBidi"/>
          <w:color w:val="auto"/>
          <w:sz w:val="28"/>
          <w:szCs w:val="28"/>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采购活动。</w:t>
      </w:r>
    </w:p>
    <w:p>
      <w:pPr>
        <w:spacing w:line="50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4、本项目不接受联合体投标。</w:t>
      </w:r>
    </w:p>
    <w:p>
      <w:pPr>
        <w:spacing w:line="360" w:lineRule="auto"/>
        <w:ind w:firstLine="562" w:firstLineChars="200"/>
        <w:rPr>
          <w:rFonts w:asciiTheme="minorEastAsia" w:hAnsiTheme="minorEastAsia" w:eastAsiaTheme="minorEastAsia" w:cstheme="minorBidi"/>
          <w:b/>
          <w:color w:val="auto"/>
          <w:sz w:val="28"/>
          <w:szCs w:val="28"/>
        </w:rPr>
      </w:pPr>
      <w:r>
        <w:rPr>
          <w:rFonts w:hint="eastAsia" w:asciiTheme="minorEastAsia" w:hAnsiTheme="minorEastAsia" w:eastAsiaTheme="minorEastAsia" w:cstheme="minorBidi"/>
          <w:b/>
          <w:color w:val="auto"/>
          <w:sz w:val="28"/>
          <w:szCs w:val="28"/>
        </w:rPr>
        <w:t>五、报名材料</w:t>
      </w:r>
    </w:p>
    <w:p>
      <w:pPr>
        <w:spacing w:line="360" w:lineRule="auto"/>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（一）现场报名核验资料（无需密封）：营业执照（复印件盖公章）</w:t>
      </w:r>
      <w:r>
        <w:rPr>
          <w:rFonts w:hint="eastAsia" w:asciiTheme="minorEastAsia" w:hAnsiTheme="minorEastAsia" w:eastAsiaTheme="minorEastAsia" w:cstheme="minorBidi"/>
          <w:color w:val="auto"/>
          <w:sz w:val="28"/>
          <w:szCs w:val="28"/>
          <w:lang w:eastAsia="zh-CN"/>
        </w:rPr>
        <w:t>、</w:t>
      </w:r>
      <w:r>
        <w:rPr>
          <w:rFonts w:hint="eastAsia" w:asciiTheme="minorEastAsia" w:hAnsiTheme="minorEastAsia" w:eastAsiaTheme="minorEastAsia" w:cstheme="minorBidi"/>
          <w:color w:val="auto"/>
          <w:sz w:val="28"/>
          <w:szCs w:val="28"/>
        </w:rPr>
        <w:t>法人授权委托书、委托代理人身份证（复印件盖公章）。以上所有材料均需加盖公章，否则视为资料不齐，报名无效。</w:t>
      </w:r>
    </w:p>
    <w:p>
      <w:pPr>
        <w:spacing w:line="360" w:lineRule="auto"/>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（二）密封盖公章的响应文件：响应文件格式详见附件《</w:t>
      </w:r>
      <w:r>
        <w:rPr>
          <w:rFonts w:hint="eastAsia" w:asciiTheme="minorEastAsia" w:hAnsiTheme="minorEastAsia" w:eastAsiaTheme="minorEastAsia" w:cstheme="minorBidi"/>
          <w:color w:val="auto"/>
          <w:kern w:val="2"/>
          <w:sz w:val="28"/>
          <w:szCs w:val="28"/>
          <w:u w:val="none"/>
          <w:shd w:val="clear"/>
          <w:lang w:val="en-US" w:eastAsia="zh-CN"/>
        </w:rPr>
        <w:t>广西工商职业技术学院电视电话会议终端设备采购项目</w:t>
      </w:r>
      <w:r>
        <w:rPr>
          <w:rFonts w:hint="eastAsia" w:asciiTheme="minorEastAsia" w:hAnsiTheme="minorEastAsia" w:eastAsiaTheme="minorEastAsia" w:cstheme="minorBidi"/>
          <w:color w:val="auto"/>
          <w:sz w:val="28"/>
          <w:szCs w:val="28"/>
        </w:rPr>
        <w:t>询价通知书》，请按照采购文件相关内容制作响应文件（一式一份），并密封盖公章，报名时一并提交。</w:t>
      </w:r>
    </w:p>
    <w:p>
      <w:pPr>
        <w:spacing w:line="360" w:lineRule="auto"/>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以上资料均须加盖公章，否则视为资料不齐，报名无效。</w:t>
      </w:r>
    </w:p>
    <w:p>
      <w:pPr>
        <w:spacing w:line="360" w:lineRule="auto"/>
        <w:ind w:firstLine="562"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b/>
          <w:color w:val="auto"/>
          <w:sz w:val="28"/>
          <w:szCs w:val="28"/>
        </w:rPr>
        <w:t>六、报名时间地点</w:t>
      </w:r>
    </w:p>
    <w:p>
      <w:pPr>
        <w:spacing w:line="360" w:lineRule="auto"/>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现场报名及递交材料时间：2</w:t>
      </w:r>
      <w:r>
        <w:rPr>
          <w:rFonts w:asciiTheme="minorEastAsia" w:hAnsiTheme="minorEastAsia" w:eastAsiaTheme="minorEastAsia" w:cstheme="minorBidi"/>
          <w:color w:val="auto"/>
          <w:sz w:val="28"/>
          <w:szCs w:val="28"/>
        </w:rPr>
        <w:t>02</w:t>
      </w:r>
      <w:r>
        <w:rPr>
          <w:rFonts w:hint="eastAsia" w:asciiTheme="minorEastAsia" w:hAnsiTheme="minorEastAsia" w:eastAsiaTheme="minorEastAsia" w:cstheme="minorBidi"/>
          <w:color w:val="auto"/>
          <w:sz w:val="28"/>
          <w:szCs w:val="28"/>
          <w:lang w:val="en-US" w:eastAsia="zh-CN"/>
        </w:rPr>
        <w:t>3</w:t>
      </w:r>
      <w:r>
        <w:rPr>
          <w:rFonts w:hint="eastAsia" w:asciiTheme="minorEastAsia" w:hAnsiTheme="minorEastAsia" w:eastAsiaTheme="minorEastAsia" w:cstheme="minorBidi"/>
          <w:color w:val="auto"/>
          <w:sz w:val="28"/>
          <w:szCs w:val="28"/>
        </w:rPr>
        <w:t>年</w:t>
      </w:r>
      <w:r>
        <w:rPr>
          <w:rFonts w:hint="eastAsia" w:asciiTheme="minorEastAsia" w:hAnsiTheme="minorEastAsia" w:eastAsiaTheme="minorEastAsia" w:cstheme="minorBidi"/>
          <w:color w:val="auto"/>
          <w:sz w:val="28"/>
          <w:szCs w:val="28"/>
          <w:lang w:val="en-US" w:eastAsia="zh-CN"/>
        </w:rPr>
        <w:t>8</w:t>
      </w:r>
      <w:r>
        <w:rPr>
          <w:rFonts w:hint="eastAsia" w:asciiTheme="minorEastAsia" w:hAnsiTheme="minorEastAsia" w:eastAsiaTheme="minorEastAsia" w:cstheme="minorBidi"/>
          <w:color w:val="auto"/>
          <w:sz w:val="28"/>
          <w:szCs w:val="28"/>
        </w:rPr>
        <w:t>月</w:t>
      </w:r>
      <w:r>
        <w:rPr>
          <w:rFonts w:hint="eastAsia" w:asciiTheme="minorEastAsia" w:hAnsiTheme="minorEastAsia" w:eastAsiaTheme="minorEastAsia" w:cstheme="minorBidi"/>
          <w:color w:val="auto"/>
          <w:sz w:val="28"/>
          <w:szCs w:val="28"/>
          <w:lang w:val="en-US" w:eastAsia="zh-CN"/>
        </w:rPr>
        <w:t>24</w:t>
      </w:r>
      <w:r>
        <w:rPr>
          <w:rFonts w:hint="eastAsia" w:asciiTheme="minorEastAsia" w:hAnsiTheme="minorEastAsia" w:eastAsiaTheme="minorEastAsia" w:cstheme="minorBidi"/>
          <w:color w:val="auto"/>
          <w:sz w:val="28"/>
          <w:szCs w:val="28"/>
        </w:rPr>
        <w:t>日</w:t>
      </w:r>
      <w:r>
        <w:rPr>
          <w:rFonts w:hint="eastAsia" w:asciiTheme="minorEastAsia" w:hAnsiTheme="minorEastAsia" w:eastAsiaTheme="minorEastAsia" w:cstheme="minorBidi"/>
          <w:color w:val="auto"/>
          <w:sz w:val="28"/>
          <w:szCs w:val="28"/>
          <w:lang w:val="en-US" w:eastAsia="zh-CN"/>
        </w:rPr>
        <w:t>下午15：00</w:t>
      </w:r>
      <w:r>
        <w:rPr>
          <w:rFonts w:hint="eastAsia"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lang w:val="en-US" w:eastAsia="zh-CN"/>
        </w:rPr>
        <w:t>16</w:t>
      </w:r>
      <w:r>
        <w:rPr>
          <w:rFonts w:hint="eastAsia"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lang w:val="en-US" w:eastAsia="zh-CN"/>
        </w:rPr>
        <w:t>3</w:t>
      </w:r>
      <w:r>
        <w:rPr>
          <w:rFonts w:hint="eastAsia" w:asciiTheme="minorEastAsia" w:hAnsiTheme="minorEastAsia" w:eastAsiaTheme="minorEastAsia" w:cstheme="minorBidi"/>
          <w:color w:val="auto"/>
          <w:sz w:val="28"/>
          <w:szCs w:val="28"/>
        </w:rPr>
        <w:t>0，逾期不再接收报名。</w:t>
      </w:r>
    </w:p>
    <w:p>
      <w:pPr>
        <w:spacing w:line="360" w:lineRule="auto"/>
        <w:ind w:firstLine="700" w:firstLineChars="25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地址：南宁市西乡塘区鹏飞路15号广西工商职业技术学院鹏飞校区教学楼</w:t>
      </w:r>
      <w:r>
        <w:rPr>
          <w:rFonts w:hint="eastAsia" w:asciiTheme="minorEastAsia" w:hAnsiTheme="minorEastAsia" w:eastAsiaTheme="minorEastAsia" w:cstheme="minorBidi"/>
          <w:color w:val="auto"/>
          <w:sz w:val="28"/>
          <w:szCs w:val="28"/>
          <w:lang w:val="en-US" w:eastAsia="zh-CN"/>
        </w:rPr>
        <w:t>6楼</w:t>
      </w:r>
      <w:r>
        <w:rPr>
          <w:rFonts w:hint="eastAsia" w:asciiTheme="minorEastAsia" w:hAnsiTheme="minorEastAsia" w:eastAsiaTheme="minorEastAsia" w:cstheme="minorBidi"/>
          <w:color w:val="auto"/>
          <w:sz w:val="28"/>
          <w:szCs w:val="28"/>
        </w:rPr>
        <w:t>26</w:t>
      </w:r>
      <w:r>
        <w:rPr>
          <w:rFonts w:asciiTheme="minorEastAsia" w:hAnsiTheme="minorEastAsia" w:eastAsiaTheme="minorEastAsia" w:cstheme="minorBidi"/>
          <w:color w:val="auto"/>
          <w:sz w:val="28"/>
          <w:szCs w:val="28"/>
        </w:rPr>
        <w:t>1</w:t>
      </w:r>
      <w:r>
        <w:rPr>
          <w:rFonts w:hint="eastAsia" w:asciiTheme="minorEastAsia" w:hAnsiTheme="minorEastAsia" w:eastAsiaTheme="minorEastAsia" w:cstheme="minorBidi"/>
          <w:color w:val="auto"/>
          <w:sz w:val="28"/>
          <w:szCs w:val="28"/>
        </w:rPr>
        <w:t>7室。</w:t>
      </w:r>
    </w:p>
    <w:p>
      <w:pPr>
        <w:spacing w:line="360" w:lineRule="auto"/>
        <w:ind w:firstLine="562" w:firstLineChars="200"/>
        <w:rPr>
          <w:rFonts w:asciiTheme="minorEastAsia" w:hAnsiTheme="minorEastAsia" w:eastAsiaTheme="minorEastAsia" w:cstheme="minorBidi"/>
          <w:b/>
          <w:color w:val="auto"/>
          <w:sz w:val="28"/>
          <w:szCs w:val="28"/>
        </w:rPr>
      </w:pPr>
      <w:r>
        <w:rPr>
          <w:rFonts w:hint="eastAsia" w:asciiTheme="minorEastAsia" w:hAnsiTheme="minorEastAsia" w:eastAsiaTheme="minorEastAsia" w:cstheme="minorBidi"/>
          <w:b/>
          <w:color w:val="auto"/>
          <w:sz w:val="28"/>
          <w:szCs w:val="28"/>
        </w:rPr>
        <w:t>七、联系人及电话</w:t>
      </w:r>
    </w:p>
    <w:p>
      <w:pPr>
        <w:spacing w:line="360" w:lineRule="auto"/>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lang w:val="en-US" w:eastAsia="zh-CN"/>
        </w:rPr>
        <w:t>唐</w:t>
      </w:r>
      <w:r>
        <w:rPr>
          <w:rFonts w:hint="eastAsia" w:asciiTheme="minorEastAsia" w:hAnsiTheme="minorEastAsia" w:eastAsiaTheme="minorEastAsia" w:cstheme="minorBidi"/>
          <w:color w:val="auto"/>
          <w:sz w:val="28"/>
          <w:szCs w:val="28"/>
        </w:rPr>
        <w:t xml:space="preserve">老师，0771-2394894 </w:t>
      </w:r>
    </w:p>
    <w:p>
      <w:pPr>
        <w:snapToGrid w:val="0"/>
        <w:spacing w:line="340" w:lineRule="atLeast"/>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八、网上公告媒体查询</w:t>
      </w:r>
      <w:r>
        <w:rPr>
          <w:rFonts w:hint="eastAsia" w:ascii="宋体" w:hAnsi="宋体" w:eastAsia="宋体" w:cs="宋体"/>
          <w:color w:val="auto"/>
          <w:sz w:val="28"/>
          <w:szCs w:val="28"/>
        </w:rPr>
        <w:t>：广西工商职业技术学院（</w:t>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HYPERLINK "http://www.gxgsxy.com/" </w:instrText>
      </w:r>
      <w:r>
        <w:rPr>
          <w:rFonts w:hint="eastAsia" w:ascii="宋体" w:hAnsi="宋体" w:cs="宋体"/>
          <w:color w:val="auto"/>
          <w:sz w:val="28"/>
          <w:szCs w:val="28"/>
        </w:rPr>
        <w:fldChar w:fldCharType="separate"/>
      </w:r>
      <w:r>
        <w:rPr>
          <w:rFonts w:hint="eastAsia" w:ascii="宋体" w:hAnsi="宋体" w:eastAsia="宋体" w:cs="宋体"/>
          <w:color w:val="auto"/>
          <w:sz w:val="28"/>
          <w:szCs w:val="28"/>
        </w:rPr>
        <w:t>http://www.gxgsxy.com/</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w:t>
      </w:r>
    </w:p>
    <w:p>
      <w:pPr>
        <w:spacing w:line="360" w:lineRule="auto"/>
        <w:ind w:left="0" w:leftChars="0" w:firstLine="562" w:firstLineChars="200"/>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九、采购监督机构</w:t>
      </w:r>
    </w:p>
    <w:p>
      <w:pPr>
        <w:spacing w:line="360" w:lineRule="auto"/>
        <w:ind w:left="840" w:leftChars="200" w:hanging="420" w:hangingChars="150"/>
        <w:rPr>
          <w:rFonts w:hint="eastAsia" w:asciiTheme="minorEastAsia" w:hAnsiTheme="minorEastAsia" w:eastAsiaTheme="minorEastAsia" w:cstheme="minorBidi"/>
          <w:color w:val="auto"/>
          <w:sz w:val="28"/>
          <w:szCs w:val="28"/>
          <w:lang w:eastAsia="zh-CN"/>
        </w:rPr>
      </w:pPr>
      <w:r>
        <w:rPr>
          <w:rFonts w:hint="eastAsia" w:ascii="宋体" w:hAnsi="宋体" w:cs="宋体"/>
          <w:color w:val="auto"/>
          <w:sz w:val="28"/>
          <w:szCs w:val="28"/>
          <w:lang w:val="en-US" w:eastAsia="zh-CN"/>
        </w:rPr>
        <w:t>广西工商职业技术学院纪委办公室、监察室，联系电话0771-2359467。</w:t>
      </w:r>
    </w:p>
    <w:p>
      <w:pPr>
        <w:spacing w:line="360" w:lineRule="auto"/>
        <w:ind w:left="840" w:leftChars="200" w:hanging="420" w:hangingChars="150"/>
        <w:rPr>
          <w:rFonts w:hint="eastAsia" w:asciiTheme="minorEastAsia" w:hAnsiTheme="minorEastAsia" w:eastAsiaTheme="minorEastAsia" w:cstheme="minorBidi"/>
          <w:color w:val="auto"/>
          <w:sz w:val="28"/>
          <w:szCs w:val="28"/>
          <w:lang w:eastAsia="zh-CN"/>
        </w:rPr>
      </w:pPr>
    </w:p>
    <w:p>
      <w:pPr>
        <w:spacing w:line="360" w:lineRule="auto"/>
        <w:ind w:left="840" w:leftChars="200" w:hanging="420" w:hangingChars="150"/>
        <w:rPr>
          <w:rFonts w:hint="eastAsia" w:asciiTheme="minorEastAsia" w:hAnsiTheme="minorEastAsia" w:eastAsiaTheme="minorEastAsia" w:cstheme="minorBidi"/>
          <w:color w:val="auto"/>
          <w:sz w:val="28"/>
          <w:szCs w:val="28"/>
          <w:lang w:val="en-US" w:eastAsia="zh-CN"/>
        </w:rPr>
      </w:pPr>
      <w:r>
        <w:rPr>
          <w:rFonts w:hint="eastAsia" w:asciiTheme="minorEastAsia" w:hAnsiTheme="minorEastAsia" w:eastAsiaTheme="minorEastAsia" w:cstheme="minorBidi"/>
          <w:color w:val="auto"/>
          <w:sz w:val="28"/>
          <w:szCs w:val="28"/>
          <w:lang w:eastAsia="zh-CN"/>
        </w:rPr>
        <w:t>附件</w:t>
      </w:r>
      <w:r>
        <w:rPr>
          <w:rFonts w:hint="eastAsia" w:asciiTheme="minorEastAsia" w:hAnsiTheme="minorEastAsia" w:eastAsiaTheme="minorEastAsia" w:cstheme="minorBidi"/>
          <w:color w:val="auto"/>
          <w:sz w:val="28"/>
          <w:szCs w:val="28"/>
          <w:lang w:val="en-US" w:eastAsia="zh-CN"/>
        </w:rPr>
        <w:t>:</w:t>
      </w:r>
      <w:r>
        <w:rPr>
          <w:rFonts w:hint="eastAsia" w:asciiTheme="minorEastAsia" w:hAnsiTheme="minorEastAsia" w:eastAsiaTheme="minorEastAsia" w:cstheme="minorBidi"/>
          <w:color w:val="auto"/>
          <w:kern w:val="2"/>
          <w:sz w:val="28"/>
          <w:szCs w:val="28"/>
          <w:u w:val="none"/>
          <w:shd w:val="clear"/>
          <w:lang w:val="en-US" w:eastAsia="zh-CN"/>
        </w:rPr>
        <w:t>广西工商职业技术学院电视电话会议终端设备采购项目</w:t>
      </w:r>
      <w:r>
        <w:rPr>
          <w:rFonts w:hint="eastAsia" w:asciiTheme="minorEastAsia" w:hAnsiTheme="minorEastAsia" w:eastAsiaTheme="minorEastAsia" w:cstheme="minorBidi"/>
          <w:color w:val="auto"/>
          <w:sz w:val="28"/>
          <w:szCs w:val="28"/>
        </w:rPr>
        <w:t>询价通知书</w:t>
      </w:r>
    </w:p>
    <w:p>
      <w:pPr>
        <w:spacing w:line="360" w:lineRule="auto"/>
        <w:ind w:firstLine="560" w:firstLineChars="200"/>
        <w:rPr>
          <w:rFonts w:asciiTheme="minorEastAsia" w:hAnsiTheme="minorEastAsia" w:eastAsiaTheme="minorEastAsia" w:cstheme="minorBidi"/>
          <w:color w:val="auto"/>
          <w:sz w:val="28"/>
          <w:szCs w:val="28"/>
        </w:rPr>
      </w:pPr>
    </w:p>
    <w:p>
      <w:pPr>
        <w:spacing w:line="360" w:lineRule="auto"/>
        <w:ind w:firstLine="560" w:firstLineChars="200"/>
        <w:rPr>
          <w:rFonts w:asciiTheme="minorEastAsia" w:hAnsiTheme="minorEastAsia" w:eastAsiaTheme="minorEastAsia" w:cstheme="minorBidi"/>
          <w:color w:val="auto"/>
          <w:sz w:val="28"/>
          <w:szCs w:val="28"/>
        </w:rPr>
      </w:pPr>
    </w:p>
    <w:p>
      <w:pPr>
        <w:spacing w:line="360" w:lineRule="auto"/>
        <w:ind w:firstLine="5460" w:firstLineChars="1950"/>
        <w:outlineLvl w:val="0"/>
        <w:rPr>
          <w:rFonts w:asciiTheme="minorEastAsia" w:hAnsiTheme="minorEastAsia" w:eastAsiaTheme="minorEastAsia" w:cstheme="minorBidi"/>
          <w:color w:val="auto"/>
          <w:sz w:val="28"/>
          <w:szCs w:val="28"/>
        </w:rPr>
      </w:pPr>
      <w:bookmarkStart w:id="2" w:name="_Toc15229"/>
      <w:r>
        <w:rPr>
          <w:rFonts w:hint="eastAsia" w:asciiTheme="minorEastAsia" w:hAnsiTheme="minorEastAsia" w:eastAsiaTheme="minorEastAsia" w:cstheme="minorBidi"/>
          <w:color w:val="auto"/>
          <w:sz w:val="28"/>
          <w:szCs w:val="28"/>
        </w:rPr>
        <w:t>广西工商职业技术学院</w:t>
      </w:r>
      <w:bookmarkEnd w:id="2"/>
    </w:p>
    <w:p>
      <w:pPr>
        <w:spacing w:line="360" w:lineRule="auto"/>
        <w:ind w:firstLine="5740" w:firstLineChars="2050"/>
        <w:rPr>
          <w:rFonts w:asciiTheme="minorEastAsia" w:hAnsiTheme="minorEastAsia"/>
          <w:color w:val="auto"/>
          <w:sz w:val="28"/>
          <w:szCs w:val="28"/>
        </w:rPr>
        <w:sectPr>
          <w:footerReference r:id="rId3" w:type="default"/>
          <w:pgSz w:w="11906" w:h="16838"/>
          <w:pgMar w:top="1440" w:right="1080" w:bottom="1440" w:left="1080" w:header="851" w:footer="992" w:gutter="0"/>
          <w:pgNumType w:fmt="decimal" w:start="1"/>
          <w:cols w:space="425" w:num="1"/>
          <w:docGrid w:type="lines" w:linePitch="312" w:charSpace="0"/>
        </w:sectPr>
      </w:pPr>
      <w:r>
        <w:rPr>
          <w:rFonts w:hint="eastAsia" w:asciiTheme="minorEastAsia" w:hAnsiTheme="minorEastAsia" w:eastAsiaTheme="minorEastAsia" w:cstheme="minorBidi"/>
          <w:color w:val="auto"/>
          <w:sz w:val="28"/>
          <w:szCs w:val="28"/>
        </w:rPr>
        <w:t>202</w:t>
      </w:r>
      <w:r>
        <w:rPr>
          <w:rFonts w:hint="eastAsia" w:asciiTheme="minorEastAsia" w:hAnsiTheme="minorEastAsia" w:eastAsiaTheme="minorEastAsia" w:cstheme="minorBidi"/>
          <w:color w:val="auto"/>
          <w:sz w:val="28"/>
          <w:szCs w:val="28"/>
          <w:lang w:val="en-US" w:eastAsia="zh-CN"/>
        </w:rPr>
        <w:t>3</w:t>
      </w:r>
      <w:r>
        <w:rPr>
          <w:rFonts w:hint="eastAsia" w:asciiTheme="minorEastAsia" w:hAnsiTheme="minorEastAsia" w:eastAsiaTheme="minorEastAsia" w:cstheme="minorBidi"/>
          <w:color w:val="auto"/>
          <w:sz w:val="28"/>
          <w:szCs w:val="28"/>
        </w:rPr>
        <w:t>年</w:t>
      </w:r>
      <w:r>
        <w:rPr>
          <w:rFonts w:hint="eastAsia" w:asciiTheme="minorEastAsia" w:hAnsiTheme="minorEastAsia" w:eastAsiaTheme="minorEastAsia" w:cstheme="minorBidi"/>
          <w:color w:val="auto"/>
          <w:sz w:val="28"/>
          <w:szCs w:val="28"/>
          <w:lang w:val="en-US" w:eastAsia="zh-CN"/>
        </w:rPr>
        <w:t>8</w:t>
      </w:r>
      <w:r>
        <w:rPr>
          <w:rFonts w:hint="eastAsia" w:asciiTheme="minorEastAsia" w:hAnsiTheme="minorEastAsia" w:eastAsiaTheme="minorEastAsia" w:cstheme="minorBidi"/>
          <w:color w:val="auto"/>
          <w:sz w:val="28"/>
          <w:szCs w:val="28"/>
        </w:rPr>
        <w:t>月</w:t>
      </w:r>
      <w:r>
        <w:rPr>
          <w:rFonts w:hint="eastAsia" w:asciiTheme="minorEastAsia" w:hAnsiTheme="minorEastAsia" w:eastAsiaTheme="minorEastAsia" w:cstheme="minorBidi"/>
          <w:color w:val="auto"/>
          <w:sz w:val="28"/>
          <w:szCs w:val="28"/>
          <w:lang w:val="en-US" w:eastAsia="zh-CN"/>
        </w:rPr>
        <w:t>21</w:t>
      </w:r>
      <w:r>
        <w:rPr>
          <w:rFonts w:hint="eastAsia" w:asciiTheme="minorEastAsia" w:hAnsiTheme="minorEastAsia" w:eastAsiaTheme="minorEastAsia" w:cstheme="minorBidi"/>
          <w:color w:val="auto"/>
          <w:sz w:val="28"/>
          <w:szCs w:val="28"/>
        </w:rPr>
        <w:t>日</w:t>
      </w:r>
    </w:p>
    <w:bookmarkEnd w:id="16"/>
    <w:p>
      <w:pPr>
        <w:pStyle w:val="2"/>
        <w:ind w:firstLine="3200" w:firstLineChars="800"/>
        <w:jc w:val="left"/>
        <w:rPr>
          <w:rFonts w:hint="eastAsia"/>
          <w:b w:val="0"/>
          <w:bCs/>
          <w:color w:val="auto"/>
          <w:sz w:val="40"/>
          <w:szCs w:val="22"/>
        </w:rPr>
      </w:pPr>
      <w:bookmarkStart w:id="3" w:name="_Toc12753"/>
      <w:r>
        <w:rPr>
          <w:rFonts w:hint="eastAsia"/>
          <w:b w:val="0"/>
          <w:bCs/>
          <w:color w:val="auto"/>
          <w:sz w:val="40"/>
          <w:szCs w:val="22"/>
        </w:rPr>
        <w:t>第二章 采购需求</w:t>
      </w:r>
      <w:bookmarkEnd w:id="3"/>
    </w:p>
    <w:p>
      <w:pPr>
        <w:jc w:val="left"/>
        <w:rPr>
          <w:rFonts w:hint="eastAsia"/>
          <w:color w:val="auto"/>
        </w:rPr>
      </w:pPr>
      <w:r>
        <w:rPr>
          <w:rFonts w:hint="eastAsia"/>
          <w:color w:val="auto"/>
        </w:rPr>
        <w:t>说明：</w:t>
      </w:r>
    </w:p>
    <w:p>
      <w:pPr>
        <w:jc w:val="left"/>
        <w:rPr>
          <w:rFonts w:hint="eastAsia"/>
          <w:color w:val="auto"/>
        </w:rPr>
      </w:pPr>
      <w:r>
        <w:rPr>
          <w:rFonts w:hint="eastAsia"/>
          <w:color w:val="auto"/>
        </w:rPr>
        <w:t>1.</w:t>
      </w:r>
      <w:r>
        <w:rPr>
          <w:rFonts w:hint="eastAsia"/>
          <w:color w:val="auto"/>
          <w:lang w:val="en-US" w:eastAsia="zh-CN"/>
        </w:rPr>
        <w:t>询价</w:t>
      </w:r>
      <w:r>
        <w:rPr>
          <w:rFonts w:hint="eastAsia"/>
          <w:color w:val="auto"/>
        </w:rPr>
        <w:t>文件中标注“★”号的要求为实质性要求，必须满足或优于，否则</w:t>
      </w:r>
      <w:r>
        <w:rPr>
          <w:rFonts w:hint="eastAsia"/>
          <w:color w:val="auto"/>
          <w:lang w:val="en-US" w:eastAsia="zh-CN"/>
        </w:rPr>
        <w:t>报价</w:t>
      </w:r>
      <w:r>
        <w:rPr>
          <w:rFonts w:hint="eastAsia"/>
          <w:color w:val="auto"/>
        </w:rPr>
        <w:t>无效。</w:t>
      </w:r>
    </w:p>
    <w:p>
      <w:pPr>
        <w:jc w:val="left"/>
        <w:rPr>
          <w:rFonts w:hint="eastAsia"/>
          <w:color w:val="auto"/>
        </w:rPr>
      </w:pPr>
      <w:r>
        <w:rPr>
          <w:rFonts w:hint="eastAsia"/>
          <w:color w:val="auto"/>
        </w:rPr>
        <w:t>2.供应商必须自行为其投标产品侵犯其他供应商或专利人的专利成果承担相应法律责任；同时，具有产品专利的供应商应在其响应文件中提供与其自有产品专利相关的有效证明材料，否则，不能就其产品的专利在本项目投标过程中被侵权问题提出异议。</w:t>
      </w:r>
    </w:p>
    <w:p>
      <w:pPr>
        <w:jc w:val="left"/>
        <w:rPr>
          <w:rFonts w:hint="eastAsia"/>
          <w:color w:val="auto"/>
        </w:rPr>
      </w:pPr>
      <w:r>
        <w:rPr>
          <w:rFonts w:hint="eastAsia"/>
          <w:color w:val="auto"/>
        </w:rPr>
        <w:t>3.购需求中出现的品牌、型号或者生产供应商仅起参考作用，不属于指定品牌、型号或者生产供应商的情形。供应商可参照或者选用其他相当的品牌、型号或者生产供应商替代。</w:t>
      </w:r>
    </w:p>
    <w:p>
      <w:pPr>
        <w:jc w:val="left"/>
        <w:rPr>
          <w:rFonts w:hint="eastAsia"/>
          <w:color w:val="auto"/>
        </w:rPr>
      </w:pPr>
      <w:r>
        <w:rPr>
          <w:rFonts w:hint="eastAsia"/>
          <w:color w:val="auto"/>
        </w:rPr>
        <w:t>4.本需求中参考品牌型号规格及技术参数不明确或有误的，或投标人选用其他品牌型号替代的，请以详细、正确的品牌型号、技术参数（配置）同时填写投标报价明细表和商务、技术响应偏离表。技术响应偏离表须按技术参数及配置要求一一对应响应。</w:t>
      </w:r>
    </w:p>
    <w:tbl>
      <w:tblPr>
        <w:tblStyle w:val="17"/>
        <w:tblpPr w:leftFromText="180" w:rightFromText="180" w:vertAnchor="text" w:horzAnchor="page" w:tblpX="1070" w:tblpY="296"/>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344"/>
        <w:gridCol w:w="1845"/>
        <w:gridCol w:w="3798"/>
        <w:gridCol w:w="771"/>
        <w:gridCol w:w="701"/>
        <w:gridCol w:w="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noWrap w:val="0"/>
            <w:vAlign w:val="center"/>
          </w:tcPr>
          <w:p>
            <w:pPr>
              <w:jc w:val="left"/>
              <w:rPr>
                <w:rFonts w:hint="eastAsia" w:ascii="宋体" w:hAnsi="宋体" w:eastAsia="宋体" w:cs="宋体"/>
                <w:b/>
                <w:color w:val="auto"/>
                <w:sz w:val="24"/>
                <w:szCs w:val="24"/>
              </w:rPr>
            </w:pPr>
            <w:r>
              <w:rPr>
                <w:rFonts w:hint="eastAsia" w:ascii="宋体" w:hAnsi="宋体" w:eastAsia="宋体" w:cs="宋体"/>
                <w:b/>
                <w:color w:val="auto"/>
                <w:sz w:val="24"/>
                <w:szCs w:val="24"/>
              </w:rPr>
              <w:t>（一）技术需求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674" w:type="pct"/>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采购内容</w:t>
            </w:r>
          </w:p>
        </w:tc>
        <w:tc>
          <w:tcPr>
            <w:tcW w:w="926" w:type="pct"/>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参考品牌、型号</w:t>
            </w:r>
          </w:p>
        </w:tc>
        <w:tc>
          <w:tcPr>
            <w:tcW w:w="1906" w:type="pct"/>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技术参数</w:t>
            </w: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（括性能、材料、结构、外观、安全，或者服务内容和标准）</w:t>
            </w:r>
          </w:p>
        </w:tc>
        <w:tc>
          <w:tcPr>
            <w:tcW w:w="386" w:type="pct"/>
            <w:noWrap w:val="0"/>
            <w:vAlign w:val="center"/>
          </w:tcPr>
          <w:p>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单位</w:t>
            </w:r>
          </w:p>
        </w:tc>
        <w:tc>
          <w:tcPr>
            <w:tcW w:w="351" w:type="pct"/>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358" w:type="pct"/>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674" w:type="pct"/>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视频会议终端</w:t>
            </w:r>
          </w:p>
        </w:tc>
        <w:tc>
          <w:tcPr>
            <w:tcW w:w="926" w:type="pct"/>
            <w:noWrap w:val="0"/>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大华DH-VCS-TS5200</w:t>
            </w:r>
            <w:r>
              <w:rPr>
                <w:rFonts w:hint="eastAsia" w:ascii="宋体" w:hAnsi="宋体" w:cs="宋体"/>
                <w:color w:val="auto"/>
                <w:sz w:val="24"/>
                <w:szCs w:val="24"/>
                <w:lang w:val="en-US" w:eastAsia="zh-CN"/>
              </w:rPr>
              <w:t>等</w:t>
            </w:r>
          </w:p>
        </w:tc>
        <w:tc>
          <w:tcPr>
            <w:tcW w:w="1906"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1、视频标准：H.265、H.264 HP、H.264 BP、H.263、H.263+等；</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2、双流：双路1080P60fps；</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3、音频标准：OPUS、G711a、G711u、G722、MP3、G722 1C、AAC LC、G719、G722.1、G728、G729等；</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4、音频处理：AEC(自动回声抵消)、AGC (自动增益)、ANS (自动噪声制) 、后置自适应滤波、音频误码纠错唇音同步；</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5、会议媒体协议：ITU-T H.323、IETF SIP；</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6、双流协议：H.239、BFCP；</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7、网络适应性：音频优先、丢包重传、智能调速、超强纠错；</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color w:val="auto"/>
              </w:rPr>
              <w:t>★</w:t>
            </w:r>
            <w:r>
              <w:rPr>
                <w:rFonts w:hint="eastAsia" w:ascii="宋体" w:hAnsi="宋体" w:eastAsia="宋体" w:cs="宋体"/>
                <w:i w:val="0"/>
                <w:iCs w:val="0"/>
                <w:color w:val="auto"/>
                <w:kern w:val="0"/>
                <w:sz w:val="24"/>
                <w:szCs w:val="24"/>
                <w:u w:val="none"/>
                <w:lang w:val="en-US" w:eastAsia="zh-CN" w:bidi="ar"/>
              </w:rPr>
              <w:t>8、视频输入：1x3G-SDI、2XHDMI、 1XCVBS、1xDVHDMIVGAYPbPr；</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9、视频输出：2xHDMI，1x3G-SDI，1xHDCV，1xHDMIDVGA/CVBS/S-Video；</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10、音频输入：1xDH-AI(数字阵列麦克接口)，2xXLR，2NRCA，1x6.35mm.，1xHDM；</w:t>
            </w:r>
          </w:p>
          <w:p>
            <w:pPr>
              <w:keepNext w:val="0"/>
              <w:keepLines w:val="0"/>
              <w:widowControl/>
              <w:suppressLineNumbers w:val="0"/>
              <w:jc w:val="left"/>
              <w:textAlignment w:val="center"/>
              <w:rPr>
                <w:rFonts w:hint="eastAsia" w:ascii="宋体" w:hAnsi="宋体" w:eastAsia="宋体" w:cs="宋体"/>
                <w:color w:val="auto"/>
                <w:sz w:val="24"/>
                <w:szCs w:val="24"/>
                <w:lang w:val="en-US"/>
              </w:rPr>
            </w:pPr>
            <w:r>
              <w:rPr>
                <w:rFonts w:hint="eastAsia" w:ascii="宋体" w:hAnsi="宋体" w:eastAsia="宋体" w:cs="宋体"/>
                <w:i w:val="0"/>
                <w:iCs w:val="0"/>
                <w:color w:val="auto"/>
                <w:kern w:val="0"/>
                <w:sz w:val="24"/>
                <w:szCs w:val="24"/>
                <w:u w:val="none"/>
                <w:lang w:val="en-US" w:eastAsia="zh-CN" w:bidi="ar"/>
              </w:rPr>
              <w:t>11、音频输出：4xRCA、1x6.35mm、1xHDMI(支持主屏音频前出)；</w:t>
            </w:r>
          </w:p>
        </w:tc>
        <w:tc>
          <w:tcPr>
            <w:tcW w:w="386" w:type="pct"/>
            <w:noWrap w:val="0"/>
            <w:vAlign w:val="center"/>
          </w:tcPr>
          <w:p>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套</w:t>
            </w:r>
          </w:p>
        </w:tc>
        <w:tc>
          <w:tcPr>
            <w:tcW w:w="351" w:type="pct"/>
            <w:noWrap w:val="0"/>
            <w:vAlign w:val="center"/>
          </w:tcPr>
          <w:p>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p>
        </w:tc>
        <w:tc>
          <w:tcPr>
            <w:tcW w:w="358" w:type="pct"/>
            <w:noWrap w:val="0"/>
            <w:vAlign w:val="center"/>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674" w:type="pct"/>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专用摄像机(镜头)</w:t>
            </w:r>
          </w:p>
        </w:tc>
        <w:tc>
          <w:tcPr>
            <w:tcW w:w="926" w:type="pct"/>
            <w:noWrap w:val="0"/>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华创HT-XC300</w:t>
            </w:r>
            <w:r>
              <w:rPr>
                <w:rFonts w:hint="eastAsia" w:ascii="宋体" w:hAnsi="宋体" w:cs="宋体"/>
                <w:color w:val="auto"/>
                <w:kern w:val="2"/>
                <w:sz w:val="24"/>
                <w:szCs w:val="24"/>
                <w:lang w:val="en-US" w:eastAsia="zh-CN" w:bidi="ar-SA"/>
              </w:rPr>
              <w:t>等</w:t>
            </w:r>
          </w:p>
        </w:tc>
        <w:tc>
          <w:tcPr>
            <w:tcW w:w="1906" w:type="pct"/>
            <w:noWrap w:val="0"/>
            <w:vAlign w:val="center"/>
          </w:tcPr>
          <w:p>
            <w:pPr>
              <w:keepNext w:val="0"/>
              <w:keepLines w:val="0"/>
              <w:widowControl/>
              <w:suppressLineNumbers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1、视频输出：1080p 60/50/30/25fps、 720p 60/50fps；</w:t>
            </w:r>
          </w:p>
          <w:p>
            <w:pPr>
              <w:keepNext w:val="0"/>
              <w:keepLines w:val="0"/>
              <w:widowControl/>
              <w:suppressLineNumbers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2、有效像素：约210万；</w:t>
            </w:r>
          </w:p>
          <w:p>
            <w:pPr>
              <w:keepNext w:val="0"/>
              <w:keepLines w:val="0"/>
              <w:widowControl/>
              <w:suppressLineNumbers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3、其他镜头参数：自动增益、宽动态、白平衡；</w:t>
            </w:r>
          </w:p>
          <w:p>
            <w:pPr>
              <w:keepNext w:val="0"/>
              <w:keepLines w:val="0"/>
              <w:widowControl/>
              <w:suppressLineNumbers w:val="0"/>
              <w:jc w:val="left"/>
              <w:textAlignment w:val="center"/>
              <w:rPr>
                <w:rFonts w:hint="eastAsia" w:ascii="宋体" w:hAnsi="宋体" w:eastAsia="宋体" w:cs="宋体"/>
                <w:color w:val="auto"/>
                <w:sz w:val="24"/>
                <w:szCs w:val="24"/>
                <w:lang w:val="en-US" w:eastAsia="zh-CN"/>
              </w:rPr>
            </w:pPr>
            <w:r>
              <w:rPr>
                <w:rFonts w:hint="eastAsia"/>
                <w:color w:val="auto"/>
              </w:rPr>
              <w:t>★</w:t>
            </w:r>
            <w:r>
              <w:rPr>
                <w:rFonts w:hint="eastAsia" w:ascii="宋体" w:hAnsi="宋体" w:eastAsia="宋体" w:cs="宋体"/>
                <w:color w:val="auto"/>
                <w:sz w:val="24"/>
                <w:szCs w:val="24"/>
                <w:lang w:val="en-US" w:eastAsia="zh-CN"/>
              </w:rPr>
              <w:t>4、视频接口：HDMI、3G SDI、CVBS/HDCVI；</w:t>
            </w:r>
          </w:p>
          <w:p>
            <w:pPr>
              <w:keepNext w:val="0"/>
              <w:keepLines w:val="0"/>
              <w:widowControl/>
              <w:suppressLineNumbers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5、安装方式：挂装、壁装、吊装；</w:t>
            </w:r>
          </w:p>
        </w:tc>
        <w:tc>
          <w:tcPr>
            <w:tcW w:w="386" w:type="pct"/>
            <w:noWrap w:val="0"/>
            <w:vAlign w:val="center"/>
          </w:tcPr>
          <w:p>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套</w:t>
            </w:r>
          </w:p>
        </w:tc>
        <w:tc>
          <w:tcPr>
            <w:tcW w:w="351" w:type="pct"/>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358" w:type="pct"/>
            <w:noWrap w:val="0"/>
            <w:vAlign w:val="center"/>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000" w:type="pct"/>
            <w:gridSpan w:val="7"/>
            <w:noWrap w:val="0"/>
            <w:vAlign w:val="center"/>
          </w:tcPr>
          <w:p>
            <w:pPr>
              <w:jc w:val="left"/>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二、商务需求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1996" w:type="pct"/>
            <w:gridSpan w:val="3"/>
            <w:noWrap w:val="0"/>
            <w:vAlign w:val="center"/>
          </w:tcPr>
          <w:p>
            <w:pPr>
              <w:spacing w:line="2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交付时间地点</w:t>
            </w:r>
          </w:p>
        </w:tc>
        <w:tc>
          <w:tcPr>
            <w:tcW w:w="3003" w:type="pct"/>
            <w:gridSpan w:val="4"/>
            <w:noWrap w:val="0"/>
            <w:vAlign w:val="center"/>
          </w:tcPr>
          <w:p>
            <w:pPr>
              <w:jc w:val="left"/>
              <w:rPr>
                <w:rFonts w:hint="eastAsia" w:ascii="仿宋" w:hAnsi="仿宋" w:eastAsia="仿宋" w:cs="仿宋"/>
                <w:color w:val="auto"/>
                <w:sz w:val="24"/>
              </w:rPr>
            </w:pPr>
            <w:r>
              <w:rPr>
                <w:rFonts w:hint="eastAsia" w:ascii="仿宋" w:hAnsi="仿宋" w:eastAsia="仿宋" w:cs="仿宋"/>
                <w:color w:val="auto"/>
                <w:sz w:val="24"/>
              </w:rPr>
              <w:t>交付时间：合同签订后30日内交货安装调试完毕并交付正常使用。</w:t>
            </w:r>
          </w:p>
          <w:p>
            <w:pPr>
              <w:spacing w:line="260" w:lineRule="exact"/>
              <w:rPr>
                <w:rFonts w:hint="eastAsia" w:ascii="宋体" w:hAnsi="宋体" w:eastAsia="宋体" w:cs="宋体"/>
                <w:color w:val="auto"/>
                <w:sz w:val="24"/>
                <w:szCs w:val="24"/>
                <w:lang w:eastAsia="zh-CN"/>
              </w:rPr>
            </w:pPr>
            <w:r>
              <w:rPr>
                <w:rFonts w:hint="eastAsia" w:ascii="仿宋" w:hAnsi="仿宋" w:eastAsia="仿宋" w:cs="仿宋"/>
                <w:color w:val="auto"/>
                <w:sz w:val="24"/>
              </w:rPr>
              <w:t>交付地点：广西工商职业技术学院。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996" w:type="pct"/>
            <w:gridSpan w:val="3"/>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付款条件（进度和方式）</w:t>
            </w:r>
          </w:p>
        </w:tc>
        <w:tc>
          <w:tcPr>
            <w:tcW w:w="3003" w:type="pct"/>
            <w:gridSpan w:val="4"/>
            <w:noWrap w:val="0"/>
            <w:vAlign w:val="center"/>
          </w:tcPr>
          <w:p>
            <w:pPr>
              <w:jc w:val="left"/>
              <w:rPr>
                <w:rFonts w:hint="eastAsia" w:ascii="仿宋" w:hAnsi="仿宋" w:eastAsia="仿宋" w:cs="仿宋"/>
                <w:color w:val="auto"/>
                <w:sz w:val="24"/>
              </w:rPr>
            </w:pPr>
            <w:r>
              <w:rPr>
                <w:rFonts w:hint="eastAsia" w:ascii="仿宋" w:hAnsi="仿宋" w:eastAsia="仿宋" w:cs="仿宋"/>
                <w:color w:val="auto"/>
                <w:sz w:val="24"/>
              </w:rPr>
              <w:t>（1）履约保证金：无。</w:t>
            </w:r>
          </w:p>
          <w:p>
            <w:pPr>
              <w:jc w:val="left"/>
              <w:rPr>
                <w:rFonts w:hint="eastAsia" w:ascii="宋体" w:hAnsi="宋体" w:eastAsia="宋体" w:cs="宋体"/>
                <w:color w:val="auto"/>
                <w:sz w:val="24"/>
                <w:szCs w:val="24"/>
                <w:lang w:val="en-US" w:eastAsia="zh-CN"/>
              </w:rPr>
            </w:pPr>
            <w:r>
              <w:rPr>
                <w:rFonts w:hint="eastAsia" w:ascii="仿宋" w:hAnsi="仿宋" w:eastAsia="仿宋" w:cs="仿宋"/>
                <w:color w:val="auto"/>
                <w:sz w:val="24"/>
              </w:rPr>
              <w:t>（2）合同款支付：自设备安装检测完毕并验收合格后，成交供应商开具合格的发票，采购人在</w:t>
            </w:r>
            <w:r>
              <w:rPr>
                <w:rFonts w:hint="eastAsia" w:ascii="仿宋" w:hAnsi="仿宋" w:eastAsia="仿宋" w:cs="仿宋"/>
                <w:color w:val="auto"/>
                <w:sz w:val="24"/>
                <w:lang w:val="en-US" w:eastAsia="zh-CN"/>
              </w:rPr>
              <w:t>10</w:t>
            </w:r>
            <w:r>
              <w:rPr>
                <w:rFonts w:hint="eastAsia" w:ascii="仿宋" w:hAnsi="仿宋" w:eastAsia="仿宋" w:cs="仿宋"/>
                <w:color w:val="auto"/>
                <w:sz w:val="24"/>
              </w:rPr>
              <w:t>个工作日内全额支付</w:t>
            </w:r>
            <w:r>
              <w:rPr>
                <w:rFonts w:hint="eastAsia" w:ascii="仿宋" w:hAnsi="仿宋" w:eastAsia="仿宋" w:cs="仿宋"/>
                <w:color w:val="auto"/>
                <w:sz w:val="24"/>
                <w:lang w:val="en-US" w:eastAsia="zh-CN"/>
              </w:rPr>
              <w:t>100%</w:t>
            </w:r>
            <w:r>
              <w:rPr>
                <w:rFonts w:hint="eastAsia" w:ascii="仿宋" w:hAnsi="仿宋" w:eastAsia="仿宋" w:cs="仿宋"/>
                <w:color w:val="auto"/>
                <w:sz w:val="24"/>
              </w:rPr>
              <w:t>合同价款。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996" w:type="pct"/>
            <w:gridSpan w:val="3"/>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包装和运输</w:t>
            </w:r>
          </w:p>
        </w:tc>
        <w:tc>
          <w:tcPr>
            <w:tcW w:w="3003" w:type="pct"/>
            <w:gridSpan w:val="4"/>
            <w:noWrap w:val="0"/>
            <w:vAlign w:val="center"/>
          </w:tcPr>
          <w:p>
            <w:pPr>
              <w:jc w:val="left"/>
              <w:rPr>
                <w:rFonts w:hint="eastAsia" w:ascii="宋体" w:hAnsi="宋体" w:eastAsia="宋体" w:cs="宋体"/>
                <w:color w:val="auto"/>
                <w:sz w:val="24"/>
                <w:szCs w:val="24"/>
                <w:lang w:eastAsia="zh-CN"/>
              </w:rPr>
            </w:pPr>
            <w:r>
              <w:rPr>
                <w:rFonts w:hint="eastAsia" w:ascii="仿宋" w:hAnsi="仿宋" w:eastAsia="仿宋" w:cs="仿宋"/>
                <w:color w:val="auto"/>
                <w:sz w:val="24"/>
              </w:rPr>
              <w:t>成交供应商负责所有货物的运输以及包装，确保采购货物安全、完整到达采购方指定地点。成交供应商承担所有货物包装及运输费用，由于包装或防护措施不妥而引起的货物损坏和丢失等任何损失造成的责任由成交供应商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996" w:type="pct"/>
            <w:gridSpan w:val="3"/>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售后服务及保险等</w:t>
            </w:r>
          </w:p>
        </w:tc>
        <w:tc>
          <w:tcPr>
            <w:tcW w:w="3003" w:type="pct"/>
            <w:gridSpan w:val="4"/>
            <w:vAlign w:val="center"/>
          </w:tcPr>
          <w:p>
            <w:pPr>
              <w:jc w:val="left"/>
              <w:rPr>
                <w:rFonts w:hint="eastAsia" w:ascii="仿宋" w:hAnsi="仿宋" w:eastAsia="仿宋" w:cs="仿宋"/>
                <w:color w:val="auto"/>
                <w:sz w:val="24"/>
                <w:lang w:eastAsia="zh-CN"/>
              </w:rPr>
            </w:pPr>
            <w:r>
              <w:rPr>
                <w:rFonts w:hint="eastAsia" w:ascii="仿宋" w:hAnsi="仿宋" w:eastAsia="仿宋" w:cs="仿宋"/>
                <w:color w:val="auto"/>
                <w:sz w:val="24"/>
              </w:rPr>
              <w:t>（1）免费送货上门，免费安装调试合格，按国家有关规定实行产品“三包”，项目全部设备质保期</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u w:val="single"/>
              </w:rPr>
              <w:t>三</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年，厂家承诺超出此期限的，按厂家承诺</w:t>
            </w:r>
            <w:r>
              <w:rPr>
                <w:rFonts w:hint="eastAsia" w:ascii="仿宋" w:hAnsi="仿宋" w:eastAsia="仿宋" w:cs="仿宋"/>
                <w:color w:val="auto"/>
                <w:sz w:val="24"/>
                <w:lang w:val="en-US" w:eastAsia="zh-CN"/>
              </w:rPr>
              <w:t>。</w:t>
            </w:r>
          </w:p>
          <w:p>
            <w:pPr>
              <w:jc w:val="left"/>
              <w:rPr>
                <w:rFonts w:hint="eastAsia" w:ascii="仿宋" w:hAnsi="仿宋" w:eastAsia="仿宋" w:cs="仿宋"/>
                <w:color w:val="auto"/>
                <w:sz w:val="24"/>
              </w:rPr>
            </w:pPr>
            <w:r>
              <w:rPr>
                <w:rFonts w:hint="eastAsia" w:ascii="仿宋" w:hAnsi="仿宋" w:eastAsia="仿宋" w:cs="仿宋"/>
                <w:color w:val="auto"/>
                <w:sz w:val="24"/>
              </w:rPr>
              <w:t xml:space="preserve">（2）成交供应商必须负责项目系统设备送货、建设、安装调试与培训，免费提供设备操作培训，提供全套说明书；免费现场培训 </w:t>
            </w:r>
            <w:r>
              <w:rPr>
                <w:rFonts w:hint="eastAsia" w:ascii="仿宋" w:hAnsi="仿宋" w:eastAsia="仿宋" w:cs="仿宋"/>
                <w:color w:val="auto"/>
                <w:sz w:val="24"/>
                <w:lang w:val="en-US" w:eastAsia="zh-CN"/>
              </w:rPr>
              <w:t>1</w:t>
            </w:r>
            <w:r>
              <w:rPr>
                <w:rFonts w:hint="eastAsia" w:ascii="仿宋" w:hAnsi="仿宋" w:eastAsia="仿宋" w:cs="仿宋"/>
                <w:color w:val="auto"/>
                <w:sz w:val="24"/>
              </w:rPr>
              <w:t xml:space="preserve"> 名相关人员至掌握设备操作及日常维护。 </w:t>
            </w:r>
          </w:p>
          <w:p>
            <w:pPr>
              <w:jc w:val="left"/>
              <w:rPr>
                <w:rFonts w:hint="eastAsia" w:ascii="宋体" w:hAnsi="宋体" w:eastAsia="宋体" w:cs="宋体"/>
                <w:color w:val="auto"/>
                <w:sz w:val="24"/>
                <w:szCs w:val="24"/>
                <w:lang w:eastAsia="zh-CN"/>
              </w:rPr>
            </w:pPr>
            <w:r>
              <w:rPr>
                <w:rFonts w:hint="eastAsia" w:ascii="仿宋" w:hAnsi="仿宋" w:eastAsia="仿宋" w:cs="仿宋"/>
                <w:color w:val="auto"/>
                <w:sz w:val="24"/>
              </w:rPr>
              <w:t>（3）设备如出现故障在接到用户通知后在30分钟内响应，24小时内解决故障；未能在规定时间内排除故障的，必须在接到用户通知后48小时内提供同档次的备用机并提交故障解决处理方案。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996" w:type="pct"/>
            <w:gridSpan w:val="3"/>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履约验收要求</w:t>
            </w:r>
          </w:p>
        </w:tc>
        <w:tc>
          <w:tcPr>
            <w:tcW w:w="3003" w:type="pct"/>
            <w:gridSpan w:val="4"/>
            <w:vAlign w:val="center"/>
          </w:tcPr>
          <w:p>
            <w:pPr>
              <w:jc w:val="left"/>
              <w:rPr>
                <w:rFonts w:hint="eastAsia" w:ascii="仿宋" w:hAnsi="仿宋" w:eastAsia="仿宋" w:cs="仿宋"/>
                <w:color w:val="auto"/>
                <w:sz w:val="24"/>
              </w:rPr>
            </w:pPr>
            <w:r>
              <w:rPr>
                <w:rFonts w:hint="eastAsia" w:ascii="仿宋" w:hAnsi="仿宋" w:eastAsia="仿宋" w:cs="仿宋"/>
                <w:color w:val="auto"/>
                <w:sz w:val="24"/>
              </w:rPr>
              <w:t>（1）货物需求中标“</w:t>
            </w:r>
            <w:r>
              <w:rPr>
                <w:rFonts w:hint="eastAsia"/>
                <w:color w:val="auto"/>
              </w:rPr>
              <w:t>★</w:t>
            </w:r>
            <w:r>
              <w:rPr>
                <w:rFonts w:hint="eastAsia" w:ascii="仿宋" w:hAnsi="仿宋" w:eastAsia="仿宋" w:cs="仿宋"/>
                <w:color w:val="auto"/>
                <w:sz w:val="24"/>
              </w:rPr>
              <w:t>”为重要参数，设备进场前，采购人根据成交供应商所响应参数逐条比对验收，产品全部满足要求的，成交供应商可进场安装，凡出现一项参数不满足，则视为虚假应标，采购人有权解除合同，并追究成交供应商相关法律责任。货物安装调试正常运行满10个工作日后，采购人邀请相关部门及有关技术专家现场验收；</w:t>
            </w:r>
          </w:p>
          <w:p>
            <w:pPr>
              <w:spacing w:line="260" w:lineRule="exact"/>
              <w:rPr>
                <w:rFonts w:hint="eastAsia" w:ascii="宋体" w:hAnsi="宋体" w:eastAsia="宋体" w:cs="宋体"/>
                <w:color w:val="auto"/>
                <w:sz w:val="24"/>
                <w:szCs w:val="24"/>
                <w:lang w:eastAsia="zh-CN"/>
              </w:rPr>
            </w:pPr>
            <w:r>
              <w:rPr>
                <w:rFonts w:hint="eastAsia" w:ascii="仿宋" w:hAnsi="仿宋" w:eastAsia="仿宋" w:cs="仿宋"/>
                <w:color w:val="auto"/>
                <w:sz w:val="24"/>
              </w:rPr>
              <w:t>（2）所有产品均严格按采购文件上的技术参数实质要求、成交供应商响应和承诺的技术参数及性能和国家（设备制造国）等有关标准进行验收，达不到要求的不予验收，视为产品验收不合格，采购单位可解除双方的供货合同。并且保留追究供应商虚假应标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996" w:type="pct"/>
            <w:gridSpan w:val="3"/>
            <w:vAlign w:val="center"/>
          </w:tcPr>
          <w:p>
            <w:pPr>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其他要求</w:t>
            </w:r>
          </w:p>
        </w:tc>
        <w:tc>
          <w:tcPr>
            <w:tcW w:w="3003" w:type="pct"/>
            <w:gridSpan w:val="4"/>
            <w:vAlign w:val="center"/>
          </w:tcPr>
          <w:p>
            <w:pPr>
              <w:spacing w:line="260" w:lineRule="exact"/>
              <w:rPr>
                <w:rFonts w:hint="eastAsia" w:ascii="仿宋" w:hAnsi="仿宋" w:eastAsia="仿宋" w:cs="仿宋"/>
                <w:color w:val="auto"/>
                <w:sz w:val="24"/>
                <w:lang w:eastAsia="zh-CN"/>
              </w:rPr>
            </w:pPr>
            <w:r>
              <w:rPr>
                <w:rFonts w:hint="eastAsia" w:ascii="仿宋" w:hAnsi="仿宋" w:eastAsia="仿宋" w:cs="仿宋"/>
                <w:color w:val="auto"/>
                <w:sz w:val="24"/>
                <w:lang w:eastAsia="zh-CN"/>
              </w:rPr>
              <w:t>供应商所响应的设备型号及参数应能与采购人主管部门电视电话视频会议系统相兼容，否则采购人有权拒绝响应文件。</w:t>
            </w:r>
          </w:p>
        </w:tc>
      </w:tr>
    </w:tbl>
    <w:p>
      <w:pPr>
        <w:pStyle w:val="14"/>
        <w:rPr>
          <w:color w:val="auto"/>
        </w:rPr>
      </w:pPr>
    </w:p>
    <w:p>
      <w:pPr>
        <w:pStyle w:val="14"/>
        <w:rPr>
          <w:color w:val="auto"/>
        </w:rPr>
        <w:sectPr>
          <w:pgSz w:w="11906" w:h="16838"/>
          <w:pgMar w:top="1440" w:right="1080" w:bottom="1440" w:left="1080" w:header="851" w:footer="992" w:gutter="0"/>
          <w:pgNumType w:fmt="decimal"/>
          <w:cols w:space="425" w:num="1"/>
          <w:docGrid w:type="lines" w:linePitch="312" w:charSpace="0"/>
        </w:sectPr>
      </w:pPr>
    </w:p>
    <w:p>
      <w:pPr>
        <w:pStyle w:val="2"/>
        <w:spacing w:line="360" w:lineRule="auto"/>
        <w:ind w:firstLine="2800" w:firstLineChars="700"/>
        <w:jc w:val="left"/>
        <w:rPr>
          <w:b w:val="0"/>
          <w:bCs/>
          <w:color w:val="auto"/>
          <w:sz w:val="40"/>
          <w:szCs w:val="22"/>
        </w:rPr>
      </w:pPr>
      <w:bookmarkStart w:id="4" w:name="_Toc17117"/>
      <w:r>
        <w:rPr>
          <w:rFonts w:hint="eastAsia"/>
          <w:b w:val="0"/>
          <w:bCs/>
          <w:color w:val="auto"/>
          <w:sz w:val="40"/>
          <w:szCs w:val="22"/>
        </w:rPr>
        <w:t>第三章 评审办法</w:t>
      </w:r>
      <w:bookmarkEnd w:id="4"/>
    </w:p>
    <w:p>
      <w:pPr>
        <w:spacing w:beforeLines="50" w:afterLines="50" w:line="360" w:lineRule="auto"/>
        <w:ind w:firstLine="482" w:firstLineChars="200"/>
        <w:rPr>
          <w:rFonts w:ascii="宋体" w:hAnsi="宋体" w:cs="Courier New"/>
          <w:b/>
          <w:bCs/>
          <w:color w:val="auto"/>
          <w:sz w:val="24"/>
          <w:szCs w:val="24"/>
        </w:rPr>
      </w:pPr>
      <w:r>
        <w:rPr>
          <w:rFonts w:hint="eastAsia" w:ascii="宋体" w:hAnsi="宋体" w:cs="Courier New"/>
          <w:b/>
          <w:bCs/>
          <w:color w:val="auto"/>
          <w:sz w:val="24"/>
          <w:szCs w:val="24"/>
        </w:rPr>
        <w:t>一、评标方法：</w:t>
      </w:r>
    </w:p>
    <w:p>
      <w:pPr>
        <w:spacing w:beforeLines="50" w:afterLines="50" w:line="360" w:lineRule="auto"/>
        <w:ind w:firstLine="480" w:firstLineChars="200"/>
        <w:rPr>
          <w:rFonts w:ascii="宋体" w:hAnsi="宋体" w:cs="Courier New"/>
          <w:bCs/>
          <w:color w:val="auto"/>
          <w:sz w:val="24"/>
          <w:szCs w:val="24"/>
        </w:rPr>
      </w:pPr>
      <w:r>
        <w:rPr>
          <w:rFonts w:hint="eastAsia" w:ascii="宋体" w:hAnsi="宋体" w:cs="Courier New"/>
          <w:bCs/>
          <w:color w:val="auto"/>
          <w:sz w:val="24"/>
          <w:szCs w:val="24"/>
        </w:rPr>
        <w:t>1、本项目采用最低评标价法。</w:t>
      </w:r>
    </w:p>
    <w:p>
      <w:pPr>
        <w:spacing w:beforeLines="50" w:afterLines="50" w:line="360" w:lineRule="auto"/>
        <w:ind w:firstLine="480" w:firstLineChars="200"/>
        <w:rPr>
          <w:rFonts w:ascii="宋体" w:hAnsi="宋体" w:cs="Courier New"/>
          <w:bCs/>
          <w:color w:val="auto"/>
          <w:sz w:val="24"/>
          <w:szCs w:val="24"/>
        </w:rPr>
      </w:pPr>
      <w:r>
        <w:rPr>
          <w:rFonts w:hint="eastAsia" w:ascii="宋体" w:hAnsi="宋体" w:cs="Courier New"/>
          <w:bCs/>
          <w:color w:val="auto"/>
          <w:sz w:val="24"/>
          <w:szCs w:val="24"/>
        </w:rPr>
        <w:t>2、响应文件满足采购文件全部实质性要求，且总报价最低</w:t>
      </w:r>
      <w:r>
        <w:rPr>
          <w:rFonts w:hint="eastAsia" w:ascii="宋体" w:hAnsi="宋体" w:cs="Courier New"/>
          <w:bCs/>
          <w:color w:val="auto"/>
          <w:sz w:val="24"/>
          <w:szCs w:val="24"/>
          <w:lang w:eastAsia="zh-CN"/>
        </w:rPr>
        <w:t>（折扣率最高）</w:t>
      </w:r>
      <w:r>
        <w:rPr>
          <w:rFonts w:hint="eastAsia" w:ascii="宋体" w:hAnsi="宋体" w:cs="Courier New"/>
          <w:bCs/>
          <w:color w:val="auto"/>
          <w:sz w:val="24"/>
          <w:szCs w:val="24"/>
        </w:rPr>
        <w:t>的供应商为成交候选人。</w:t>
      </w:r>
    </w:p>
    <w:p>
      <w:pPr>
        <w:spacing w:beforeLines="50" w:afterLines="50" w:line="360" w:lineRule="auto"/>
        <w:ind w:firstLine="482" w:firstLineChars="200"/>
        <w:rPr>
          <w:rFonts w:ascii="宋体" w:hAnsi="宋体" w:cs="Courier New"/>
          <w:b/>
          <w:bCs/>
          <w:color w:val="auto"/>
          <w:sz w:val="24"/>
          <w:szCs w:val="24"/>
        </w:rPr>
      </w:pPr>
      <w:r>
        <w:rPr>
          <w:rFonts w:hint="eastAsia" w:ascii="宋体" w:hAnsi="宋体" w:cs="Courier New"/>
          <w:b/>
          <w:bCs/>
          <w:color w:val="auto"/>
          <w:sz w:val="24"/>
          <w:szCs w:val="24"/>
        </w:rPr>
        <w:t>二、成交人推荐原则：</w:t>
      </w:r>
    </w:p>
    <w:p>
      <w:pPr>
        <w:spacing w:beforeLines="50" w:afterLines="50" w:line="360" w:lineRule="auto"/>
        <w:ind w:firstLine="480" w:firstLineChars="200"/>
        <w:rPr>
          <w:rFonts w:ascii="宋体" w:hAnsi="宋体" w:cs="Courier New"/>
          <w:bCs/>
          <w:color w:val="auto"/>
          <w:sz w:val="24"/>
          <w:szCs w:val="24"/>
        </w:rPr>
      </w:pPr>
      <w:r>
        <w:rPr>
          <w:rFonts w:hint="eastAsia" w:ascii="宋体" w:hAnsi="宋体" w:cs="Courier New"/>
          <w:bCs/>
          <w:color w:val="auto"/>
          <w:sz w:val="24"/>
          <w:szCs w:val="24"/>
        </w:rPr>
        <w:t>1、询价小组从质量和服务均能满足采购文件实质性响应要求的供应商中，按照报价由低到高的顺序提出成交候选人（报价相同时，依次按技术指标高优先、服务方案好优先的顺序排列；报价相同且前述指标均相同时，由询价小组各成员对报价相同的供应商当场投票表决，得票多者优先；按前述程序仍无法确定供应商排名顺序的，由询价小组抽签决定），并依照次序确定成交供应商。排名第一的成交候选人为成交人。排名第一的成交候选人放弃成交，或因不可抗力提出不能履行合同，或者询价采购文件规定应当提交履约保证金而在规定的期限内未能提交的，采购人可以确定排名第二的成交候选人为成交人。排名第二的成交候选人因前款规定的同样原因不能签订合同的，采购人可以确定排名第三的成交候选人为成交人，其余以此类推。</w:t>
      </w:r>
    </w:p>
    <w:p>
      <w:pPr>
        <w:spacing w:beforeLines="50" w:afterLines="50" w:line="360" w:lineRule="auto"/>
        <w:ind w:firstLine="482" w:firstLineChars="200"/>
        <w:rPr>
          <w:rFonts w:ascii="宋体" w:hAnsi="宋体" w:cs="Courier New"/>
          <w:b/>
          <w:bCs/>
          <w:color w:val="auto"/>
          <w:sz w:val="24"/>
          <w:szCs w:val="24"/>
        </w:rPr>
      </w:pPr>
      <w:r>
        <w:rPr>
          <w:rFonts w:hint="eastAsia" w:ascii="宋体" w:hAnsi="宋体" w:cs="Courier New"/>
          <w:b/>
          <w:bCs/>
          <w:color w:val="auto"/>
          <w:sz w:val="24"/>
          <w:szCs w:val="24"/>
        </w:rPr>
        <w:t>三、说明</w:t>
      </w:r>
    </w:p>
    <w:p>
      <w:pPr>
        <w:spacing w:beforeLines="50" w:afterLines="50" w:line="360" w:lineRule="auto"/>
        <w:ind w:firstLine="480" w:firstLineChars="200"/>
        <w:rPr>
          <w:rFonts w:ascii="宋体" w:hAnsi="宋体" w:cs="Courier New"/>
          <w:bCs/>
          <w:color w:val="auto"/>
          <w:sz w:val="24"/>
          <w:szCs w:val="24"/>
        </w:rPr>
      </w:pPr>
      <w:r>
        <w:rPr>
          <w:rFonts w:hint="eastAsia" w:ascii="宋体" w:hAnsi="宋体" w:cs="Courier New"/>
          <w:bCs/>
          <w:color w:val="auto"/>
          <w:sz w:val="24"/>
          <w:szCs w:val="24"/>
        </w:rPr>
        <w:t>1、供应商应在响应文件中附上以上涉及的有关证书、文件、合同等的复印件。因供应商资料不全或不清楚影响到最终得分的责任由供应商自负。</w:t>
      </w:r>
    </w:p>
    <w:p>
      <w:pPr>
        <w:spacing w:beforeLines="50" w:afterLines="50" w:line="360" w:lineRule="auto"/>
        <w:ind w:firstLine="480" w:firstLineChars="200"/>
        <w:rPr>
          <w:rFonts w:ascii="宋体" w:hAnsi="宋体" w:cs="Courier New"/>
          <w:bCs/>
          <w:color w:val="auto"/>
          <w:sz w:val="24"/>
          <w:szCs w:val="24"/>
        </w:rPr>
      </w:pPr>
      <w:r>
        <w:rPr>
          <w:rFonts w:hint="eastAsia" w:ascii="宋体" w:hAnsi="宋体" w:cs="Courier New"/>
          <w:bCs/>
          <w:color w:val="auto"/>
          <w:sz w:val="24"/>
          <w:szCs w:val="24"/>
        </w:rPr>
        <w:t>2、对于存在严重不平衡、不合理、有可能低于供应商自身成本的报价价，询价小组有权予以拒绝。</w:t>
      </w:r>
    </w:p>
    <w:p>
      <w:pPr>
        <w:spacing w:beforeLines="50" w:afterLines="50" w:line="360" w:lineRule="auto"/>
        <w:ind w:firstLine="480" w:firstLineChars="200"/>
        <w:rPr>
          <w:rFonts w:ascii="宋体" w:hAnsi="宋体"/>
          <w:b/>
          <w:color w:val="auto"/>
          <w:sz w:val="24"/>
          <w:szCs w:val="24"/>
          <w:highlight w:val="yellow"/>
        </w:rPr>
      </w:pPr>
      <w:r>
        <w:rPr>
          <w:rFonts w:hint="eastAsia" w:ascii="宋体" w:hAnsi="宋体" w:cs="Courier New"/>
          <w:bCs/>
          <w:color w:val="auto"/>
          <w:sz w:val="24"/>
          <w:szCs w:val="24"/>
        </w:rPr>
        <w:t>3、供应商一旦被发现有虚假响应情况，将被取消报价或成交资格。</w:t>
      </w:r>
      <w:bookmarkStart w:id="5" w:name="_Toc41918597"/>
    </w:p>
    <w:p>
      <w:pPr>
        <w:spacing w:line="360" w:lineRule="exact"/>
        <w:ind w:right="960"/>
        <w:rPr>
          <w:rFonts w:asciiTheme="majorEastAsia" w:hAnsiTheme="majorEastAsia" w:eastAsiaTheme="majorEastAsia"/>
          <w:b/>
          <w:color w:val="auto"/>
          <w:sz w:val="24"/>
          <w:szCs w:val="24"/>
        </w:rPr>
      </w:pPr>
    </w:p>
    <w:p>
      <w:pPr>
        <w:spacing w:line="360" w:lineRule="exact"/>
        <w:ind w:right="960"/>
        <w:rPr>
          <w:rFonts w:asciiTheme="majorEastAsia" w:hAnsiTheme="majorEastAsia" w:eastAsiaTheme="majorEastAsia"/>
          <w:b/>
          <w:color w:val="auto"/>
          <w:sz w:val="24"/>
          <w:szCs w:val="24"/>
        </w:rPr>
      </w:pPr>
    </w:p>
    <w:p>
      <w:pPr>
        <w:spacing w:line="360" w:lineRule="exact"/>
        <w:ind w:right="960"/>
        <w:rPr>
          <w:rFonts w:asciiTheme="majorEastAsia" w:hAnsiTheme="majorEastAsia" w:eastAsiaTheme="majorEastAsia"/>
          <w:b/>
          <w:color w:val="auto"/>
          <w:sz w:val="24"/>
          <w:szCs w:val="24"/>
        </w:rPr>
      </w:pPr>
    </w:p>
    <w:p>
      <w:pPr>
        <w:spacing w:line="360" w:lineRule="exact"/>
        <w:ind w:right="960"/>
        <w:rPr>
          <w:rFonts w:asciiTheme="majorEastAsia" w:hAnsiTheme="majorEastAsia" w:eastAsiaTheme="majorEastAsia"/>
          <w:b/>
          <w:color w:val="auto"/>
          <w:sz w:val="24"/>
          <w:szCs w:val="24"/>
        </w:rPr>
      </w:pPr>
    </w:p>
    <w:p>
      <w:pPr>
        <w:spacing w:line="360" w:lineRule="exact"/>
        <w:ind w:right="960"/>
        <w:rPr>
          <w:rFonts w:asciiTheme="majorEastAsia" w:hAnsiTheme="majorEastAsia" w:eastAsiaTheme="majorEastAsia"/>
          <w:b/>
          <w:color w:val="auto"/>
          <w:sz w:val="24"/>
          <w:szCs w:val="24"/>
        </w:rPr>
      </w:pPr>
    </w:p>
    <w:p>
      <w:pPr>
        <w:spacing w:line="360" w:lineRule="exact"/>
        <w:ind w:right="960"/>
        <w:rPr>
          <w:rFonts w:asciiTheme="majorEastAsia" w:hAnsiTheme="majorEastAsia" w:eastAsiaTheme="majorEastAsia"/>
          <w:b/>
          <w:color w:val="auto"/>
          <w:sz w:val="24"/>
          <w:szCs w:val="24"/>
        </w:rPr>
      </w:pPr>
    </w:p>
    <w:p>
      <w:pPr>
        <w:spacing w:line="360" w:lineRule="exact"/>
        <w:ind w:right="960"/>
        <w:rPr>
          <w:rFonts w:asciiTheme="majorEastAsia" w:hAnsiTheme="majorEastAsia" w:eastAsiaTheme="majorEastAsia"/>
          <w:b/>
          <w:color w:val="auto"/>
          <w:sz w:val="32"/>
          <w:szCs w:val="32"/>
        </w:rPr>
      </w:pPr>
    </w:p>
    <w:p>
      <w:pPr>
        <w:pStyle w:val="2"/>
        <w:spacing w:line="360" w:lineRule="exact"/>
        <w:ind w:right="960" w:firstLine="2400" w:firstLineChars="600"/>
        <w:jc w:val="left"/>
        <w:rPr>
          <w:b w:val="0"/>
          <w:bCs/>
          <w:color w:val="auto"/>
          <w:sz w:val="40"/>
          <w:szCs w:val="22"/>
        </w:rPr>
      </w:pPr>
      <w:bookmarkStart w:id="6" w:name="_Toc1359"/>
      <w:r>
        <w:rPr>
          <w:rFonts w:hint="eastAsia"/>
          <w:b w:val="0"/>
          <w:bCs/>
          <w:color w:val="auto"/>
          <w:sz w:val="40"/>
          <w:szCs w:val="22"/>
        </w:rPr>
        <w:t>第四章 响应文件格式</w:t>
      </w:r>
      <w:bookmarkEnd w:id="5"/>
      <w:bookmarkEnd w:id="6"/>
    </w:p>
    <w:p>
      <w:pPr>
        <w:spacing w:line="240" w:lineRule="atLeast"/>
        <w:jc w:val="center"/>
        <w:rPr>
          <w:rFonts w:ascii="宋体" w:hAnsi="宋体"/>
          <w:b/>
          <w:color w:val="auto"/>
          <w:sz w:val="32"/>
          <w:szCs w:val="32"/>
        </w:rPr>
      </w:pPr>
    </w:p>
    <w:p>
      <w:pPr>
        <w:spacing w:line="240" w:lineRule="atLeast"/>
        <w:jc w:val="center"/>
        <w:rPr>
          <w:rFonts w:ascii="宋体" w:hAnsi="宋体"/>
          <w:b/>
          <w:color w:val="auto"/>
          <w:sz w:val="44"/>
          <w:szCs w:val="44"/>
        </w:rPr>
      </w:pPr>
    </w:p>
    <w:p>
      <w:pPr>
        <w:spacing w:line="240" w:lineRule="atLeast"/>
        <w:jc w:val="center"/>
        <w:rPr>
          <w:rFonts w:ascii="宋体" w:hAnsi="宋体"/>
          <w:b/>
          <w:color w:val="auto"/>
          <w:sz w:val="44"/>
          <w:szCs w:val="44"/>
        </w:rPr>
      </w:pPr>
    </w:p>
    <w:p>
      <w:pPr>
        <w:spacing w:line="240" w:lineRule="atLeast"/>
        <w:jc w:val="center"/>
        <w:rPr>
          <w:rFonts w:ascii="宋体" w:hAnsi="宋体"/>
          <w:b/>
          <w:color w:val="auto"/>
          <w:sz w:val="32"/>
          <w:szCs w:val="32"/>
        </w:rPr>
      </w:pPr>
      <w:r>
        <w:rPr>
          <w:rFonts w:hint="eastAsia" w:ascii="宋体" w:hAnsi="宋体"/>
          <w:b/>
          <w:color w:val="auto"/>
          <w:sz w:val="44"/>
          <w:szCs w:val="44"/>
        </w:rPr>
        <w:t>响 应 文 件</w:t>
      </w:r>
      <w:r>
        <w:rPr>
          <w:rFonts w:hint="eastAsia" w:ascii="宋体" w:hAnsi="宋体"/>
          <w:b/>
          <w:color w:val="auto"/>
          <w:sz w:val="32"/>
          <w:szCs w:val="32"/>
        </w:rPr>
        <w:t xml:space="preserve"> </w:t>
      </w:r>
      <w:r>
        <w:rPr>
          <w:rFonts w:hint="eastAsia" w:ascii="宋体" w:hAnsi="宋体"/>
          <w:color w:val="auto"/>
          <w:szCs w:val="21"/>
        </w:rPr>
        <w:t>(封面)</w:t>
      </w:r>
    </w:p>
    <w:p>
      <w:pPr>
        <w:spacing w:line="360" w:lineRule="auto"/>
        <w:jc w:val="center"/>
        <w:rPr>
          <w:rFonts w:ascii="宋体" w:hAnsi="宋体"/>
          <w:color w:val="auto"/>
          <w:szCs w:val="21"/>
        </w:rPr>
      </w:pPr>
    </w:p>
    <w:p>
      <w:pPr>
        <w:spacing w:line="360" w:lineRule="auto"/>
        <w:jc w:val="center"/>
        <w:rPr>
          <w:rFonts w:ascii="宋体" w:hAnsi="宋体"/>
          <w:color w:val="auto"/>
          <w:szCs w:val="21"/>
        </w:rPr>
      </w:pPr>
    </w:p>
    <w:p>
      <w:pPr>
        <w:spacing w:line="360" w:lineRule="auto"/>
        <w:jc w:val="center"/>
        <w:rPr>
          <w:rFonts w:ascii="宋体" w:hAnsi="宋体"/>
          <w:color w:val="auto"/>
          <w:szCs w:val="21"/>
        </w:rPr>
      </w:pPr>
    </w:p>
    <w:p>
      <w:pPr>
        <w:spacing w:line="360" w:lineRule="auto"/>
        <w:jc w:val="center"/>
        <w:rPr>
          <w:rFonts w:ascii="宋体" w:hAnsi="宋体"/>
          <w:color w:val="auto"/>
          <w:szCs w:val="21"/>
        </w:rPr>
      </w:pPr>
    </w:p>
    <w:p>
      <w:pPr>
        <w:spacing w:line="360" w:lineRule="auto"/>
        <w:jc w:val="center"/>
        <w:rPr>
          <w:rFonts w:ascii="宋体" w:hAnsi="宋体"/>
          <w:color w:val="auto"/>
          <w:szCs w:val="21"/>
        </w:rPr>
      </w:pPr>
    </w:p>
    <w:p>
      <w:pPr>
        <w:spacing w:line="360" w:lineRule="auto"/>
        <w:jc w:val="center"/>
        <w:rPr>
          <w:rFonts w:ascii="宋体" w:hAnsi="宋体"/>
          <w:color w:val="auto"/>
          <w:szCs w:val="21"/>
        </w:rPr>
      </w:pPr>
    </w:p>
    <w:p>
      <w:pPr>
        <w:spacing w:line="360" w:lineRule="auto"/>
        <w:jc w:val="center"/>
        <w:rPr>
          <w:rFonts w:ascii="宋体" w:hAnsi="宋体"/>
          <w:color w:val="auto"/>
          <w:szCs w:val="21"/>
        </w:rPr>
      </w:pPr>
    </w:p>
    <w:p>
      <w:pPr>
        <w:tabs>
          <w:tab w:val="left" w:pos="3240"/>
        </w:tabs>
        <w:spacing w:line="360" w:lineRule="auto"/>
        <w:jc w:val="left"/>
        <w:rPr>
          <w:rFonts w:ascii="宋体" w:hAnsi="宋体"/>
          <w:color w:val="auto"/>
          <w:szCs w:val="21"/>
          <w:u w:val="single"/>
        </w:rPr>
      </w:pPr>
      <w:r>
        <w:rPr>
          <w:rFonts w:hint="eastAsia" w:ascii="宋体" w:hAnsi="宋体"/>
          <w:color w:val="auto"/>
          <w:szCs w:val="21"/>
        </w:rPr>
        <w:t>采购项目名称：</w:t>
      </w:r>
      <w:r>
        <w:rPr>
          <w:rFonts w:hint="eastAsia" w:ascii="宋体" w:hAnsi="宋体"/>
          <w:color w:val="auto"/>
          <w:szCs w:val="21"/>
          <w:u w:val="single"/>
        </w:rPr>
        <w:t xml:space="preserve">                       </w:t>
      </w:r>
    </w:p>
    <w:p>
      <w:pPr>
        <w:tabs>
          <w:tab w:val="left" w:pos="2625"/>
        </w:tabs>
        <w:spacing w:line="360" w:lineRule="auto"/>
        <w:jc w:val="center"/>
        <w:rPr>
          <w:rFonts w:ascii="宋体" w:hAnsi="宋体"/>
          <w:color w:val="auto"/>
          <w:szCs w:val="21"/>
        </w:rPr>
      </w:pPr>
    </w:p>
    <w:p>
      <w:pPr>
        <w:tabs>
          <w:tab w:val="left" w:pos="2625"/>
        </w:tabs>
        <w:spacing w:line="360" w:lineRule="auto"/>
        <w:jc w:val="center"/>
        <w:rPr>
          <w:rFonts w:ascii="宋体" w:hAnsi="宋体"/>
          <w:color w:val="auto"/>
          <w:szCs w:val="21"/>
        </w:rPr>
      </w:pPr>
    </w:p>
    <w:p>
      <w:pPr>
        <w:spacing w:line="360" w:lineRule="auto"/>
        <w:jc w:val="center"/>
        <w:rPr>
          <w:rFonts w:ascii="宋体" w:hAnsi="宋体"/>
          <w:color w:val="auto"/>
          <w:szCs w:val="21"/>
        </w:rPr>
      </w:pPr>
      <w:r>
        <w:rPr>
          <w:rFonts w:hint="eastAsia" w:ascii="宋体" w:hAnsi="宋体"/>
          <w:color w:val="auto"/>
          <w:szCs w:val="21"/>
        </w:rPr>
        <w:t xml:space="preserve">                                       供应商名称（盖章）</w:t>
      </w:r>
    </w:p>
    <w:p>
      <w:pPr>
        <w:spacing w:line="360" w:lineRule="auto"/>
        <w:ind w:firstLine="6111" w:firstLineChars="2910"/>
        <w:rPr>
          <w:rFonts w:ascii="宋体" w:hAnsi="宋体"/>
          <w:color w:val="auto"/>
          <w:szCs w:val="21"/>
        </w:rPr>
      </w:pPr>
      <w:r>
        <w:rPr>
          <w:rFonts w:hint="eastAsia" w:ascii="宋体" w:hAnsi="宋体"/>
          <w:color w:val="auto"/>
          <w:szCs w:val="21"/>
        </w:rPr>
        <w:t>年</w:t>
      </w:r>
      <w:r>
        <w:rPr>
          <w:rFonts w:hint="eastAsia" w:ascii="宋体" w:hAnsi="宋体" w:cs="宋体"/>
          <w:color w:val="auto"/>
          <w:szCs w:val="21"/>
        </w:rPr>
        <w:t xml:space="preserve">    </w:t>
      </w:r>
      <w:r>
        <w:rPr>
          <w:rFonts w:hint="eastAsia" w:ascii="宋体" w:hAnsi="宋体"/>
          <w:color w:val="auto"/>
          <w:szCs w:val="21"/>
        </w:rPr>
        <w:t>月    日</w:t>
      </w:r>
    </w:p>
    <w:p>
      <w:pPr>
        <w:spacing w:line="360" w:lineRule="exact"/>
        <w:rPr>
          <w:rFonts w:ascii="宋体" w:hAnsi="宋体"/>
          <w:b/>
          <w:color w:val="auto"/>
          <w:szCs w:val="21"/>
        </w:rPr>
      </w:pPr>
    </w:p>
    <w:p>
      <w:pPr>
        <w:spacing w:line="360" w:lineRule="exact"/>
        <w:rPr>
          <w:rFonts w:ascii="宋体" w:hAnsi="宋体"/>
          <w:b/>
          <w:color w:val="auto"/>
          <w:szCs w:val="21"/>
        </w:rPr>
      </w:pPr>
    </w:p>
    <w:p>
      <w:pPr>
        <w:spacing w:line="360" w:lineRule="exact"/>
        <w:ind w:right="960"/>
        <w:rPr>
          <w:rFonts w:asciiTheme="majorEastAsia" w:hAnsiTheme="majorEastAsia" w:eastAsiaTheme="majorEastAsia"/>
          <w:b/>
          <w:color w:val="auto"/>
          <w:sz w:val="32"/>
          <w:szCs w:val="32"/>
        </w:rPr>
      </w:pPr>
    </w:p>
    <w:p>
      <w:pPr>
        <w:spacing w:line="360" w:lineRule="exact"/>
        <w:ind w:right="960"/>
        <w:rPr>
          <w:rFonts w:asciiTheme="majorEastAsia" w:hAnsiTheme="majorEastAsia" w:eastAsiaTheme="majorEastAsia"/>
          <w:b/>
          <w:color w:val="auto"/>
          <w:sz w:val="32"/>
          <w:szCs w:val="32"/>
        </w:rPr>
      </w:pPr>
    </w:p>
    <w:p>
      <w:pPr>
        <w:spacing w:line="360" w:lineRule="exact"/>
        <w:ind w:right="960"/>
        <w:rPr>
          <w:rFonts w:asciiTheme="majorEastAsia" w:hAnsiTheme="majorEastAsia" w:eastAsiaTheme="majorEastAsia"/>
          <w:b/>
          <w:color w:val="auto"/>
          <w:sz w:val="32"/>
          <w:szCs w:val="32"/>
        </w:rPr>
      </w:pPr>
    </w:p>
    <w:p>
      <w:pPr>
        <w:spacing w:line="360" w:lineRule="exact"/>
        <w:ind w:right="960"/>
        <w:rPr>
          <w:rFonts w:asciiTheme="majorEastAsia" w:hAnsiTheme="majorEastAsia" w:eastAsiaTheme="majorEastAsia"/>
          <w:b/>
          <w:color w:val="auto"/>
          <w:sz w:val="32"/>
          <w:szCs w:val="32"/>
        </w:rPr>
      </w:pPr>
    </w:p>
    <w:p>
      <w:pPr>
        <w:spacing w:line="360" w:lineRule="exact"/>
        <w:ind w:right="960"/>
        <w:rPr>
          <w:rFonts w:asciiTheme="majorEastAsia" w:hAnsiTheme="majorEastAsia" w:eastAsiaTheme="majorEastAsia"/>
          <w:b/>
          <w:color w:val="auto"/>
          <w:sz w:val="32"/>
          <w:szCs w:val="32"/>
        </w:rPr>
      </w:pPr>
    </w:p>
    <w:p>
      <w:pPr>
        <w:spacing w:line="360" w:lineRule="exact"/>
        <w:ind w:right="960"/>
        <w:rPr>
          <w:rFonts w:asciiTheme="majorEastAsia" w:hAnsiTheme="majorEastAsia" w:eastAsiaTheme="majorEastAsia"/>
          <w:b/>
          <w:color w:val="auto"/>
          <w:sz w:val="32"/>
          <w:szCs w:val="32"/>
        </w:rPr>
      </w:pPr>
    </w:p>
    <w:p>
      <w:pPr>
        <w:spacing w:line="360" w:lineRule="exact"/>
        <w:ind w:right="960"/>
        <w:rPr>
          <w:rFonts w:asciiTheme="majorEastAsia" w:hAnsiTheme="majorEastAsia" w:eastAsiaTheme="majorEastAsia"/>
          <w:b/>
          <w:color w:val="auto"/>
          <w:sz w:val="32"/>
          <w:szCs w:val="32"/>
        </w:rPr>
      </w:pPr>
    </w:p>
    <w:p>
      <w:pPr>
        <w:spacing w:line="240" w:lineRule="auto"/>
        <w:ind w:right="0"/>
        <w:rPr>
          <w:rFonts w:hint="eastAsia" w:asciiTheme="majorEastAsia" w:hAnsiTheme="majorEastAsia" w:eastAsiaTheme="majorEastAsia"/>
          <w:b/>
          <w:color w:val="auto"/>
          <w:sz w:val="32"/>
          <w:szCs w:val="32"/>
        </w:rPr>
      </w:pPr>
      <w:r>
        <w:rPr>
          <w:rFonts w:hint="eastAsia" w:asciiTheme="majorEastAsia" w:hAnsiTheme="majorEastAsia" w:eastAsiaTheme="majorEastAsia"/>
          <w:b/>
          <w:color w:val="auto"/>
          <w:sz w:val="32"/>
          <w:szCs w:val="32"/>
        </w:rPr>
        <w:br w:type="page"/>
      </w:r>
    </w:p>
    <w:p>
      <w:pPr>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lang w:val="en-US" w:eastAsia="zh-CN"/>
        </w:rPr>
        <w:t>响应文件</w:t>
      </w:r>
      <w:r>
        <w:rPr>
          <w:rFonts w:hint="eastAsia" w:ascii="宋体" w:hAnsi="宋体" w:eastAsia="宋体" w:cs="宋体"/>
          <w:b/>
          <w:color w:val="auto"/>
          <w:sz w:val="32"/>
          <w:szCs w:val="32"/>
        </w:rPr>
        <w:t>资料清单</w:t>
      </w:r>
    </w:p>
    <w:p>
      <w:pPr>
        <w:spacing w:line="360" w:lineRule="auto"/>
        <w:rPr>
          <w:rFonts w:hint="eastAsia" w:ascii="宋体" w:hAnsi="宋体" w:eastAsia="宋体" w:cs="宋体"/>
          <w:b w:val="0"/>
          <w:bCs/>
          <w:color w:val="auto"/>
          <w:sz w:val="24"/>
          <w:szCs w:val="24"/>
          <w:lang w:eastAsia="zh-CN"/>
        </w:rPr>
      </w:pPr>
      <w:r>
        <w:rPr>
          <w:rFonts w:hint="eastAsia" w:ascii="宋体" w:hAnsi="宋体" w:eastAsia="宋体" w:cs="宋体"/>
          <w:b/>
          <w:bCs w:val="0"/>
          <w:color w:val="auto"/>
          <w:sz w:val="24"/>
          <w:szCs w:val="24"/>
          <w:lang w:eastAsia="zh-CN"/>
        </w:rPr>
        <w:t>（</w:t>
      </w:r>
      <w:r>
        <w:rPr>
          <w:rFonts w:hint="eastAsia" w:ascii="宋体" w:hAnsi="宋体" w:cs="宋体"/>
          <w:b/>
          <w:bCs w:val="0"/>
          <w:color w:val="auto"/>
          <w:sz w:val="24"/>
        </w:rPr>
        <w:t>以下文件要求必须提供的文件如未提供，</w:t>
      </w:r>
      <w:r>
        <w:rPr>
          <w:rFonts w:hint="eastAsia" w:ascii="宋体" w:hAnsi="宋体" w:eastAsia="宋体" w:cs="宋体"/>
          <w:b/>
          <w:bCs w:val="0"/>
          <w:color w:val="auto"/>
          <w:sz w:val="24"/>
          <w:szCs w:val="24"/>
          <w:lang w:val="en-US" w:eastAsia="zh-CN"/>
        </w:rPr>
        <w:t>评审</w:t>
      </w:r>
      <w:r>
        <w:rPr>
          <w:rFonts w:hint="eastAsia" w:ascii="宋体" w:hAnsi="宋体" w:cs="宋体"/>
          <w:b/>
          <w:bCs w:val="0"/>
          <w:color w:val="auto"/>
          <w:sz w:val="24"/>
        </w:rPr>
        <w:t>小组有权拒绝其</w:t>
      </w:r>
      <w:r>
        <w:rPr>
          <w:rFonts w:hint="eastAsia" w:ascii="宋体" w:hAnsi="宋体" w:eastAsia="宋体" w:cs="宋体"/>
          <w:b/>
          <w:bCs w:val="0"/>
          <w:color w:val="auto"/>
          <w:sz w:val="24"/>
          <w:szCs w:val="24"/>
          <w:lang w:val="en-US" w:eastAsia="zh-CN"/>
        </w:rPr>
        <w:t>报价</w:t>
      </w:r>
      <w:r>
        <w:rPr>
          <w:rFonts w:hint="eastAsia" w:ascii="宋体" w:hAnsi="宋体" w:cs="宋体"/>
          <w:b/>
          <w:bCs w:val="0"/>
          <w:color w:val="auto"/>
          <w:sz w:val="24"/>
        </w:rPr>
        <w:t>响应文件；以下文件均须每页加盖</w:t>
      </w:r>
      <w:r>
        <w:rPr>
          <w:rFonts w:hint="eastAsia" w:ascii="宋体" w:hAnsi="宋体" w:eastAsia="宋体" w:cs="宋体"/>
          <w:b/>
          <w:bCs w:val="0"/>
          <w:color w:val="auto"/>
          <w:sz w:val="24"/>
          <w:szCs w:val="24"/>
          <w:lang w:val="en-US" w:eastAsia="zh-CN"/>
        </w:rPr>
        <w:t>供应商</w:t>
      </w:r>
      <w:r>
        <w:rPr>
          <w:rFonts w:hint="eastAsia" w:ascii="宋体" w:hAnsi="宋体" w:cs="宋体"/>
          <w:b/>
          <w:bCs w:val="0"/>
          <w:color w:val="auto"/>
          <w:sz w:val="24"/>
        </w:rPr>
        <w:t>公章，如未盖章，</w:t>
      </w:r>
      <w:r>
        <w:rPr>
          <w:rFonts w:hint="eastAsia" w:ascii="宋体" w:hAnsi="宋体" w:eastAsia="宋体" w:cs="宋体"/>
          <w:b/>
          <w:bCs w:val="0"/>
          <w:color w:val="auto"/>
          <w:sz w:val="24"/>
          <w:szCs w:val="24"/>
          <w:lang w:val="en-US" w:eastAsia="zh-CN"/>
        </w:rPr>
        <w:t>评审</w:t>
      </w:r>
      <w:r>
        <w:rPr>
          <w:rFonts w:hint="eastAsia" w:ascii="宋体" w:hAnsi="宋体" w:cs="宋体"/>
          <w:b/>
          <w:bCs w:val="0"/>
          <w:color w:val="auto"/>
          <w:sz w:val="24"/>
        </w:rPr>
        <w:t>小组有权拒绝其响应文件。</w:t>
      </w:r>
      <w:r>
        <w:rPr>
          <w:rFonts w:hint="eastAsia" w:ascii="宋体" w:hAnsi="宋体" w:eastAsia="宋体" w:cs="宋体"/>
          <w:b/>
          <w:bCs w:val="0"/>
          <w:color w:val="auto"/>
          <w:sz w:val="24"/>
          <w:szCs w:val="24"/>
          <w:lang w:eastAsia="zh-CN"/>
        </w:rPr>
        <w:t>）</w:t>
      </w: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r>
        <w:rPr>
          <w:rFonts w:hint="eastAsia" w:ascii="宋体" w:hAnsi="宋体" w:cs="宋体"/>
          <w:color w:val="auto"/>
          <w:sz w:val="24"/>
        </w:rPr>
        <w:t>第一部分：价格文件</w:t>
      </w:r>
    </w:p>
    <w:p>
      <w:pPr>
        <w:spacing w:line="360" w:lineRule="auto"/>
        <w:rPr>
          <w:rFonts w:hint="eastAsia" w:ascii="宋体" w:hAnsi="宋体" w:cs="宋体"/>
          <w:b/>
          <w:bCs/>
          <w:color w:val="auto"/>
          <w:sz w:val="24"/>
        </w:rPr>
      </w:pPr>
      <w:r>
        <w:rPr>
          <w:rFonts w:hint="eastAsia" w:ascii="宋体" w:hAnsi="宋体" w:eastAsia="宋体" w:cs="宋体"/>
          <w:b/>
          <w:bCs/>
          <w:color w:val="auto"/>
          <w:sz w:val="24"/>
          <w:lang w:eastAsia="zh-CN"/>
        </w:rPr>
        <w:t>1</w:t>
      </w:r>
      <w:r>
        <w:rPr>
          <w:rFonts w:hint="eastAsia" w:ascii="宋体" w:hAnsi="宋体" w:eastAsia="宋体" w:cs="宋体"/>
          <w:b/>
          <w:bCs/>
          <w:color w:val="auto"/>
          <w:sz w:val="24"/>
          <w:lang w:val="en-US" w:eastAsia="zh-CN"/>
        </w:rPr>
        <w:t>.</w:t>
      </w:r>
      <w:r>
        <w:rPr>
          <w:rFonts w:hint="eastAsia" w:ascii="宋体" w:hAnsi="宋体" w:cs="宋体"/>
          <w:b/>
          <w:bCs/>
          <w:color w:val="auto"/>
          <w:sz w:val="24"/>
        </w:rPr>
        <w:t>报价表；（附件一）[必须提供]</w:t>
      </w:r>
    </w:p>
    <w:p>
      <w:pPr>
        <w:spacing w:line="360" w:lineRule="auto"/>
        <w:rPr>
          <w:rFonts w:hint="eastAsia" w:ascii="宋体" w:hAnsi="宋体" w:eastAsia="宋体" w:cs="宋体"/>
          <w:color w:val="auto"/>
          <w:sz w:val="24"/>
          <w:szCs w:val="24"/>
        </w:rPr>
      </w:pPr>
      <w:r>
        <w:rPr>
          <w:rFonts w:hint="eastAsia" w:ascii="宋体" w:hAnsi="宋体" w:cs="宋体"/>
          <w:color w:val="auto"/>
          <w:sz w:val="24"/>
        </w:rPr>
        <w:t xml:space="preserve"> 第二部分：商务技术文件（以下文件要求必须提供的文件应加盖公章按要求提供，否则竞标无效。）</w:t>
      </w:r>
    </w:p>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商务、服务响应、偏离情况说明表；（附件</w:t>
      </w:r>
      <w:r>
        <w:rPr>
          <w:rFonts w:hint="eastAsia" w:ascii="宋体" w:hAnsi="宋体" w:eastAsia="宋体" w:cs="宋体"/>
          <w:b/>
          <w:bCs/>
          <w:color w:val="auto"/>
          <w:sz w:val="24"/>
          <w:szCs w:val="24"/>
          <w:lang w:eastAsia="zh-CN"/>
        </w:rPr>
        <w:t>二</w:t>
      </w:r>
      <w:r>
        <w:rPr>
          <w:rFonts w:hint="eastAsia" w:ascii="宋体" w:hAnsi="宋体" w:eastAsia="宋体" w:cs="宋体"/>
          <w:b/>
          <w:bCs/>
          <w:color w:val="auto"/>
          <w:sz w:val="24"/>
          <w:szCs w:val="24"/>
        </w:rPr>
        <w:t>）[必须提供]</w:t>
      </w:r>
    </w:p>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法定代表人身份证正、反面复印件；（附件</w:t>
      </w: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）[必须提供]</w:t>
      </w:r>
    </w:p>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法定代表人授权委托书原件和委托代理人身份证正、反面复印件；（附件</w:t>
      </w:r>
      <w:r>
        <w:rPr>
          <w:rFonts w:hint="eastAsia" w:ascii="宋体" w:hAnsi="宋体" w:eastAsia="宋体" w:cs="宋体"/>
          <w:b/>
          <w:bCs/>
          <w:color w:val="auto"/>
          <w:sz w:val="24"/>
          <w:szCs w:val="24"/>
          <w:lang w:eastAsia="zh-CN"/>
        </w:rPr>
        <w:t>四</w:t>
      </w:r>
      <w:r>
        <w:rPr>
          <w:rFonts w:hint="eastAsia" w:ascii="宋体" w:hAnsi="宋体" w:eastAsia="宋体" w:cs="宋体"/>
          <w:b/>
          <w:bCs/>
          <w:color w:val="auto"/>
          <w:sz w:val="24"/>
          <w:szCs w:val="24"/>
        </w:rPr>
        <w:t xml:space="preserve">） [委托代理时必须提供]； </w:t>
      </w:r>
    </w:p>
    <w:p>
      <w:pPr>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有效的主体资格证明文件复印件（附件</w:t>
      </w:r>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rPr>
        <w:t>）：</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①供应商有效的“主体资格证明文件”复印件（如营业执照、事业单位法人证书、执业许可证、自然人身份证等）；[必须提供] </w:t>
      </w:r>
    </w:p>
    <w:p>
      <w:pPr>
        <w:spacing w:line="360" w:lineRule="auto"/>
        <w:rPr>
          <w:rFonts w:hint="eastAsia" w:ascii="宋体" w:hAnsi="宋体" w:eastAsia="宋体" w:cs="宋体"/>
          <w:b/>
          <w:bCs/>
          <w:color w:val="auto"/>
          <w:sz w:val="24"/>
          <w:szCs w:val="24"/>
        </w:rPr>
      </w:pPr>
      <w:r>
        <w:rPr>
          <w:rFonts w:hint="eastAsia" w:ascii="宋体" w:hAnsi="宋体" w:eastAsia="宋体" w:cs="宋体"/>
          <w:color w:val="auto"/>
          <w:sz w:val="24"/>
          <w:szCs w:val="24"/>
        </w:rPr>
        <w:t>②本项目的特定资格要求</w:t>
      </w:r>
      <w:r>
        <w:rPr>
          <w:rFonts w:hint="eastAsia" w:ascii="宋体" w:hAnsi="宋体" w:cs="宋体"/>
          <w:color w:val="auto"/>
          <w:sz w:val="24"/>
          <w:szCs w:val="24"/>
          <w:lang w:val="en-US" w:eastAsia="zh-CN"/>
        </w:rPr>
        <w:t>:</w:t>
      </w:r>
      <w:r>
        <w:rPr>
          <w:rFonts w:hint="eastAsia" w:ascii="宋体" w:hAnsi="宋体" w:eastAsia="宋体" w:cs="宋体"/>
          <w:b/>
          <w:bCs/>
          <w:color w:val="auto"/>
          <w:sz w:val="24"/>
          <w:szCs w:val="24"/>
        </w:rPr>
        <w:t>[</w:t>
      </w:r>
      <w:r>
        <w:rPr>
          <w:rFonts w:hint="eastAsia" w:ascii="宋体" w:hAnsi="宋体" w:cs="宋体"/>
          <w:b/>
          <w:bCs/>
          <w:color w:val="auto"/>
          <w:sz w:val="24"/>
          <w:szCs w:val="24"/>
          <w:lang w:eastAsia="zh-CN"/>
        </w:rPr>
        <w:t>如有要求，</w:t>
      </w:r>
      <w:r>
        <w:rPr>
          <w:rFonts w:hint="eastAsia" w:ascii="宋体" w:hAnsi="宋体" w:eastAsia="宋体" w:cs="宋体"/>
          <w:b/>
          <w:bCs/>
          <w:color w:val="auto"/>
          <w:sz w:val="24"/>
          <w:szCs w:val="24"/>
        </w:rPr>
        <w:t>必须提供]</w:t>
      </w:r>
    </w:p>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供应商信用证明材料：（附件</w:t>
      </w:r>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rPr>
        <w:t>）</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①参加采购活动前三年内在经营活动中没有重大违法记录和不良信用记录的书面声明；[格式自拟，必须提供]</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②在“信用中国”网站(www.creditchina.gov.cn)未被列入失信被执行人、重大税收违法失信主体、企业经营异常名录的查询记录截图复印件加盖公章；[必须提供]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③在中国政府采购网（http://www.ccgp.gov.cn/）未纳入政府采购严重违法失信行为记录名单查询记录截图复印件加盖公章；[必须提供]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将拒绝其参与采购活动。</w:t>
      </w:r>
    </w:p>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7</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其他</w:t>
      </w:r>
      <w:r>
        <w:rPr>
          <w:rFonts w:hint="eastAsia" w:ascii="宋体" w:hAnsi="宋体" w:eastAsia="宋体" w:cs="宋体"/>
          <w:b/>
          <w:bCs/>
          <w:color w:val="auto"/>
          <w:sz w:val="24"/>
          <w:szCs w:val="24"/>
          <w:lang w:val="en-US" w:eastAsia="zh-CN"/>
        </w:rPr>
        <w:t>报价供应商</w:t>
      </w:r>
      <w:r>
        <w:rPr>
          <w:rFonts w:hint="eastAsia" w:ascii="宋体" w:hAnsi="宋体" w:eastAsia="宋体" w:cs="宋体"/>
          <w:b/>
          <w:bCs/>
          <w:color w:val="auto"/>
          <w:sz w:val="24"/>
          <w:szCs w:val="24"/>
        </w:rPr>
        <w:t>认为需要提供的材料</w:t>
      </w:r>
    </w:p>
    <w:p>
      <w:pPr>
        <w:spacing w:line="360" w:lineRule="auto"/>
        <w:rPr>
          <w:rFonts w:hint="eastAsia" w:ascii="宋体" w:hAnsi="宋体" w:eastAsia="宋体" w:cs="宋体"/>
          <w:color w:val="auto"/>
          <w:sz w:val="24"/>
          <w:szCs w:val="24"/>
          <w:highlight w:val="yellow"/>
          <w:lang w:eastAsia="zh-CN"/>
        </w:rPr>
      </w:pPr>
      <w:r>
        <w:rPr>
          <w:rFonts w:hint="eastAsia" w:ascii="宋体" w:hAnsi="宋体" w:cs="宋体"/>
          <w:color w:val="auto"/>
          <w:sz w:val="24"/>
          <w:szCs w:val="24"/>
          <w:highlight w:val="yellow"/>
          <w:lang w:eastAsia="zh-CN"/>
        </w:rPr>
        <w:t>注：（未提供格式模板的资料由供应商自拟）</w:t>
      </w:r>
    </w:p>
    <w:p>
      <w:pPr>
        <w:spacing w:line="240" w:lineRule="auto"/>
        <w:ind w:right="0"/>
        <w:rPr>
          <w:rFonts w:hint="eastAsia" w:asciiTheme="majorEastAsia" w:hAnsiTheme="majorEastAsia" w:eastAsiaTheme="majorEastAsia"/>
          <w:b/>
          <w:color w:val="auto"/>
          <w:sz w:val="32"/>
          <w:szCs w:val="32"/>
        </w:rPr>
      </w:pPr>
      <w:r>
        <w:rPr>
          <w:rFonts w:hint="eastAsia" w:asciiTheme="majorEastAsia" w:hAnsiTheme="majorEastAsia" w:eastAsiaTheme="majorEastAsia"/>
          <w:b/>
          <w:color w:val="auto"/>
          <w:sz w:val="32"/>
          <w:szCs w:val="32"/>
        </w:rPr>
        <w:br w:type="page"/>
      </w:r>
    </w:p>
    <w:p>
      <w:pPr>
        <w:spacing w:line="360" w:lineRule="exact"/>
        <w:ind w:right="960"/>
        <w:rPr>
          <w:rFonts w:hint="default" w:asciiTheme="majorEastAsia" w:hAnsiTheme="majorEastAsia" w:eastAsiaTheme="majorEastAsia"/>
          <w:b/>
          <w:color w:val="auto"/>
          <w:sz w:val="28"/>
          <w:szCs w:val="28"/>
          <w:lang w:val="en-US" w:eastAsia="zh-CN"/>
        </w:rPr>
      </w:pPr>
      <w:r>
        <w:rPr>
          <w:rFonts w:hint="eastAsia" w:asciiTheme="majorEastAsia" w:hAnsiTheme="majorEastAsia" w:eastAsiaTheme="majorEastAsia"/>
          <w:b/>
          <w:color w:val="auto"/>
          <w:sz w:val="28"/>
          <w:szCs w:val="28"/>
          <w:lang w:val="en-US" w:eastAsia="zh-CN"/>
        </w:rPr>
        <w:t>附件一</w:t>
      </w:r>
    </w:p>
    <w:p>
      <w:pPr>
        <w:spacing w:line="360" w:lineRule="exact"/>
        <w:ind w:right="960"/>
        <w:jc w:val="center"/>
        <w:rPr>
          <w:rFonts w:hint="eastAsia" w:asciiTheme="majorEastAsia" w:hAnsiTheme="majorEastAsia" w:eastAsiaTheme="majorEastAsia"/>
          <w:b/>
          <w:color w:val="auto"/>
          <w:sz w:val="32"/>
          <w:szCs w:val="32"/>
        </w:rPr>
      </w:pPr>
      <w:r>
        <w:rPr>
          <w:rFonts w:hint="eastAsia" w:asciiTheme="majorEastAsia" w:hAnsiTheme="majorEastAsia" w:eastAsiaTheme="majorEastAsia"/>
          <w:b/>
          <w:color w:val="auto"/>
          <w:sz w:val="32"/>
          <w:szCs w:val="32"/>
        </w:rPr>
        <w:t>报价表</w:t>
      </w:r>
    </w:p>
    <w:p>
      <w:pPr>
        <w:spacing w:line="900" w:lineRule="exact"/>
        <w:ind w:firstLine="360" w:firstLineChars="100"/>
        <w:jc w:val="center"/>
        <w:rPr>
          <w:rFonts w:hint="eastAsia" w:ascii="仿宋" w:hAnsi="仿宋" w:eastAsia="仿宋" w:cs="仿宋"/>
          <w:color w:val="auto"/>
          <w:kern w:val="0"/>
          <w:sz w:val="36"/>
          <w:szCs w:val="36"/>
          <w:u w:val="single"/>
        </w:rPr>
      </w:pPr>
      <w:r>
        <w:rPr>
          <w:rFonts w:hint="eastAsia" w:ascii="仿宋" w:hAnsi="仿宋" w:eastAsia="仿宋" w:cs="仿宋"/>
          <w:color w:val="auto"/>
          <w:kern w:val="0"/>
          <w:sz w:val="36"/>
          <w:szCs w:val="36"/>
          <w:u w:val="single"/>
        </w:rPr>
        <w:t>广西工商职业技术学</w:t>
      </w:r>
      <w:r>
        <w:rPr>
          <w:rFonts w:hint="eastAsia" w:ascii="仿宋" w:hAnsi="仿宋" w:eastAsia="仿宋" w:cs="仿宋"/>
          <w:color w:val="auto"/>
          <w:kern w:val="0"/>
          <w:sz w:val="36"/>
          <w:szCs w:val="36"/>
          <w:u w:val="single"/>
          <w:lang w:val="en-US" w:eastAsia="zh-CN"/>
        </w:rPr>
        <w:t>院</w:t>
      </w:r>
      <w:r>
        <w:rPr>
          <w:rFonts w:hint="default" w:ascii="仿宋" w:hAnsi="仿宋" w:eastAsia="仿宋" w:cs="仿宋"/>
          <w:color w:val="auto"/>
          <w:kern w:val="0"/>
          <w:sz w:val="36"/>
          <w:szCs w:val="36"/>
          <w:u w:val="single"/>
          <w:lang w:val="en-US" w:eastAsia="zh-CN"/>
        </w:rPr>
        <w:t>电视电话会议终端设备</w:t>
      </w:r>
      <w:r>
        <w:rPr>
          <w:rFonts w:hint="eastAsia" w:ascii="仿宋" w:hAnsi="仿宋" w:eastAsia="仿宋" w:cs="仿宋"/>
          <w:color w:val="auto"/>
          <w:kern w:val="0"/>
          <w:sz w:val="36"/>
          <w:szCs w:val="36"/>
          <w:u w:val="single"/>
          <w:lang w:val="en-US" w:eastAsia="zh-CN"/>
        </w:rPr>
        <w:t>采购</w:t>
      </w:r>
      <w:r>
        <w:rPr>
          <w:rFonts w:hint="eastAsia" w:ascii="仿宋" w:hAnsi="仿宋" w:eastAsia="仿宋" w:cs="仿宋"/>
          <w:color w:val="auto"/>
          <w:kern w:val="0"/>
          <w:sz w:val="36"/>
          <w:szCs w:val="36"/>
          <w:u w:val="single"/>
        </w:rPr>
        <w:t>项目</w:t>
      </w:r>
    </w:p>
    <w:p>
      <w:pPr>
        <w:spacing w:line="360" w:lineRule="exact"/>
        <w:ind w:right="960"/>
        <w:jc w:val="center"/>
        <w:rPr>
          <w:rFonts w:hint="eastAsia" w:asciiTheme="majorEastAsia" w:hAnsiTheme="majorEastAsia" w:eastAsiaTheme="majorEastAsia"/>
          <w:b/>
          <w:color w:val="auto"/>
          <w:sz w:val="32"/>
          <w:szCs w:val="32"/>
        </w:rPr>
      </w:pPr>
    </w:p>
    <w:tbl>
      <w:tblPr>
        <w:tblStyle w:val="17"/>
        <w:tblpPr w:leftFromText="180" w:rightFromText="180" w:vertAnchor="text" w:horzAnchor="page" w:tblpX="1070" w:tblpY="296"/>
        <w:tblOverlap w:val="never"/>
        <w:tblW w:w="51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757"/>
        <w:gridCol w:w="1537"/>
        <w:gridCol w:w="1828"/>
        <w:gridCol w:w="1106"/>
        <w:gridCol w:w="1042"/>
        <w:gridCol w:w="1171"/>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368" w:type="pct"/>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848" w:type="pct"/>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采购内容</w:t>
            </w:r>
          </w:p>
        </w:tc>
        <w:tc>
          <w:tcPr>
            <w:tcW w:w="742" w:type="pct"/>
            <w:noWrap w:val="0"/>
            <w:vAlign w:val="center"/>
          </w:tcPr>
          <w:p>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响应品牌型号</w:t>
            </w:r>
          </w:p>
        </w:tc>
        <w:tc>
          <w:tcPr>
            <w:tcW w:w="882" w:type="pct"/>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单位</w:t>
            </w:r>
          </w:p>
        </w:tc>
        <w:tc>
          <w:tcPr>
            <w:tcW w:w="533" w:type="pct"/>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数量</w:t>
            </w:r>
          </w:p>
        </w:tc>
        <w:tc>
          <w:tcPr>
            <w:tcW w:w="503" w:type="pct"/>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单价（元）</w:t>
            </w:r>
          </w:p>
        </w:tc>
        <w:tc>
          <w:tcPr>
            <w:tcW w:w="565" w:type="pct"/>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金额小计（元）</w:t>
            </w:r>
          </w:p>
        </w:tc>
        <w:tc>
          <w:tcPr>
            <w:tcW w:w="556" w:type="pct"/>
            <w:noWrap w:val="0"/>
            <w:vAlign w:val="center"/>
          </w:tcPr>
          <w:p>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368" w:type="pct"/>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848" w:type="pct"/>
            <w:noWrap w:val="0"/>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视频会议终端</w:t>
            </w:r>
          </w:p>
        </w:tc>
        <w:tc>
          <w:tcPr>
            <w:tcW w:w="742" w:type="pct"/>
            <w:noWrap w:val="0"/>
            <w:vAlign w:val="center"/>
          </w:tcPr>
          <w:p>
            <w:pPr>
              <w:jc w:val="center"/>
              <w:rPr>
                <w:rFonts w:hint="eastAsia" w:ascii="宋体" w:hAnsi="宋体" w:eastAsia="宋体" w:cs="宋体"/>
                <w:color w:val="auto"/>
                <w:kern w:val="2"/>
                <w:sz w:val="24"/>
                <w:szCs w:val="24"/>
                <w:lang w:val="en-US" w:eastAsia="zh-CN" w:bidi="ar-SA"/>
              </w:rPr>
            </w:pPr>
          </w:p>
        </w:tc>
        <w:tc>
          <w:tcPr>
            <w:tcW w:w="882" w:type="pct"/>
            <w:noWrap w:val="0"/>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套</w:t>
            </w:r>
          </w:p>
        </w:tc>
        <w:tc>
          <w:tcPr>
            <w:tcW w:w="533" w:type="pct"/>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w:t>
            </w:r>
          </w:p>
        </w:tc>
        <w:tc>
          <w:tcPr>
            <w:tcW w:w="503" w:type="pct"/>
            <w:noWrap w:val="0"/>
            <w:vAlign w:val="center"/>
          </w:tcPr>
          <w:p>
            <w:pPr>
              <w:jc w:val="center"/>
              <w:rPr>
                <w:rFonts w:hint="default" w:ascii="宋体" w:hAnsi="宋体" w:eastAsia="宋体" w:cs="宋体"/>
                <w:color w:val="auto"/>
                <w:kern w:val="2"/>
                <w:sz w:val="24"/>
                <w:szCs w:val="24"/>
                <w:lang w:val="en-US" w:eastAsia="zh-CN" w:bidi="ar-SA"/>
              </w:rPr>
            </w:pPr>
          </w:p>
        </w:tc>
        <w:tc>
          <w:tcPr>
            <w:tcW w:w="565" w:type="pct"/>
            <w:noWrap w:val="0"/>
            <w:vAlign w:val="center"/>
          </w:tcPr>
          <w:p>
            <w:pPr>
              <w:jc w:val="center"/>
              <w:rPr>
                <w:rFonts w:hint="eastAsia" w:ascii="宋体" w:hAnsi="宋体" w:eastAsia="宋体" w:cs="宋体"/>
                <w:color w:val="auto"/>
                <w:kern w:val="2"/>
                <w:sz w:val="24"/>
                <w:szCs w:val="24"/>
                <w:lang w:val="en-US" w:eastAsia="zh-CN" w:bidi="ar-SA"/>
              </w:rPr>
            </w:pPr>
          </w:p>
        </w:tc>
        <w:tc>
          <w:tcPr>
            <w:tcW w:w="556" w:type="pct"/>
            <w:noWrap w:val="0"/>
            <w:vAlign w:val="center"/>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368" w:type="pct"/>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848" w:type="pct"/>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专用摄像机(镜头)</w:t>
            </w:r>
          </w:p>
        </w:tc>
        <w:tc>
          <w:tcPr>
            <w:tcW w:w="742" w:type="pct"/>
            <w:noWrap w:val="0"/>
            <w:vAlign w:val="center"/>
          </w:tcPr>
          <w:p>
            <w:pPr>
              <w:jc w:val="center"/>
              <w:rPr>
                <w:rFonts w:hint="default" w:ascii="宋体" w:hAnsi="宋体" w:eastAsia="宋体" w:cs="宋体"/>
                <w:color w:val="auto"/>
                <w:kern w:val="2"/>
                <w:sz w:val="24"/>
                <w:szCs w:val="24"/>
                <w:lang w:val="en-US" w:eastAsia="zh-CN" w:bidi="ar-SA"/>
              </w:rPr>
            </w:pPr>
          </w:p>
        </w:tc>
        <w:tc>
          <w:tcPr>
            <w:tcW w:w="882" w:type="pct"/>
            <w:noWrap w:val="0"/>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套</w:t>
            </w:r>
          </w:p>
        </w:tc>
        <w:tc>
          <w:tcPr>
            <w:tcW w:w="533" w:type="pct"/>
            <w:noWrap w:val="0"/>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w:t>
            </w:r>
          </w:p>
        </w:tc>
        <w:tc>
          <w:tcPr>
            <w:tcW w:w="503" w:type="pct"/>
            <w:noWrap w:val="0"/>
            <w:vAlign w:val="center"/>
          </w:tcPr>
          <w:p>
            <w:pPr>
              <w:jc w:val="center"/>
              <w:rPr>
                <w:rFonts w:hint="default" w:ascii="宋体" w:hAnsi="宋体" w:eastAsia="宋体" w:cs="宋体"/>
                <w:color w:val="auto"/>
                <w:kern w:val="2"/>
                <w:sz w:val="24"/>
                <w:szCs w:val="24"/>
                <w:lang w:val="en-US" w:eastAsia="zh-CN" w:bidi="ar-SA"/>
              </w:rPr>
            </w:pPr>
          </w:p>
        </w:tc>
        <w:tc>
          <w:tcPr>
            <w:tcW w:w="565" w:type="pct"/>
            <w:noWrap w:val="0"/>
            <w:vAlign w:val="center"/>
          </w:tcPr>
          <w:p>
            <w:pPr>
              <w:jc w:val="center"/>
              <w:rPr>
                <w:rFonts w:hint="eastAsia" w:ascii="宋体" w:hAnsi="宋体" w:eastAsia="宋体" w:cs="宋体"/>
                <w:color w:val="auto"/>
                <w:kern w:val="2"/>
                <w:sz w:val="24"/>
                <w:szCs w:val="24"/>
                <w:lang w:val="en-US" w:eastAsia="zh-CN" w:bidi="ar-SA"/>
              </w:rPr>
            </w:pPr>
          </w:p>
        </w:tc>
        <w:tc>
          <w:tcPr>
            <w:tcW w:w="556" w:type="pct"/>
            <w:noWrap w:val="0"/>
            <w:vAlign w:val="center"/>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5000" w:type="pct"/>
            <w:gridSpan w:val="8"/>
            <w:vAlign w:val="center"/>
          </w:tcPr>
          <w:p>
            <w:pPr>
              <w:jc w:val="left"/>
              <w:rPr>
                <w:rFonts w:hint="eastAsia" w:ascii="宋体" w:hAnsi="宋体" w:eastAsia="宋体" w:cs="宋体"/>
                <w:color w:val="auto"/>
                <w:sz w:val="24"/>
                <w:szCs w:val="24"/>
                <w:lang w:eastAsia="zh-CN"/>
              </w:rPr>
            </w:pPr>
          </w:p>
          <w:p>
            <w:p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金额合计：人民币大写：</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w:t>
            </w:r>
          </w:p>
          <w:p>
            <w:pPr>
              <w:spacing w:line="260" w:lineRule="exact"/>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5000" w:type="pct"/>
            <w:gridSpan w:val="8"/>
            <w:vAlign w:val="center"/>
          </w:tcPr>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注：</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总报价不能超过最高限价和项目预算，否则</w:t>
            </w:r>
            <w:r>
              <w:rPr>
                <w:rFonts w:hint="eastAsia" w:ascii="宋体" w:hAnsi="宋体" w:eastAsia="宋体" w:cs="宋体"/>
                <w:color w:val="auto"/>
                <w:sz w:val="24"/>
                <w:szCs w:val="24"/>
                <w:lang w:eastAsia="zh-CN"/>
              </w:rPr>
              <w:t>报价无效</w:t>
            </w:r>
            <w:r>
              <w:rPr>
                <w:rFonts w:hint="eastAsia" w:ascii="宋体" w:hAnsi="宋体" w:eastAsia="宋体" w:cs="宋体"/>
                <w:color w:val="auto"/>
                <w:sz w:val="24"/>
                <w:szCs w:val="24"/>
              </w:rPr>
              <w:t>。报价含税、运输费、人工费等所有费用。</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所有价格用人民币表示，单位为元，精确到小数点后两位数。</w:t>
            </w:r>
          </w:p>
          <w:p>
            <w:pPr>
              <w:spacing w:line="260" w:lineRule="exact"/>
              <w:rPr>
                <w:rFonts w:hint="eastAsia" w:ascii="宋体" w:hAnsi="宋体" w:eastAsia="宋体" w:cs="宋体"/>
                <w:color w:val="auto"/>
                <w:sz w:val="24"/>
                <w:szCs w:val="24"/>
                <w:lang w:eastAsia="zh-CN"/>
              </w:rPr>
            </w:pPr>
          </w:p>
        </w:tc>
      </w:tr>
    </w:tbl>
    <w:p>
      <w:pPr>
        <w:spacing w:line="360" w:lineRule="auto"/>
        <w:jc w:val="center"/>
        <w:outlineLvl w:val="0"/>
        <w:rPr>
          <w:rFonts w:hint="eastAsia" w:asciiTheme="minorEastAsia" w:hAnsiTheme="minorEastAsia" w:eastAsiaTheme="minorEastAsia"/>
          <w:b/>
          <w:color w:val="auto"/>
          <w:sz w:val="28"/>
          <w:szCs w:val="30"/>
        </w:rPr>
      </w:pPr>
    </w:p>
    <w:p>
      <w:pPr>
        <w:rPr>
          <w:rFonts w:hint="eastAsia" w:ascii="宋体" w:hAnsi="宋体" w:eastAsia="宋体" w:cs="宋体"/>
          <w:color w:val="auto"/>
          <w:sz w:val="24"/>
          <w:szCs w:val="24"/>
        </w:rPr>
      </w:pPr>
    </w:p>
    <w:p>
      <w:pPr>
        <w:spacing w:line="500" w:lineRule="exact"/>
        <w:ind w:right="1518"/>
        <w:jc w:val="right"/>
        <w:rPr>
          <w:rFonts w:hint="eastAsia" w:ascii="宋体" w:hAnsi="宋体" w:eastAsia="宋体" w:cs="宋体"/>
          <w:color w:val="auto"/>
          <w:sz w:val="24"/>
          <w:szCs w:val="24"/>
        </w:rPr>
      </w:pPr>
    </w:p>
    <w:p>
      <w:pPr>
        <w:spacing w:line="500" w:lineRule="exact"/>
        <w:ind w:right="1518"/>
        <w:jc w:val="right"/>
        <w:rPr>
          <w:rFonts w:ascii="宋体" w:hAnsi="宋体"/>
          <w:color w:val="auto"/>
          <w:sz w:val="28"/>
          <w:szCs w:val="28"/>
        </w:rPr>
      </w:pPr>
      <w:r>
        <w:rPr>
          <w:rFonts w:hint="eastAsia" w:ascii="宋体" w:hAnsi="宋体"/>
          <w:color w:val="auto"/>
          <w:sz w:val="28"/>
          <w:szCs w:val="28"/>
        </w:rPr>
        <w:t>供应商（盖章）：</w:t>
      </w:r>
    </w:p>
    <w:p>
      <w:pPr>
        <w:spacing w:line="500" w:lineRule="exact"/>
        <w:ind w:right="1518"/>
        <w:jc w:val="right"/>
        <w:rPr>
          <w:rFonts w:ascii="宋体" w:hAnsi="宋体"/>
          <w:color w:val="auto"/>
          <w:sz w:val="28"/>
          <w:szCs w:val="28"/>
        </w:rPr>
      </w:pPr>
      <w:r>
        <w:rPr>
          <w:rFonts w:hint="eastAsia" w:ascii="宋体" w:hAnsi="宋体"/>
          <w:color w:val="auto"/>
          <w:sz w:val="28"/>
          <w:szCs w:val="28"/>
        </w:rPr>
        <w:t>委托代理人（签字）：</w:t>
      </w:r>
    </w:p>
    <w:p>
      <w:pPr>
        <w:ind w:right="1540"/>
        <w:jc w:val="right"/>
        <w:rPr>
          <w:rFonts w:hint="default" w:ascii="宋体" w:hAnsi="宋体" w:eastAsia="宋体"/>
          <w:color w:val="auto"/>
          <w:kern w:val="0"/>
          <w:sz w:val="28"/>
          <w:szCs w:val="28"/>
          <w:lang w:val="en-US" w:eastAsia="zh-CN"/>
        </w:rPr>
      </w:pPr>
      <w:r>
        <w:rPr>
          <w:rFonts w:hint="eastAsia" w:ascii="宋体" w:hAnsi="宋体"/>
          <w:color w:val="auto"/>
          <w:kern w:val="0"/>
          <w:sz w:val="28"/>
          <w:szCs w:val="28"/>
          <w:lang w:val="en-US" w:eastAsia="zh-CN"/>
        </w:rPr>
        <w:t>联系方式：</w:t>
      </w:r>
    </w:p>
    <w:p>
      <w:pPr>
        <w:ind w:right="1540"/>
        <w:jc w:val="right"/>
        <w:rPr>
          <w:rFonts w:ascii="宋体" w:hAnsi="宋体"/>
          <w:color w:val="auto"/>
          <w:kern w:val="0"/>
          <w:sz w:val="28"/>
          <w:szCs w:val="28"/>
        </w:rPr>
      </w:pPr>
      <w:r>
        <w:rPr>
          <w:rFonts w:hint="eastAsia" w:ascii="宋体" w:hAnsi="宋体"/>
          <w:color w:val="auto"/>
          <w:kern w:val="0"/>
          <w:sz w:val="28"/>
          <w:szCs w:val="28"/>
        </w:rPr>
        <w:t>时    间 ：</w:t>
      </w:r>
    </w:p>
    <w:p>
      <w:pPr>
        <w:spacing w:line="300" w:lineRule="auto"/>
        <w:jc w:val="left"/>
        <w:rPr>
          <w:rFonts w:hint="eastAsia" w:asciiTheme="majorEastAsia" w:hAnsiTheme="majorEastAsia" w:eastAsiaTheme="majorEastAsia"/>
          <w:b/>
          <w:color w:val="auto"/>
          <w:sz w:val="36"/>
          <w:szCs w:val="36"/>
          <w:lang w:val="en-US" w:eastAsia="zh-CN"/>
        </w:rPr>
      </w:pPr>
    </w:p>
    <w:p>
      <w:pPr>
        <w:rPr>
          <w:rFonts w:hint="eastAsia" w:asciiTheme="majorEastAsia" w:hAnsiTheme="majorEastAsia" w:eastAsiaTheme="majorEastAsia"/>
          <w:b/>
          <w:color w:val="auto"/>
          <w:sz w:val="28"/>
          <w:szCs w:val="28"/>
          <w:lang w:val="en-US" w:eastAsia="zh-CN"/>
        </w:rPr>
      </w:pPr>
      <w:r>
        <w:rPr>
          <w:rFonts w:hint="eastAsia" w:asciiTheme="majorEastAsia" w:hAnsiTheme="majorEastAsia" w:eastAsiaTheme="majorEastAsia"/>
          <w:b/>
          <w:color w:val="auto"/>
          <w:sz w:val="28"/>
          <w:szCs w:val="28"/>
          <w:lang w:val="en-US" w:eastAsia="zh-CN"/>
        </w:rPr>
        <w:br w:type="page"/>
      </w:r>
    </w:p>
    <w:p>
      <w:pPr>
        <w:spacing w:line="300" w:lineRule="auto"/>
        <w:jc w:val="left"/>
        <w:rPr>
          <w:rFonts w:hint="eastAsia" w:asciiTheme="majorEastAsia" w:hAnsiTheme="majorEastAsia" w:eastAsiaTheme="majorEastAsia"/>
          <w:b/>
          <w:color w:val="auto"/>
          <w:sz w:val="36"/>
          <w:szCs w:val="36"/>
        </w:rPr>
      </w:pPr>
      <w:r>
        <w:rPr>
          <w:rFonts w:hint="eastAsia" w:asciiTheme="majorEastAsia" w:hAnsiTheme="majorEastAsia" w:eastAsiaTheme="majorEastAsia"/>
          <w:b/>
          <w:color w:val="auto"/>
          <w:sz w:val="28"/>
          <w:szCs w:val="28"/>
          <w:lang w:val="en-US" w:eastAsia="zh-CN"/>
        </w:rPr>
        <w:t>附件二</w:t>
      </w:r>
    </w:p>
    <w:p>
      <w:pPr>
        <w:spacing w:line="300" w:lineRule="auto"/>
        <w:jc w:val="center"/>
        <w:rPr>
          <w:rFonts w:ascii="宋体" w:hAnsi="宋体"/>
          <w:b/>
          <w:color w:val="auto"/>
          <w:sz w:val="32"/>
          <w:szCs w:val="32"/>
        </w:rPr>
      </w:pPr>
      <w:r>
        <w:rPr>
          <w:rFonts w:hint="eastAsia" w:ascii="宋体" w:hAnsi="宋体"/>
          <w:b/>
          <w:color w:val="auto"/>
          <w:sz w:val="32"/>
          <w:szCs w:val="32"/>
        </w:rPr>
        <w:t>商务、服务响应、偏离情况说明表</w:t>
      </w:r>
    </w:p>
    <w:p>
      <w:pPr>
        <w:spacing w:line="300" w:lineRule="auto"/>
        <w:rPr>
          <w:rFonts w:ascii="宋体" w:hAnsi="宋体"/>
          <w:color w:val="auto"/>
          <w:szCs w:val="21"/>
        </w:rPr>
      </w:pPr>
    </w:p>
    <w:p>
      <w:pPr>
        <w:spacing w:line="500" w:lineRule="exact"/>
        <w:rPr>
          <w:rFonts w:ascii="宋体" w:hAnsi="宋体"/>
          <w:color w:val="auto"/>
          <w:szCs w:val="21"/>
          <w:u w:val="single"/>
        </w:rPr>
      </w:pPr>
      <w:r>
        <w:rPr>
          <w:rFonts w:hint="eastAsia" w:ascii="宋体" w:hAnsi="宋体"/>
          <w:color w:val="auto"/>
          <w:szCs w:val="21"/>
        </w:rPr>
        <w:t>采购项目名称:</w:t>
      </w:r>
    </w:p>
    <w:p>
      <w:pPr>
        <w:spacing w:line="500" w:lineRule="exact"/>
        <w:rPr>
          <w:rFonts w:ascii="宋体" w:hAnsi="宋体"/>
          <w:color w:val="auto"/>
          <w:szCs w:val="21"/>
          <w:u w:val="single"/>
        </w:rPr>
      </w:pPr>
      <w:r>
        <w:rPr>
          <w:rFonts w:hint="eastAsia" w:ascii="宋体" w:hAnsi="宋体"/>
          <w:color w:val="auto"/>
          <w:szCs w:val="21"/>
        </w:rPr>
        <w:t>采购项目编号:</w:t>
      </w:r>
    </w:p>
    <w:tbl>
      <w:tblPr>
        <w:tblStyle w:val="17"/>
        <w:tblW w:w="985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1"/>
        <w:gridCol w:w="3013"/>
        <w:gridCol w:w="3159"/>
        <w:gridCol w:w="1571"/>
        <w:gridCol w:w="146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651" w:type="dxa"/>
            <w:vAlign w:val="center"/>
          </w:tcPr>
          <w:p>
            <w:pPr>
              <w:jc w:val="center"/>
              <w:rPr>
                <w:color w:val="auto"/>
              </w:rPr>
            </w:pPr>
            <w:r>
              <w:rPr>
                <w:rFonts w:hint="eastAsia"/>
                <w:color w:val="auto"/>
              </w:rPr>
              <w:t>序号</w:t>
            </w:r>
          </w:p>
        </w:tc>
        <w:tc>
          <w:tcPr>
            <w:tcW w:w="3013" w:type="dxa"/>
            <w:vAlign w:val="center"/>
          </w:tcPr>
          <w:p>
            <w:pPr>
              <w:jc w:val="center"/>
              <w:rPr>
                <w:color w:val="auto"/>
              </w:rPr>
            </w:pPr>
            <w:r>
              <w:rPr>
                <w:rFonts w:hint="eastAsia"/>
                <w:color w:val="auto"/>
                <w:lang w:val="en-US" w:eastAsia="zh-CN"/>
              </w:rPr>
              <w:t>询价</w:t>
            </w:r>
            <w:r>
              <w:rPr>
                <w:rFonts w:hint="eastAsia"/>
                <w:color w:val="auto"/>
              </w:rPr>
              <w:t>文件要求</w:t>
            </w:r>
          </w:p>
        </w:tc>
        <w:tc>
          <w:tcPr>
            <w:tcW w:w="3159" w:type="dxa"/>
            <w:vAlign w:val="center"/>
          </w:tcPr>
          <w:p>
            <w:pPr>
              <w:jc w:val="center"/>
              <w:rPr>
                <w:color w:val="auto"/>
              </w:rPr>
            </w:pPr>
            <w:r>
              <w:rPr>
                <w:rFonts w:hint="eastAsia"/>
                <w:color w:val="auto"/>
              </w:rPr>
              <w:t>响应文件具体响应</w:t>
            </w:r>
          </w:p>
        </w:tc>
        <w:tc>
          <w:tcPr>
            <w:tcW w:w="1571" w:type="dxa"/>
            <w:vAlign w:val="center"/>
          </w:tcPr>
          <w:p>
            <w:pPr>
              <w:jc w:val="center"/>
              <w:rPr>
                <w:color w:val="auto"/>
              </w:rPr>
            </w:pPr>
            <w:r>
              <w:rPr>
                <w:rFonts w:hint="eastAsia"/>
                <w:color w:val="auto"/>
              </w:rPr>
              <w:t>响应/偏离</w:t>
            </w:r>
          </w:p>
        </w:tc>
        <w:tc>
          <w:tcPr>
            <w:tcW w:w="1460" w:type="dxa"/>
            <w:vAlign w:val="center"/>
          </w:tcPr>
          <w:p>
            <w:pPr>
              <w:jc w:val="center"/>
              <w:rPr>
                <w:color w:val="auto"/>
              </w:rPr>
            </w:pPr>
            <w:r>
              <w:rPr>
                <w:rFonts w:hint="eastAsia"/>
                <w:color w:val="auto"/>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pPr>
              <w:jc w:val="center"/>
              <w:rPr>
                <w:color w:val="auto"/>
              </w:rPr>
            </w:pPr>
            <w:r>
              <w:rPr>
                <w:rFonts w:hint="eastAsia"/>
                <w:color w:val="auto"/>
                <w:lang w:eastAsia="zh-CN"/>
              </w:rPr>
              <w:t>技术</w:t>
            </w:r>
            <w:r>
              <w:rPr>
                <w:rFonts w:hint="eastAsia"/>
                <w:color w:val="auto"/>
                <w:lang w:val="en-US" w:eastAsia="zh-CN"/>
              </w:rPr>
              <w:t>/</w:t>
            </w:r>
            <w:r>
              <w:rPr>
                <w:rFonts w:hint="eastAsia"/>
                <w:color w:val="auto"/>
              </w:rPr>
              <w:t>服务部分（采购清单及技术参数）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92" w:hRule="atLeast"/>
        </w:trPr>
        <w:tc>
          <w:tcPr>
            <w:tcW w:w="651" w:type="dxa"/>
            <w:vAlign w:val="center"/>
          </w:tcPr>
          <w:p>
            <w:pPr>
              <w:jc w:val="center"/>
              <w:rPr>
                <w:color w:val="auto"/>
              </w:rPr>
            </w:pPr>
            <w:r>
              <w:rPr>
                <w:rFonts w:hint="eastAsia"/>
                <w:color w:val="auto"/>
              </w:rPr>
              <w:t>1</w:t>
            </w:r>
          </w:p>
        </w:tc>
        <w:tc>
          <w:tcPr>
            <w:tcW w:w="3013" w:type="dxa"/>
            <w:vAlign w:val="center"/>
          </w:tcPr>
          <w:p>
            <w:pPr>
              <w:jc w:val="center"/>
              <w:rPr>
                <w:rFonts w:ascii="宋体" w:hAnsi="宋体"/>
                <w:color w:val="auto"/>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2</w:t>
            </w:r>
          </w:p>
        </w:tc>
        <w:tc>
          <w:tcPr>
            <w:tcW w:w="3013" w:type="dxa"/>
            <w:vAlign w:val="center"/>
          </w:tcPr>
          <w:p>
            <w:pPr>
              <w:tabs>
                <w:tab w:val="left" w:pos="180"/>
                <w:tab w:val="left" w:pos="1620"/>
              </w:tabs>
              <w:spacing w:line="400" w:lineRule="exact"/>
              <w:jc w:val="center"/>
              <w:rPr>
                <w:rFonts w:ascii="宋体" w:hAnsi="宋体"/>
                <w:color w:val="auto"/>
                <w:szCs w:val="21"/>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3</w:t>
            </w:r>
          </w:p>
        </w:tc>
        <w:tc>
          <w:tcPr>
            <w:tcW w:w="3013" w:type="dxa"/>
            <w:vAlign w:val="center"/>
          </w:tcPr>
          <w:p>
            <w:pPr>
              <w:spacing w:line="400" w:lineRule="exact"/>
              <w:jc w:val="center"/>
              <w:rPr>
                <w:rFonts w:ascii="宋体" w:hAnsi="宋体"/>
                <w:color w:val="auto"/>
                <w:szCs w:val="21"/>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4</w:t>
            </w:r>
          </w:p>
        </w:tc>
        <w:tc>
          <w:tcPr>
            <w:tcW w:w="3013" w:type="dxa"/>
            <w:vAlign w:val="center"/>
          </w:tcPr>
          <w:p>
            <w:pPr>
              <w:spacing w:line="400" w:lineRule="exact"/>
              <w:jc w:val="center"/>
              <w:rPr>
                <w:rFonts w:ascii="宋体" w:hAnsi="宋体"/>
                <w:color w:val="auto"/>
                <w:szCs w:val="21"/>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5</w:t>
            </w:r>
          </w:p>
        </w:tc>
        <w:tc>
          <w:tcPr>
            <w:tcW w:w="3013" w:type="dxa"/>
            <w:vAlign w:val="center"/>
          </w:tcPr>
          <w:p>
            <w:pPr>
              <w:jc w:val="center"/>
              <w:rPr>
                <w:rFonts w:ascii="宋体" w:hAnsi="宋体"/>
                <w:color w:val="auto"/>
                <w:szCs w:val="21"/>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rFonts w:hint="eastAsia" w:eastAsia="宋体"/>
                <w:color w:val="auto"/>
                <w:lang w:val="en-US" w:eastAsia="zh-CN"/>
              </w:rPr>
            </w:pPr>
            <w:r>
              <w:rPr>
                <w:rFonts w:hint="eastAsia"/>
                <w:color w:val="auto"/>
                <w:lang w:val="en-US" w:eastAsia="zh-CN"/>
              </w:rPr>
              <w:t>6</w:t>
            </w:r>
          </w:p>
        </w:tc>
        <w:tc>
          <w:tcPr>
            <w:tcW w:w="3013" w:type="dxa"/>
            <w:vAlign w:val="center"/>
          </w:tcPr>
          <w:p>
            <w:pPr>
              <w:jc w:val="center"/>
              <w:rPr>
                <w:rFonts w:hint="eastAsia" w:ascii="宋体" w:hAnsi="宋体"/>
                <w:color w:val="auto"/>
                <w:szCs w:val="21"/>
                <w:highlight w:val="none"/>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w:t>
            </w:r>
          </w:p>
        </w:tc>
        <w:tc>
          <w:tcPr>
            <w:tcW w:w="3013" w:type="dxa"/>
            <w:vAlign w:val="center"/>
          </w:tcPr>
          <w:p>
            <w:pPr>
              <w:jc w:val="center"/>
              <w:rPr>
                <w:color w:val="auto"/>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pPr>
              <w:jc w:val="center"/>
              <w:rPr>
                <w:color w:val="auto"/>
              </w:rPr>
            </w:pPr>
            <w:bookmarkStart w:id="7" w:name="_Toc476258666"/>
            <w:bookmarkStart w:id="8" w:name="_Toc476258667"/>
            <w:r>
              <w:rPr>
                <w:rFonts w:hint="eastAsia"/>
                <w:color w:val="auto"/>
              </w:rPr>
              <w:t>商务部分</w:t>
            </w:r>
            <w:bookmarkEnd w:id="7"/>
            <w:r>
              <w:rPr>
                <w:rFonts w:hint="eastAsia"/>
                <w:color w:val="auto"/>
              </w:rPr>
              <w:t>（商务要求）</w:t>
            </w:r>
            <w:bookmarkEnd w:id="8"/>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bookmarkStart w:id="9" w:name="_Toc476258668"/>
            <w:r>
              <w:rPr>
                <w:rFonts w:hint="eastAsia"/>
                <w:color w:val="auto"/>
              </w:rPr>
              <w:t>1</w:t>
            </w:r>
            <w:bookmarkEnd w:id="9"/>
          </w:p>
        </w:tc>
        <w:tc>
          <w:tcPr>
            <w:tcW w:w="3013" w:type="dxa"/>
            <w:vAlign w:val="center"/>
          </w:tcPr>
          <w:p>
            <w:pPr>
              <w:tabs>
                <w:tab w:val="left" w:pos="180"/>
                <w:tab w:val="left" w:pos="1620"/>
              </w:tabs>
              <w:spacing w:line="400" w:lineRule="exact"/>
              <w:jc w:val="center"/>
              <w:rPr>
                <w:rFonts w:ascii="宋体" w:hAnsi="宋体" w:eastAsia="宋体" w:cs="Times New Roman"/>
                <w:color w:val="auto"/>
                <w:kern w:val="2"/>
                <w:sz w:val="21"/>
                <w:szCs w:val="21"/>
                <w:lang w:val="en-US" w:eastAsia="zh-CN" w:bidi="ar-SA"/>
              </w:rPr>
            </w:pPr>
          </w:p>
        </w:tc>
        <w:tc>
          <w:tcPr>
            <w:tcW w:w="3159" w:type="dxa"/>
            <w:vAlign w:val="center"/>
          </w:tcPr>
          <w:p>
            <w:pPr>
              <w:rPr>
                <w:color w:val="auto"/>
              </w:rPr>
            </w:pPr>
          </w:p>
        </w:tc>
        <w:tc>
          <w:tcPr>
            <w:tcW w:w="1571" w:type="dxa"/>
            <w:vAlign w:val="center"/>
          </w:tcPr>
          <w:p>
            <w:pPr>
              <w:rPr>
                <w:color w:val="auto"/>
              </w:rPr>
            </w:pPr>
          </w:p>
        </w:tc>
        <w:tc>
          <w:tcPr>
            <w:tcW w:w="1460"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bookmarkStart w:id="10" w:name="_Toc476258669"/>
            <w:r>
              <w:rPr>
                <w:rFonts w:hint="eastAsia"/>
                <w:color w:val="auto"/>
              </w:rPr>
              <w:t>2</w:t>
            </w:r>
            <w:bookmarkEnd w:id="10"/>
          </w:p>
        </w:tc>
        <w:tc>
          <w:tcPr>
            <w:tcW w:w="3013" w:type="dxa"/>
            <w:vAlign w:val="center"/>
          </w:tcPr>
          <w:p>
            <w:pPr>
              <w:spacing w:line="400" w:lineRule="exact"/>
              <w:jc w:val="center"/>
              <w:rPr>
                <w:rFonts w:ascii="宋体" w:hAnsi="宋体" w:eastAsia="宋体" w:cs="Times New Roman"/>
                <w:color w:val="auto"/>
                <w:kern w:val="2"/>
                <w:sz w:val="21"/>
                <w:szCs w:val="21"/>
                <w:lang w:val="en-US" w:eastAsia="zh-CN" w:bidi="ar-SA"/>
              </w:rPr>
            </w:pPr>
          </w:p>
        </w:tc>
        <w:tc>
          <w:tcPr>
            <w:tcW w:w="3159" w:type="dxa"/>
            <w:vAlign w:val="center"/>
          </w:tcPr>
          <w:p>
            <w:pPr>
              <w:rPr>
                <w:color w:val="auto"/>
              </w:rPr>
            </w:pPr>
          </w:p>
        </w:tc>
        <w:tc>
          <w:tcPr>
            <w:tcW w:w="1571" w:type="dxa"/>
            <w:vAlign w:val="center"/>
          </w:tcPr>
          <w:p>
            <w:pPr>
              <w:rPr>
                <w:color w:val="auto"/>
              </w:rPr>
            </w:pPr>
          </w:p>
        </w:tc>
        <w:tc>
          <w:tcPr>
            <w:tcW w:w="1460"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bookmarkStart w:id="11" w:name="_Toc476258670"/>
            <w:r>
              <w:rPr>
                <w:rFonts w:hint="eastAsia"/>
                <w:color w:val="auto"/>
              </w:rPr>
              <w:t>3</w:t>
            </w:r>
            <w:bookmarkEnd w:id="11"/>
          </w:p>
        </w:tc>
        <w:tc>
          <w:tcPr>
            <w:tcW w:w="3013" w:type="dxa"/>
            <w:vAlign w:val="center"/>
          </w:tcPr>
          <w:p>
            <w:pPr>
              <w:spacing w:line="400" w:lineRule="exact"/>
              <w:jc w:val="center"/>
              <w:rPr>
                <w:rFonts w:ascii="宋体" w:hAnsi="宋体" w:eastAsia="宋体" w:cs="Times New Roman"/>
                <w:color w:val="auto"/>
                <w:kern w:val="2"/>
                <w:sz w:val="21"/>
                <w:szCs w:val="21"/>
                <w:lang w:val="en-US" w:eastAsia="zh-CN" w:bidi="ar-SA"/>
              </w:rPr>
            </w:pPr>
          </w:p>
        </w:tc>
        <w:tc>
          <w:tcPr>
            <w:tcW w:w="3159" w:type="dxa"/>
            <w:vAlign w:val="center"/>
          </w:tcPr>
          <w:p>
            <w:pPr>
              <w:rPr>
                <w:color w:val="auto"/>
              </w:rPr>
            </w:pPr>
          </w:p>
        </w:tc>
        <w:tc>
          <w:tcPr>
            <w:tcW w:w="1571" w:type="dxa"/>
            <w:vAlign w:val="center"/>
          </w:tcPr>
          <w:p>
            <w:pPr>
              <w:rPr>
                <w:color w:val="auto"/>
              </w:rPr>
            </w:pPr>
          </w:p>
        </w:tc>
        <w:tc>
          <w:tcPr>
            <w:tcW w:w="1460"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rPr>
                <w:rFonts w:hint="eastAsia" w:eastAsia="宋体"/>
                <w:color w:val="auto"/>
                <w:lang w:val="en-US" w:eastAsia="zh-CN"/>
              </w:rPr>
            </w:pPr>
            <w:r>
              <w:rPr>
                <w:rFonts w:hint="eastAsia"/>
                <w:color w:val="auto"/>
                <w:lang w:val="en-US" w:eastAsia="zh-CN"/>
              </w:rPr>
              <w:t>4</w:t>
            </w:r>
          </w:p>
        </w:tc>
        <w:tc>
          <w:tcPr>
            <w:tcW w:w="3013" w:type="dxa"/>
            <w:vAlign w:val="center"/>
          </w:tcPr>
          <w:p>
            <w:pPr>
              <w:jc w:val="center"/>
              <w:rPr>
                <w:rFonts w:ascii="宋体" w:hAnsi="宋体" w:eastAsia="宋体" w:cs="Times New Roman"/>
                <w:color w:val="auto"/>
                <w:kern w:val="2"/>
                <w:sz w:val="21"/>
                <w:szCs w:val="21"/>
                <w:lang w:val="en-US" w:eastAsia="zh-CN" w:bidi="ar-SA"/>
              </w:rPr>
            </w:pPr>
          </w:p>
        </w:tc>
        <w:tc>
          <w:tcPr>
            <w:tcW w:w="3159" w:type="dxa"/>
            <w:vAlign w:val="center"/>
          </w:tcPr>
          <w:p>
            <w:pPr>
              <w:rPr>
                <w:color w:val="auto"/>
              </w:rPr>
            </w:pPr>
          </w:p>
        </w:tc>
        <w:tc>
          <w:tcPr>
            <w:tcW w:w="1571" w:type="dxa"/>
            <w:tcBorders>
              <w:right w:val="single" w:color="auto" w:sz="4" w:space="0"/>
            </w:tcBorders>
            <w:vAlign w:val="center"/>
          </w:tcPr>
          <w:p>
            <w:pPr>
              <w:rPr>
                <w:color w:val="auto"/>
              </w:rPr>
            </w:pPr>
          </w:p>
        </w:tc>
        <w:tc>
          <w:tcPr>
            <w:tcW w:w="1460" w:type="dxa"/>
            <w:tcBorders>
              <w:left w:val="single" w:color="auto" w:sz="4" w:space="0"/>
            </w:tcBorders>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rPr>
                <w:rFonts w:hint="eastAsia" w:eastAsia="宋体"/>
                <w:color w:val="auto"/>
                <w:lang w:val="en-US" w:eastAsia="zh-CN"/>
              </w:rPr>
            </w:pPr>
            <w:r>
              <w:rPr>
                <w:rFonts w:hint="eastAsia"/>
                <w:color w:val="auto"/>
                <w:lang w:val="en-US" w:eastAsia="zh-CN"/>
              </w:rPr>
              <w:t>5</w:t>
            </w:r>
          </w:p>
        </w:tc>
        <w:tc>
          <w:tcPr>
            <w:tcW w:w="3013" w:type="dxa"/>
            <w:vAlign w:val="center"/>
          </w:tcPr>
          <w:p>
            <w:pPr>
              <w:jc w:val="center"/>
              <w:rPr>
                <w:rFonts w:hint="eastAsia" w:ascii="宋体" w:hAnsi="宋体" w:eastAsia="宋体" w:cs="Times New Roman"/>
                <w:color w:val="auto"/>
                <w:kern w:val="2"/>
                <w:sz w:val="21"/>
                <w:szCs w:val="21"/>
                <w:highlight w:val="none"/>
                <w:lang w:val="en-US" w:eastAsia="zh-CN" w:bidi="ar-SA"/>
              </w:rPr>
            </w:pPr>
          </w:p>
        </w:tc>
        <w:tc>
          <w:tcPr>
            <w:tcW w:w="3159" w:type="dxa"/>
            <w:vAlign w:val="center"/>
          </w:tcPr>
          <w:p>
            <w:pPr>
              <w:rPr>
                <w:color w:val="auto"/>
              </w:rPr>
            </w:pPr>
          </w:p>
        </w:tc>
        <w:tc>
          <w:tcPr>
            <w:tcW w:w="1571" w:type="dxa"/>
            <w:tcBorders>
              <w:right w:val="single" w:color="auto" w:sz="4" w:space="0"/>
            </w:tcBorders>
            <w:vAlign w:val="center"/>
          </w:tcPr>
          <w:p>
            <w:pPr>
              <w:rPr>
                <w:color w:val="auto"/>
              </w:rPr>
            </w:pPr>
          </w:p>
        </w:tc>
        <w:tc>
          <w:tcPr>
            <w:tcW w:w="1460" w:type="dxa"/>
            <w:tcBorders>
              <w:left w:val="single" w:color="auto" w:sz="4" w:space="0"/>
            </w:tcBorders>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rPr>
                <w:rFonts w:hint="eastAsia"/>
                <w:color w:val="auto"/>
              </w:rPr>
            </w:pPr>
            <w:bookmarkStart w:id="12" w:name="_Toc476258671"/>
            <w:r>
              <w:rPr>
                <w:rFonts w:hint="eastAsia"/>
                <w:color w:val="auto"/>
              </w:rPr>
              <w:t>…</w:t>
            </w:r>
            <w:bookmarkEnd w:id="12"/>
          </w:p>
        </w:tc>
        <w:tc>
          <w:tcPr>
            <w:tcW w:w="3013" w:type="dxa"/>
            <w:vAlign w:val="center"/>
          </w:tcPr>
          <w:p>
            <w:pPr>
              <w:rPr>
                <w:color w:val="auto"/>
              </w:rPr>
            </w:pPr>
          </w:p>
        </w:tc>
        <w:tc>
          <w:tcPr>
            <w:tcW w:w="3159" w:type="dxa"/>
            <w:vAlign w:val="center"/>
          </w:tcPr>
          <w:p>
            <w:pPr>
              <w:rPr>
                <w:color w:val="auto"/>
              </w:rPr>
            </w:pPr>
          </w:p>
        </w:tc>
        <w:tc>
          <w:tcPr>
            <w:tcW w:w="1571" w:type="dxa"/>
            <w:tcBorders>
              <w:right w:val="single" w:color="auto" w:sz="4" w:space="0"/>
            </w:tcBorders>
            <w:vAlign w:val="center"/>
          </w:tcPr>
          <w:p>
            <w:pPr>
              <w:rPr>
                <w:color w:val="auto"/>
              </w:rPr>
            </w:pPr>
          </w:p>
        </w:tc>
        <w:tc>
          <w:tcPr>
            <w:tcW w:w="1460" w:type="dxa"/>
            <w:tcBorders>
              <w:left w:val="single" w:color="auto" w:sz="4" w:space="0"/>
            </w:tcBorders>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rPr>
                <w:rFonts w:hint="eastAsia"/>
                <w:color w:val="auto"/>
              </w:rPr>
            </w:pPr>
          </w:p>
        </w:tc>
        <w:tc>
          <w:tcPr>
            <w:tcW w:w="3013" w:type="dxa"/>
            <w:vAlign w:val="center"/>
          </w:tcPr>
          <w:p>
            <w:pPr>
              <w:rPr>
                <w:color w:val="auto"/>
              </w:rPr>
            </w:pPr>
          </w:p>
        </w:tc>
        <w:tc>
          <w:tcPr>
            <w:tcW w:w="3159" w:type="dxa"/>
            <w:vAlign w:val="center"/>
          </w:tcPr>
          <w:p>
            <w:pPr>
              <w:rPr>
                <w:color w:val="auto"/>
              </w:rPr>
            </w:pPr>
          </w:p>
        </w:tc>
        <w:tc>
          <w:tcPr>
            <w:tcW w:w="1571" w:type="dxa"/>
            <w:tcBorders>
              <w:right w:val="single" w:color="auto" w:sz="4" w:space="0"/>
            </w:tcBorders>
            <w:vAlign w:val="center"/>
          </w:tcPr>
          <w:p>
            <w:pPr>
              <w:rPr>
                <w:color w:val="auto"/>
              </w:rPr>
            </w:pPr>
          </w:p>
        </w:tc>
        <w:tc>
          <w:tcPr>
            <w:tcW w:w="1460" w:type="dxa"/>
            <w:tcBorders>
              <w:left w:val="single" w:color="auto" w:sz="4" w:space="0"/>
            </w:tcBorders>
            <w:vAlign w:val="center"/>
          </w:tcPr>
          <w:p>
            <w:pPr>
              <w:rPr>
                <w:color w:val="auto"/>
              </w:rPr>
            </w:pPr>
          </w:p>
        </w:tc>
      </w:tr>
    </w:tbl>
    <w:p>
      <w:pPr>
        <w:adjustRightInd w:val="0"/>
        <w:snapToGrid w:val="0"/>
        <w:spacing w:line="360" w:lineRule="exact"/>
        <w:rPr>
          <w:rFonts w:ascii="宋体" w:hAnsi="宋体"/>
          <w:b/>
          <w:color w:val="auto"/>
          <w:szCs w:val="21"/>
        </w:rPr>
      </w:pPr>
      <w:r>
        <w:rPr>
          <w:rFonts w:hint="eastAsia" w:ascii="宋体" w:hAnsi="宋体"/>
          <w:b/>
          <w:color w:val="auto"/>
          <w:szCs w:val="21"/>
        </w:rPr>
        <w:t>说明：</w:t>
      </w:r>
      <w:r>
        <w:rPr>
          <w:rFonts w:hint="eastAsia" w:hAnsi="宋体"/>
          <w:b/>
          <w:color w:val="auto"/>
        </w:rPr>
        <w:t>1、应写明</w:t>
      </w:r>
      <w:r>
        <w:rPr>
          <w:rFonts w:hint="eastAsia" w:hAnsi="宋体"/>
          <w:b/>
          <w:color w:val="auto"/>
          <w:lang w:val="en-US" w:eastAsia="zh-CN"/>
        </w:rPr>
        <w:t>询价</w:t>
      </w:r>
      <w:r>
        <w:rPr>
          <w:rFonts w:hint="eastAsia" w:ascii="宋体" w:hAnsi="宋体"/>
          <w:b/>
          <w:color w:val="auto"/>
          <w:szCs w:val="21"/>
        </w:rPr>
        <w:t>响应文件对</w:t>
      </w:r>
      <w:r>
        <w:rPr>
          <w:rFonts w:hint="eastAsia"/>
          <w:b/>
          <w:color w:val="auto"/>
        </w:rPr>
        <w:t>商务</w:t>
      </w:r>
      <w:r>
        <w:rPr>
          <w:rFonts w:hint="eastAsia" w:hAnsi="宋体"/>
          <w:b/>
          <w:color w:val="auto"/>
        </w:rPr>
        <w:t>与服务要求的</w:t>
      </w:r>
      <w:r>
        <w:rPr>
          <w:rFonts w:hint="eastAsia" w:ascii="宋体" w:hAnsi="宋体"/>
          <w:b/>
          <w:color w:val="auto"/>
          <w:szCs w:val="21"/>
        </w:rPr>
        <w:t>响应和偏离情况</w:t>
      </w:r>
      <w:r>
        <w:rPr>
          <w:rFonts w:hint="eastAsia"/>
          <w:b/>
          <w:bCs/>
          <w:color w:val="auto"/>
          <w:szCs w:val="21"/>
        </w:rPr>
        <w:t>；</w:t>
      </w:r>
    </w:p>
    <w:p>
      <w:pPr>
        <w:pStyle w:val="10"/>
        <w:spacing w:line="400" w:lineRule="exact"/>
        <w:rPr>
          <w:rFonts w:ascii="宋体" w:hAnsi="宋体" w:eastAsia="宋体"/>
          <w:b/>
          <w:color w:val="auto"/>
          <w:sz w:val="21"/>
          <w:szCs w:val="21"/>
        </w:rPr>
      </w:pPr>
      <w:r>
        <w:rPr>
          <w:rFonts w:hint="eastAsia" w:ascii="宋体" w:hAnsi="宋体" w:eastAsia="宋体"/>
          <w:b/>
          <w:color w:val="auto"/>
          <w:sz w:val="21"/>
          <w:szCs w:val="21"/>
        </w:rPr>
        <w:t>2、应对照</w:t>
      </w:r>
      <w:r>
        <w:rPr>
          <w:rFonts w:hint="eastAsia" w:ascii="宋体" w:hAnsi="宋体" w:eastAsia="宋体"/>
          <w:b/>
          <w:color w:val="auto"/>
          <w:sz w:val="21"/>
          <w:szCs w:val="21"/>
          <w:lang w:val="en-US" w:eastAsia="zh-CN"/>
        </w:rPr>
        <w:t>询价通知书</w:t>
      </w:r>
      <w:r>
        <w:rPr>
          <w:rFonts w:hint="eastAsia" w:ascii="宋体" w:hAnsi="宋体" w:eastAsia="宋体"/>
          <w:b/>
          <w:color w:val="auto"/>
          <w:sz w:val="21"/>
          <w:szCs w:val="21"/>
        </w:rPr>
        <w:t>“</w:t>
      </w:r>
      <w:r>
        <w:rPr>
          <w:rFonts w:hint="eastAsia" w:hAnsi="宋体"/>
          <w:b/>
          <w:color w:val="auto"/>
        </w:rPr>
        <w:t>第二章 采购需求</w:t>
      </w:r>
      <w:r>
        <w:rPr>
          <w:rFonts w:hint="eastAsia" w:ascii="宋体" w:hAnsi="宋体" w:eastAsia="宋体"/>
          <w:b/>
          <w:color w:val="auto"/>
          <w:sz w:val="21"/>
          <w:szCs w:val="21"/>
        </w:rPr>
        <w:t>”</w:t>
      </w:r>
      <w:r>
        <w:rPr>
          <w:rFonts w:hint="eastAsia" w:ascii="宋体" w:hAnsi="宋体" w:eastAsia="宋体"/>
          <w:b/>
          <w:color w:val="auto"/>
          <w:sz w:val="21"/>
          <w:szCs w:val="21"/>
          <w:lang w:eastAsia="zh-CN"/>
        </w:rPr>
        <w:t>中</w:t>
      </w:r>
      <w:r>
        <w:rPr>
          <w:rFonts w:hint="eastAsia" w:ascii="宋体" w:hAnsi="宋体" w:eastAsia="宋体"/>
          <w:b/>
          <w:color w:val="auto"/>
          <w:sz w:val="21"/>
          <w:szCs w:val="21"/>
        </w:rPr>
        <w:t>采购项目技术规格、参数及要求，逐条说明所提供货物和服务已对</w:t>
      </w:r>
      <w:r>
        <w:rPr>
          <w:rFonts w:hint="eastAsia" w:ascii="宋体" w:hAnsi="宋体" w:eastAsia="宋体"/>
          <w:b/>
          <w:color w:val="auto"/>
          <w:sz w:val="21"/>
          <w:szCs w:val="21"/>
          <w:lang w:val="en-US" w:eastAsia="zh-CN"/>
        </w:rPr>
        <w:t>询价通知书</w:t>
      </w:r>
      <w:r>
        <w:rPr>
          <w:rFonts w:hint="eastAsia" w:ascii="宋体" w:hAnsi="宋体" w:eastAsia="宋体"/>
          <w:b/>
          <w:color w:val="auto"/>
          <w:sz w:val="21"/>
          <w:szCs w:val="21"/>
        </w:rPr>
        <w:t>的商务、服务做出了实质性的响应，并申明商务、技术条文的响应和偏离</w:t>
      </w:r>
      <w:r>
        <w:rPr>
          <w:rFonts w:hint="eastAsia" w:ascii="宋体" w:hAnsi="宋体" w:eastAsia="宋体"/>
          <w:b/>
          <w:color w:val="auto"/>
          <w:sz w:val="21"/>
          <w:szCs w:val="21"/>
          <w:lang w:val="en-US" w:eastAsia="zh-CN"/>
        </w:rPr>
        <w:t>情况</w:t>
      </w:r>
      <w:r>
        <w:rPr>
          <w:rFonts w:hint="eastAsia" w:ascii="宋体" w:hAnsi="宋体" w:eastAsia="宋体"/>
          <w:b/>
          <w:color w:val="auto"/>
          <w:sz w:val="21"/>
          <w:szCs w:val="21"/>
        </w:rPr>
        <w:t>。如果仅注明“符合”、“满足”或简单复制</w:t>
      </w:r>
      <w:r>
        <w:rPr>
          <w:rFonts w:hint="eastAsia" w:ascii="宋体" w:hAnsi="宋体" w:eastAsia="宋体"/>
          <w:b/>
          <w:color w:val="auto"/>
          <w:sz w:val="21"/>
          <w:szCs w:val="21"/>
          <w:lang w:val="en-US" w:eastAsia="zh-CN"/>
        </w:rPr>
        <w:t>询价通知书的</w:t>
      </w:r>
      <w:r>
        <w:rPr>
          <w:rFonts w:hint="eastAsia" w:ascii="宋体" w:hAnsi="宋体" w:eastAsia="宋体"/>
          <w:b/>
          <w:color w:val="auto"/>
          <w:sz w:val="21"/>
          <w:szCs w:val="21"/>
        </w:rPr>
        <w:t>要求，将导致</w:t>
      </w:r>
      <w:r>
        <w:rPr>
          <w:rFonts w:hint="eastAsia" w:ascii="宋体" w:hAnsi="宋体" w:eastAsia="宋体"/>
          <w:b/>
          <w:color w:val="auto"/>
          <w:sz w:val="21"/>
          <w:szCs w:val="21"/>
          <w:lang w:val="en-US" w:eastAsia="zh-CN"/>
        </w:rPr>
        <w:t>响应文件</w:t>
      </w:r>
      <w:r>
        <w:rPr>
          <w:rFonts w:hint="eastAsia" w:ascii="宋体" w:hAnsi="宋体" w:eastAsia="宋体"/>
          <w:b/>
          <w:color w:val="auto"/>
          <w:sz w:val="21"/>
          <w:szCs w:val="21"/>
        </w:rPr>
        <w:t>被拒绝。特别对有具体商务、服务参数要求的，供应商必须提供对应的详细应答。</w:t>
      </w:r>
    </w:p>
    <w:p>
      <w:pPr>
        <w:pStyle w:val="10"/>
        <w:spacing w:line="360" w:lineRule="exact"/>
        <w:rPr>
          <w:rFonts w:hAnsi="宋体"/>
          <w:color w:val="auto"/>
        </w:rPr>
      </w:pPr>
    </w:p>
    <w:p>
      <w:pPr>
        <w:pStyle w:val="10"/>
        <w:spacing w:line="500" w:lineRule="exact"/>
        <w:ind w:firstLine="4200" w:firstLineChars="2000"/>
        <w:rPr>
          <w:rFonts w:hAnsi="宋体"/>
          <w:color w:val="auto"/>
          <w:u w:val="single"/>
        </w:rPr>
      </w:pPr>
      <w:r>
        <w:rPr>
          <w:rFonts w:hint="eastAsia" w:hAnsi="宋体"/>
          <w:color w:val="auto"/>
        </w:rPr>
        <w:t>法定代表人或委托代理人（签字</w:t>
      </w:r>
      <w:r>
        <w:rPr>
          <w:rFonts w:hint="eastAsia" w:hAnsi="宋体"/>
          <w:color w:val="auto"/>
          <w:lang w:val="en-US" w:eastAsia="zh-CN"/>
        </w:rPr>
        <w:t>或盖章</w:t>
      </w:r>
      <w:r>
        <w:rPr>
          <w:rFonts w:hint="eastAsia" w:hAnsi="宋体"/>
          <w:color w:val="auto"/>
        </w:rPr>
        <w:t>）:</w:t>
      </w:r>
      <w:r>
        <w:rPr>
          <w:rFonts w:hint="eastAsia" w:hAnsi="宋体"/>
          <w:color w:val="auto"/>
          <w:u w:val="single"/>
        </w:rPr>
        <w:t xml:space="preserve">            </w:t>
      </w:r>
    </w:p>
    <w:p>
      <w:pPr>
        <w:spacing w:line="500" w:lineRule="exact"/>
        <w:ind w:firstLine="4200" w:firstLineChars="2000"/>
        <w:rPr>
          <w:rFonts w:ascii="宋体" w:hAnsi="宋体" w:cs="Courier New"/>
          <w:color w:val="auto"/>
          <w:szCs w:val="21"/>
          <w:u w:val="single"/>
        </w:rPr>
      </w:pPr>
      <w:r>
        <w:rPr>
          <w:rFonts w:hint="eastAsia" w:ascii="宋体" w:hAnsi="宋体" w:cs="Courier New"/>
          <w:color w:val="auto"/>
          <w:szCs w:val="21"/>
        </w:rPr>
        <w:t>供应商名称（盖章）：</w:t>
      </w:r>
      <w:r>
        <w:rPr>
          <w:rFonts w:hint="eastAsia" w:ascii="宋体" w:hAnsi="宋体" w:cs="Courier New"/>
          <w:color w:val="auto"/>
          <w:szCs w:val="21"/>
          <w:u w:val="single"/>
        </w:rPr>
        <w:t xml:space="preserve">                     </w:t>
      </w:r>
    </w:p>
    <w:p>
      <w:pPr>
        <w:spacing w:line="480" w:lineRule="exact"/>
        <w:ind w:firstLine="4620" w:firstLineChars="2200"/>
        <w:rPr>
          <w:rFonts w:hint="default" w:asciiTheme="majorEastAsia" w:hAnsiTheme="majorEastAsia" w:eastAsiaTheme="majorEastAsia"/>
          <w:b w:val="0"/>
          <w:bCs/>
          <w:color w:val="auto"/>
          <w:sz w:val="21"/>
          <w:szCs w:val="21"/>
          <w:lang w:val="en-US" w:eastAsia="zh-CN"/>
        </w:rPr>
      </w:pPr>
      <w:r>
        <w:rPr>
          <w:rFonts w:hint="eastAsia" w:asciiTheme="majorEastAsia" w:hAnsiTheme="majorEastAsia" w:eastAsiaTheme="majorEastAsia"/>
          <w:b w:val="0"/>
          <w:bCs/>
          <w:color w:val="auto"/>
          <w:sz w:val="21"/>
          <w:szCs w:val="21"/>
          <w:lang w:val="en-US" w:eastAsia="zh-CN"/>
        </w:rPr>
        <w:t xml:space="preserve">日期： </w:t>
      </w:r>
      <w:r>
        <w:rPr>
          <w:rFonts w:hint="eastAsia" w:asciiTheme="majorEastAsia" w:hAnsiTheme="majorEastAsia" w:eastAsiaTheme="majorEastAsia"/>
          <w:b w:val="0"/>
          <w:bCs/>
          <w:color w:val="auto"/>
          <w:sz w:val="21"/>
          <w:szCs w:val="21"/>
          <w:u w:val="single"/>
          <w:lang w:val="en-US" w:eastAsia="zh-CN"/>
        </w:rPr>
        <w:t xml:space="preserve">         </w:t>
      </w:r>
      <w:r>
        <w:rPr>
          <w:rFonts w:hint="eastAsia" w:asciiTheme="majorEastAsia" w:hAnsiTheme="majorEastAsia" w:eastAsiaTheme="majorEastAsia"/>
          <w:b w:val="0"/>
          <w:bCs/>
          <w:color w:val="auto"/>
          <w:sz w:val="21"/>
          <w:szCs w:val="21"/>
          <w:lang w:val="en-US" w:eastAsia="zh-CN"/>
        </w:rPr>
        <w:t xml:space="preserve">年 </w:t>
      </w:r>
      <w:r>
        <w:rPr>
          <w:rFonts w:hint="eastAsia" w:asciiTheme="majorEastAsia" w:hAnsiTheme="majorEastAsia" w:eastAsiaTheme="majorEastAsia"/>
          <w:b w:val="0"/>
          <w:bCs/>
          <w:color w:val="auto"/>
          <w:sz w:val="21"/>
          <w:szCs w:val="21"/>
          <w:u w:val="single"/>
          <w:lang w:val="en-US" w:eastAsia="zh-CN"/>
        </w:rPr>
        <w:t xml:space="preserve">         </w:t>
      </w:r>
      <w:r>
        <w:rPr>
          <w:rFonts w:hint="eastAsia" w:asciiTheme="majorEastAsia" w:hAnsiTheme="majorEastAsia" w:eastAsiaTheme="majorEastAsia"/>
          <w:b w:val="0"/>
          <w:bCs/>
          <w:color w:val="auto"/>
          <w:sz w:val="21"/>
          <w:szCs w:val="21"/>
          <w:lang w:val="en-US" w:eastAsia="zh-CN"/>
        </w:rPr>
        <w:t xml:space="preserve">月 </w:t>
      </w:r>
      <w:r>
        <w:rPr>
          <w:rFonts w:hint="eastAsia" w:asciiTheme="majorEastAsia" w:hAnsiTheme="majorEastAsia" w:eastAsiaTheme="majorEastAsia"/>
          <w:b w:val="0"/>
          <w:bCs/>
          <w:color w:val="auto"/>
          <w:sz w:val="21"/>
          <w:szCs w:val="21"/>
          <w:u w:val="single"/>
          <w:lang w:val="en-US" w:eastAsia="zh-CN"/>
        </w:rPr>
        <w:t xml:space="preserve">        </w:t>
      </w:r>
      <w:r>
        <w:rPr>
          <w:rFonts w:hint="eastAsia" w:asciiTheme="majorEastAsia" w:hAnsiTheme="majorEastAsia" w:eastAsiaTheme="majorEastAsia"/>
          <w:b w:val="0"/>
          <w:bCs/>
          <w:color w:val="auto"/>
          <w:sz w:val="21"/>
          <w:szCs w:val="21"/>
          <w:lang w:val="en-US" w:eastAsia="zh-CN"/>
        </w:rPr>
        <w:t xml:space="preserve">日 </w:t>
      </w:r>
    </w:p>
    <w:p>
      <w:pPr>
        <w:spacing w:line="520" w:lineRule="exact"/>
        <w:jc w:val="left"/>
        <w:rPr>
          <w:rFonts w:hint="eastAsia" w:ascii="宋体" w:hAnsi="宋体" w:eastAsia="宋体" w:cs="Times New Roman"/>
          <w:b/>
          <w:color w:val="auto"/>
          <w:sz w:val="28"/>
          <w:szCs w:val="28"/>
          <w:lang w:eastAsia="zh-CN"/>
        </w:rPr>
      </w:pPr>
      <w:r>
        <w:rPr>
          <w:rFonts w:hint="eastAsia" w:asciiTheme="majorEastAsia" w:hAnsiTheme="majorEastAsia" w:eastAsiaTheme="majorEastAsia"/>
          <w:b/>
          <w:color w:val="auto"/>
          <w:sz w:val="24"/>
        </w:rPr>
        <w:t xml:space="preserve">      </w:t>
      </w:r>
      <w:r>
        <w:rPr>
          <w:rFonts w:hint="eastAsia" w:ascii="宋体" w:hAnsi="宋体" w:eastAsia="宋体" w:cs="Times New Roman"/>
          <w:b/>
          <w:color w:val="auto"/>
          <w:sz w:val="28"/>
          <w:szCs w:val="28"/>
          <w:lang w:eastAsia="zh-CN"/>
        </w:rPr>
        <w:t>附件</w:t>
      </w:r>
      <w:r>
        <w:rPr>
          <w:rFonts w:hint="eastAsia" w:ascii="宋体" w:hAnsi="宋体" w:eastAsia="宋体" w:cs="Times New Roman"/>
          <w:b/>
          <w:color w:val="auto"/>
          <w:sz w:val="28"/>
          <w:szCs w:val="28"/>
          <w:lang w:val="en-US" w:eastAsia="zh-CN"/>
        </w:rPr>
        <w:t>三</w:t>
      </w:r>
    </w:p>
    <w:p>
      <w:pPr>
        <w:spacing w:line="300" w:lineRule="auto"/>
        <w:rPr>
          <w:rFonts w:ascii="宋体" w:hAnsi="宋体"/>
          <w:b/>
          <w:color w:val="auto"/>
          <w:szCs w:val="21"/>
        </w:rPr>
      </w:pPr>
    </w:p>
    <w:p>
      <w:pPr>
        <w:pStyle w:val="10"/>
        <w:spacing w:line="440" w:lineRule="exact"/>
        <w:jc w:val="center"/>
        <w:rPr>
          <w:rFonts w:ascii="方正小标宋简体" w:hAnsi="方正小标宋简体" w:eastAsia="方正小标宋简体" w:cs="方正小标宋简体"/>
          <w:bCs/>
          <w:color w:val="auto"/>
          <w:sz w:val="32"/>
          <w:szCs w:val="32"/>
        </w:rPr>
      </w:pPr>
      <w:r>
        <w:rPr>
          <w:rFonts w:hint="eastAsia" w:ascii="方正小标宋简体" w:hAnsi="方正小标宋简体" w:eastAsia="方正小标宋简体" w:cs="方正小标宋简体"/>
          <w:bCs/>
          <w:color w:val="auto"/>
          <w:sz w:val="32"/>
          <w:szCs w:val="32"/>
        </w:rPr>
        <w:t>法定代表人身份证明书（格式）</w:t>
      </w:r>
    </w:p>
    <w:p>
      <w:pPr>
        <w:pStyle w:val="10"/>
        <w:spacing w:line="460" w:lineRule="exact"/>
        <w:ind w:firstLine="542" w:firstLineChars="257"/>
        <w:jc w:val="center"/>
        <w:rPr>
          <w:b/>
          <w:color w:val="auto"/>
        </w:rPr>
      </w:pPr>
    </w:p>
    <w:p>
      <w:pPr>
        <w:spacing w:line="500" w:lineRule="exact"/>
        <w:rPr>
          <w:rFonts w:ascii="仿宋" w:hAnsi="仿宋" w:eastAsia="仿宋" w:cs="仿宋"/>
          <w:color w:val="auto"/>
          <w:szCs w:val="21"/>
        </w:rPr>
      </w:pPr>
      <w:r>
        <w:rPr>
          <w:rFonts w:hint="eastAsia" w:ascii="仿宋" w:hAnsi="仿宋" w:eastAsia="仿宋" w:cs="仿宋"/>
          <w:color w:val="auto"/>
          <w:szCs w:val="21"/>
        </w:rPr>
        <w:t>竞 标 人：</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单位性质：</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地    址：</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成立时间：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w:t>
      </w:r>
    </w:p>
    <w:p>
      <w:pPr>
        <w:spacing w:line="500" w:lineRule="exact"/>
        <w:rPr>
          <w:rFonts w:ascii="仿宋" w:hAnsi="仿宋" w:eastAsia="仿宋" w:cs="仿宋"/>
          <w:color w:val="auto"/>
          <w:szCs w:val="21"/>
        </w:rPr>
      </w:pPr>
      <w:r>
        <w:rPr>
          <w:rFonts w:hint="eastAsia" w:ascii="仿宋" w:hAnsi="仿宋" w:eastAsia="仿宋" w:cs="仿宋"/>
          <w:color w:val="auto"/>
          <w:szCs w:val="21"/>
        </w:rPr>
        <w:t>经营期限：</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姓    名：</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性      别：</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u w:val="single"/>
        </w:rPr>
      </w:pPr>
      <w:r>
        <w:rPr>
          <w:rFonts w:hint="eastAsia" w:ascii="仿宋" w:hAnsi="仿宋" w:eastAsia="仿宋" w:cs="仿宋"/>
          <w:color w:val="auto"/>
          <w:szCs w:val="21"/>
        </w:rPr>
        <w:t>年    龄：</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职      务：</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身份证号码：</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系</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（供应商名称）的法定代表人。</w:t>
      </w:r>
    </w:p>
    <w:p>
      <w:pPr>
        <w:pStyle w:val="10"/>
        <w:spacing w:line="460" w:lineRule="exact"/>
        <w:ind w:firstLine="539" w:firstLineChars="257"/>
        <w:rPr>
          <w:rFonts w:ascii="仿宋" w:hAnsi="仿宋" w:eastAsia="仿宋" w:cs="仿宋"/>
          <w:color w:val="auto"/>
        </w:rPr>
      </w:pPr>
      <w:r>
        <w:rPr>
          <w:rFonts w:hint="eastAsia" w:ascii="仿宋" w:hAnsi="仿宋" w:eastAsia="仿宋" w:cs="仿宋"/>
          <w:color w:val="auto"/>
        </w:rPr>
        <w:t>特此证明。</w:t>
      </w:r>
    </w:p>
    <w:p>
      <w:pPr>
        <w:pStyle w:val="10"/>
        <w:spacing w:line="460" w:lineRule="exact"/>
        <w:ind w:firstLine="539" w:firstLineChars="257"/>
        <w:rPr>
          <w:rFonts w:ascii="仿宋" w:hAnsi="仿宋" w:eastAsia="仿宋" w:cs="仿宋"/>
          <w:color w:val="auto"/>
        </w:rPr>
      </w:pPr>
    </w:p>
    <w:p>
      <w:pPr>
        <w:pStyle w:val="10"/>
        <w:spacing w:line="460" w:lineRule="exact"/>
        <w:ind w:firstLine="539" w:firstLineChars="257"/>
        <w:rPr>
          <w:rFonts w:ascii="仿宋" w:hAnsi="仿宋" w:eastAsia="仿宋" w:cs="仿宋"/>
          <w:color w:val="auto"/>
        </w:rPr>
      </w:pPr>
      <w:r>
        <w:rPr>
          <w:rFonts w:hint="eastAsia" w:ascii="仿宋" w:hAnsi="仿宋" w:eastAsia="仿宋" w:cs="仿宋"/>
          <w:color w:val="auto"/>
        </w:rPr>
        <w:t>附：法定代表人有效的身份证正反面复印件，并加盖公章。</w:t>
      </w:r>
    </w:p>
    <w:p>
      <w:pPr>
        <w:pStyle w:val="10"/>
        <w:spacing w:line="460" w:lineRule="exact"/>
        <w:ind w:firstLine="539" w:firstLineChars="257"/>
        <w:rPr>
          <w:rFonts w:ascii="仿宋" w:hAnsi="仿宋" w:eastAsia="仿宋" w:cs="仿宋"/>
          <w:color w:val="auto"/>
        </w:rPr>
      </w:pPr>
    </w:p>
    <w:tbl>
      <w:tblPr>
        <w:tblStyle w:val="17"/>
        <w:tblW w:w="0" w:type="auto"/>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8760" w:type="dxa"/>
          </w:tcPr>
          <w:p>
            <w:pPr>
              <w:pStyle w:val="10"/>
              <w:spacing w:before="120" w:line="360" w:lineRule="auto"/>
              <w:rPr>
                <w:rFonts w:ascii="仿宋" w:hAnsi="仿宋" w:eastAsia="仿宋" w:cs="仿宋"/>
                <w:b/>
                <w:bCs/>
                <w:color w:val="auto"/>
                <w:sz w:val="24"/>
                <w:szCs w:val="24"/>
              </w:rPr>
            </w:pPr>
            <w:r>
              <w:rPr>
                <w:rFonts w:hint="eastAsia" w:ascii="仿宋" w:hAnsi="仿宋" w:eastAsia="仿宋" w:cs="仿宋"/>
                <w:b/>
                <w:bCs/>
                <w:color w:val="auto"/>
                <w:sz w:val="24"/>
                <w:szCs w:val="24"/>
              </w:rPr>
              <w:t>身份证正反面复印件</w:t>
            </w:r>
          </w:p>
          <w:p>
            <w:pPr>
              <w:pStyle w:val="10"/>
              <w:spacing w:before="120" w:line="360" w:lineRule="auto"/>
              <w:ind w:firstLine="420"/>
              <w:rPr>
                <w:rFonts w:hAnsi="宋体"/>
                <w:color w:val="auto"/>
              </w:rPr>
            </w:pPr>
          </w:p>
          <w:p>
            <w:pPr>
              <w:pStyle w:val="10"/>
              <w:spacing w:before="120" w:line="360" w:lineRule="auto"/>
              <w:ind w:firstLine="420"/>
              <w:rPr>
                <w:rFonts w:hAnsi="宋体"/>
                <w:color w:val="auto"/>
              </w:rPr>
            </w:pPr>
          </w:p>
          <w:p>
            <w:pPr>
              <w:pStyle w:val="10"/>
              <w:spacing w:before="120" w:line="360" w:lineRule="auto"/>
              <w:ind w:firstLine="420"/>
              <w:rPr>
                <w:rFonts w:hAnsi="宋体"/>
                <w:color w:val="auto"/>
              </w:rPr>
            </w:pPr>
          </w:p>
          <w:p>
            <w:pPr>
              <w:pStyle w:val="10"/>
              <w:spacing w:before="120" w:line="360" w:lineRule="auto"/>
              <w:ind w:firstLine="420"/>
              <w:rPr>
                <w:rFonts w:hAnsi="宋体"/>
                <w:color w:val="auto"/>
              </w:rPr>
            </w:pPr>
          </w:p>
        </w:tc>
      </w:tr>
    </w:tbl>
    <w:p>
      <w:pPr>
        <w:pStyle w:val="10"/>
        <w:wordWrap w:val="0"/>
        <w:spacing w:line="460" w:lineRule="exact"/>
        <w:ind w:firstLine="539" w:firstLineChars="257"/>
        <w:jc w:val="right"/>
        <w:rPr>
          <w:rFonts w:ascii="仿宋" w:hAnsi="仿宋" w:eastAsia="仿宋" w:cs="仿宋"/>
          <w:color w:val="auto"/>
        </w:rPr>
      </w:pPr>
      <w:r>
        <w:rPr>
          <w:rFonts w:hint="eastAsia" w:ascii="仿宋" w:hAnsi="仿宋" w:eastAsia="仿宋" w:cs="仿宋"/>
          <w:color w:val="auto"/>
        </w:rPr>
        <w:t>供应商：（盖单位公章）</w:t>
      </w:r>
      <w:r>
        <w:rPr>
          <w:rFonts w:hint="eastAsia" w:ascii="仿宋" w:hAnsi="仿宋" w:eastAsia="仿宋" w:cs="仿宋"/>
          <w:color w:val="auto"/>
          <w:u w:val="single"/>
        </w:rPr>
        <w:t xml:space="preserve">                     </w:t>
      </w:r>
    </w:p>
    <w:p>
      <w:pPr>
        <w:pStyle w:val="10"/>
        <w:spacing w:line="460" w:lineRule="exact"/>
        <w:ind w:firstLine="539" w:firstLineChars="257"/>
        <w:rPr>
          <w:rFonts w:ascii="仿宋" w:hAnsi="仿宋" w:eastAsia="仿宋" w:cs="仿宋"/>
          <w:color w:val="auto"/>
        </w:rPr>
      </w:pPr>
    </w:p>
    <w:p>
      <w:pPr>
        <w:pStyle w:val="10"/>
        <w:spacing w:line="460" w:lineRule="exact"/>
        <w:ind w:firstLine="525" w:firstLineChars="250"/>
        <w:jc w:val="right"/>
        <w:rPr>
          <w:rFonts w:ascii="仿宋" w:hAnsi="仿宋" w:eastAsia="仿宋" w:cs="仿宋"/>
          <w:color w:val="auto"/>
        </w:rPr>
      </w:pPr>
      <w:r>
        <w:rPr>
          <w:rFonts w:hint="eastAsia" w:ascii="仿宋" w:hAnsi="仿宋" w:eastAsia="仿宋" w:cs="仿宋"/>
          <w:color w:val="auto"/>
        </w:rPr>
        <w:t>日期：   年    月    日</w:t>
      </w:r>
    </w:p>
    <w:p>
      <w:pPr>
        <w:pStyle w:val="10"/>
        <w:spacing w:line="460" w:lineRule="exact"/>
        <w:rPr>
          <w:color w:val="auto"/>
        </w:rPr>
      </w:pPr>
    </w:p>
    <w:p>
      <w:pPr>
        <w:pStyle w:val="10"/>
        <w:spacing w:line="460" w:lineRule="exact"/>
        <w:rPr>
          <w:color w:val="auto"/>
        </w:rPr>
      </w:pPr>
    </w:p>
    <w:p>
      <w:pPr>
        <w:pStyle w:val="15"/>
        <w:ind w:left="980" w:hanging="560"/>
        <w:rPr>
          <w:color w:val="auto"/>
          <w:highlight w:val="yellow"/>
        </w:rPr>
      </w:pPr>
    </w:p>
    <w:p>
      <w:pPr>
        <w:pStyle w:val="15"/>
        <w:ind w:left="980" w:hanging="560"/>
        <w:rPr>
          <w:rFonts w:hint="eastAsia" w:eastAsia="宋体"/>
          <w:b/>
          <w:bCs/>
          <w:color w:val="auto"/>
          <w:highlight w:val="none"/>
          <w:lang w:eastAsia="zh-CN"/>
        </w:rPr>
      </w:pPr>
      <w:r>
        <w:rPr>
          <w:rFonts w:hint="eastAsia"/>
          <w:b/>
          <w:bCs/>
          <w:color w:val="auto"/>
          <w:highlight w:val="none"/>
          <w:lang w:eastAsia="zh-CN"/>
        </w:rPr>
        <w:t>附件</w:t>
      </w:r>
      <w:r>
        <w:rPr>
          <w:rFonts w:hint="eastAsia"/>
          <w:b/>
          <w:bCs/>
          <w:color w:val="auto"/>
          <w:highlight w:val="none"/>
          <w:lang w:val="en-US" w:eastAsia="zh-CN"/>
        </w:rPr>
        <w:t>四</w:t>
      </w:r>
    </w:p>
    <w:p>
      <w:pPr>
        <w:adjustRightInd w:val="0"/>
        <w:snapToGrid w:val="0"/>
        <w:spacing w:line="300" w:lineRule="auto"/>
        <w:jc w:val="center"/>
        <w:rPr>
          <w:rFonts w:ascii="宋体" w:hAnsi="宋体"/>
          <w:b/>
          <w:color w:val="auto"/>
          <w:sz w:val="32"/>
          <w:szCs w:val="32"/>
        </w:rPr>
      </w:pPr>
      <w:r>
        <w:rPr>
          <w:rFonts w:hint="eastAsia" w:ascii="宋体" w:hAnsi="宋体"/>
          <w:b/>
          <w:color w:val="auto"/>
          <w:sz w:val="32"/>
          <w:szCs w:val="32"/>
        </w:rPr>
        <w:t>法定代表人授权书</w:t>
      </w:r>
    </w:p>
    <w:p>
      <w:pPr>
        <w:adjustRightInd w:val="0"/>
        <w:snapToGrid w:val="0"/>
        <w:spacing w:line="300" w:lineRule="auto"/>
        <w:rPr>
          <w:rFonts w:ascii="宋体" w:hAnsi="宋体"/>
          <w:color w:val="auto"/>
          <w:szCs w:val="21"/>
          <w:highlight w:val="yellow"/>
        </w:rPr>
      </w:pPr>
    </w:p>
    <w:p>
      <w:pPr>
        <w:snapToGrid w:val="0"/>
        <w:spacing w:before="156" w:beforeLines="50" w:after="50"/>
        <w:rPr>
          <w:rFonts w:ascii="仿宋" w:hAnsi="仿宋" w:eastAsia="仿宋" w:cs="仿宋"/>
          <w:b/>
          <w:bCs/>
          <w:color w:val="auto"/>
          <w:sz w:val="24"/>
          <w:szCs w:val="20"/>
        </w:rPr>
      </w:pPr>
      <w:r>
        <w:rPr>
          <w:rFonts w:hint="eastAsia" w:ascii="仿宋" w:hAnsi="仿宋" w:eastAsia="仿宋" w:cs="仿宋"/>
          <w:bCs/>
          <w:color w:val="auto"/>
          <w:sz w:val="24"/>
        </w:rPr>
        <w:t>致：</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（采购人名称）</w:t>
      </w:r>
      <w:r>
        <w:rPr>
          <w:rFonts w:hint="eastAsia" w:ascii="仿宋" w:hAnsi="仿宋" w:eastAsia="仿宋" w:cs="仿宋"/>
          <w:b/>
          <w:bCs/>
          <w:color w:val="auto"/>
          <w:sz w:val="24"/>
        </w:rPr>
        <w:t xml:space="preserve"> </w:t>
      </w:r>
      <w:r>
        <w:rPr>
          <w:rFonts w:hint="eastAsia" w:ascii="仿宋" w:hAnsi="仿宋" w:eastAsia="仿宋" w:cs="仿宋"/>
          <w:color w:val="auto"/>
          <w:sz w:val="24"/>
        </w:rPr>
        <w:t>：</w:t>
      </w:r>
    </w:p>
    <w:p>
      <w:pPr>
        <w:snapToGrid w:val="0"/>
        <w:spacing w:before="156" w:beforeLines="50" w:after="50"/>
        <w:ind w:firstLine="566" w:firstLineChars="236"/>
        <w:rPr>
          <w:rFonts w:ascii="仿宋" w:hAnsi="仿宋" w:eastAsia="仿宋" w:cs="仿宋"/>
          <w:color w:val="auto"/>
          <w:sz w:val="24"/>
          <w:u w:val="single"/>
        </w:rPr>
      </w:pPr>
      <w:r>
        <w:rPr>
          <w:rFonts w:hint="eastAsia" w:ascii="仿宋" w:hAnsi="仿宋" w:eastAsia="仿宋" w:cs="仿宋"/>
          <w:color w:val="auto"/>
          <w:sz w:val="24"/>
        </w:rPr>
        <w:t>我</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（姓名）系</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 xml:space="preserve">（供应商名称）的法定代表人，现授权委托本单位在职职工 </w:t>
      </w:r>
      <w:r>
        <w:rPr>
          <w:rFonts w:hint="eastAsia" w:ascii="仿宋" w:hAnsi="仿宋" w:eastAsia="仿宋" w:cs="仿宋"/>
          <w:color w:val="auto"/>
          <w:sz w:val="24"/>
          <w:u w:val="single"/>
        </w:rPr>
        <w:t xml:space="preserve">            </w:t>
      </w:r>
      <w:r>
        <w:rPr>
          <w:rFonts w:hint="eastAsia" w:ascii="仿宋" w:hAnsi="仿宋" w:eastAsia="仿宋" w:cs="仿宋"/>
          <w:color w:val="auto"/>
          <w:sz w:val="24"/>
        </w:rPr>
        <w:t>（姓名）以我方的名义参加</w:t>
      </w:r>
      <w:r>
        <w:rPr>
          <w:rFonts w:hint="eastAsia" w:ascii="仿宋" w:hAnsi="仿宋" w:eastAsia="仿宋" w:cs="仿宋"/>
          <w:color w:val="auto"/>
          <w:sz w:val="24"/>
          <w:u w:val="single"/>
        </w:rPr>
        <w:t xml:space="preserve">         </w:t>
      </w:r>
    </w:p>
    <w:p>
      <w:pPr>
        <w:snapToGrid w:val="0"/>
        <w:spacing w:before="156" w:beforeLines="50" w:after="50"/>
        <w:rPr>
          <w:rFonts w:ascii="仿宋" w:hAnsi="仿宋" w:eastAsia="仿宋" w:cs="仿宋"/>
          <w:color w:val="auto"/>
          <w:sz w:val="24"/>
          <w:szCs w:val="20"/>
        </w:rPr>
      </w:pPr>
      <w:r>
        <w:rPr>
          <w:rFonts w:hint="eastAsia" w:ascii="仿宋" w:hAnsi="仿宋" w:eastAsia="仿宋" w:cs="仿宋"/>
          <w:color w:val="auto"/>
          <w:sz w:val="24"/>
        </w:rPr>
        <w:t>项目的竞标活动，并代表我方全权办理针对上述项目的竞标、开标、评标、签约等具体事务和签署相关文件。</w:t>
      </w:r>
    </w:p>
    <w:p>
      <w:pPr>
        <w:snapToGrid w:val="0"/>
        <w:spacing w:before="156" w:beforeLines="50" w:after="50"/>
        <w:rPr>
          <w:rFonts w:ascii="仿宋" w:hAnsi="仿宋" w:eastAsia="仿宋" w:cs="仿宋"/>
          <w:color w:val="auto"/>
          <w:sz w:val="24"/>
          <w:szCs w:val="20"/>
        </w:rPr>
      </w:pPr>
      <w:r>
        <w:rPr>
          <w:rFonts w:hint="eastAsia" w:ascii="仿宋" w:hAnsi="仿宋" w:eastAsia="仿宋" w:cs="仿宋"/>
          <w:color w:val="auto"/>
          <w:sz w:val="24"/>
        </w:rPr>
        <w:t xml:space="preserve">    我方对被授权人的签字事项负全部责任。</w:t>
      </w:r>
    </w:p>
    <w:p>
      <w:pPr>
        <w:snapToGrid w:val="0"/>
        <w:spacing w:before="156" w:beforeLines="50" w:after="50"/>
        <w:ind w:firstLine="480"/>
        <w:rPr>
          <w:rFonts w:ascii="仿宋" w:hAnsi="仿宋" w:eastAsia="仿宋" w:cs="仿宋"/>
          <w:color w:val="auto"/>
          <w:sz w:val="24"/>
          <w:szCs w:val="20"/>
        </w:rPr>
      </w:pPr>
      <w:r>
        <w:rPr>
          <w:rFonts w:hint="eastAsia" w:ascii="仿宋" w:hAnsi="仿宋" w:eastAsia="仿宋" w:cs="仿宋"/>
          <w:color w:val="auto"/>
          <w:sz w:val="24"/>
          <w:u w:val="single"/>
        </w:rPr>
        <w:t>在撤销授权的书面通知以前，本授权书一直有效。</w:t>
      </w:r>
      <w:r>
        <w:rPr>
          <w:rFonts w:hint="eastAsia" w:ascii="仿宋" w:hAnsi="仿宋" w:eastAsia="仿宋" w:cs="仿宋"/>
          <w:color w:val="auto"/>
          <w:sz w:val="24"/>
        </w:rPr>
        <w:t>被授权人在授权书有效期内签署的所有文件不因授权的撤销而失效。</w:t>
      </w:r>
    </w:p>
    <w:p>
      <w:pPr>
        <w:snapToGrid w:val="0"/>
        <w:spacing w:before="156" w:beforeLines="50" w:after="50"/>
        <w:ind w:firstLine="480"/>
        <w:rPr>
          <w:rFonts w:ascii="仿宋" w:hAnsi="仿宋" w:eastAsia="仿宋" w:cs="仿宋"/>
          <w:color w:val="auto"/>
          <w:sz w:val="24"/>
        </w:rPr>
      </w:pPr>
      <w:r>
        <w:rPr>
          <w:rFonts w:hint="eastAsia" w:ascii="仿宋" w:hAnsi="仿宋" w:eastAsia="仿宋" w:cs="仿宋"/>
          <w:color w:val="auto"/>
          <w:sz w:val="24"/>
        </w:rPr>
        <w:t>被授权人无转委托权，特此委托。</w:t>
      </w:r>
    </w:p>
    <w:p>
      <w:pPr>
        <w:snapToGrid w:val="0"/>
        <w:spacing w:before="156" w:beforeLines="50" w:after="50"/>
        <w:ind w:firstLine="480"/>
        <w:rPr>
          <w:rFonts w:ascii="仿宋" w:hAnsi="仿宋" w:eastAsia="仿宋" w:cs="仿宋"/>
          <w:color w:val="auto"/>
          <w:sz w:val="24"/>
          <w:szCs w:val="20"/>
        </w:rPr>
      </w:pPr>
      <w:r>
        <w:rPr>
          <w:rFonts w:hint="eastAsia" w:ascii="仿宋" w:hAnsi="仿宋" w:eastAsia="仿宋" w:cs="仿宋"/>
          <w:color w:val="auto"/>
          <w:sz w:val="24"/>
        </w:rPr>
        <w:t>附：法定代表人身份证明书、法定代表人有效的身份证正反面复印件及被授权人有效的身份证正反面复印件。</w:t>
      </w:r>
    </w:p>
    <w:p>
      <w:pPr>
        <w:snapToGrid w:val="0"/>
        <w:spacing w:before="156" w:beforeLines="50" w:after="50"/>
        <w:rPr>
          <w:rFonts w:ascii="仿宋" w:hAnsi="仿宋" w:eastAsia="仿宋" w:cs="仿宋"/>
          <w:color w:val="auto"/>
          <w:sz w:val="24"/>
          <w:szCs w:val="20"/>
        </w:rPr>
      </w:pPr>
    </w:p>
    <w:p>
      <w:pPr>
        <w:snapToGrid w:val="0"/>
        <w:spacing w:before="156" w:beforeLines="50" w:after="50"/>
        <w:rPr>
          <w:rFonts w:ascii="仿宋" w:hAnsi="仿宋" w:eastAsia="仿宋" w:cs="仿宋"/>
          <w:color w:val="auto"/>
          <w:sz w:val="24"/>
          <w:u w:val="single"/>
        </w:rPr>
      </w:pPr>
      <w:r>
        <w:rPr>
          <w:rFonts w:hint="eastAsia" w:ascii="仿宋" w:hAnsi="仿宋" w:eastAsia="仿宋" w:cs="仿宋"/>
          <w:color w:val="auto"/>
          <w:sz w:val="24"/>
        </w:rPr>
        <w:t>被授权人签字：</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法定代表人签字：</w:t>
      </w:r>
      <w:r>
        <w:rPr>
          <w:rFonts w:hint="eastAsia" w:ascii="仿宋" w:hAnsi="仿宋" w:eastAsia="仿宋" w:cs="仿宋"/>
          <w:color w:val="auto"/>
          <w:sz w:val="24"/>
          <w:u w:val="single"/>
        </w:rPr>
        <w:t xml:space="preserve">              </w:t>
      </w:r>
    </w:p>
    <w:p>
      <w:pPr>
        <w:snapToGrid w:val="0"/>
        <w:spacing w:before="156" w:beforeLines="50" w:after="50"/>
        <w:rPr>
          <w:rFonts w:ascii="仿宋" w:hAnsi="仿宋" w:eastAsia="仿宋" w:cs="仿宋"/>
          <w:color w:val="auto"/>
          <w:sz w:val="24"/>
          <w:szCs w:val="20"/>
        </w:rPr>
      </w:pPr>
      <w:r>
        <w:rPr>
          <w:rFonts w:hint="eastAsia" w:ascii="仿宋" w:hAnsi="仿宋" w:eastAsia="仿宋" w:cs="仿宋"/>
          <w:color w:val="auto"/>
          <w:sz w:val="24"/>
        </w:rPr>
        <w:t>所在部门职务：</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职务：</w:t>
      </w:r>
      <w:r>
        <w:rPr>
          <w:rFonts w:hint="eastAsia" w:ascii="仿宋" w:hAnsi="仿宋" w:eastAsia="仿宋" w:cs="仿宋"/>
          <w:color w:val="auto"/>
          <w:sz w:val="24"/>
          <w:u w:val="single"/>
        </w:rPr>
        <w:t xml:space="preserve">                  </w:t>
      </w:r>
    </w:p>
    <w:p>
      <w:pPr>
        <w:snapToGrid w:val="0"/>
        <w:spacing w:before="156" w:beforeLines="50" w:after="50"/>
        <w:rPr>
          <w:rFonts w:ascii="仿宋" w:hAnsi="仿宋" w:eastAsia="仿宋" w:cs="仿宋"/>
          <w:color w:val="auto"/>
          <w:sz w:val="24"/>
          <w:szCs w:val="20"/>
        </w:rPr>
      </w:pPr>
      <w:r>
        <w:rPr>
          <w:rFonts w:hint="eastAsia" w:ascii="仿宋" w:hAnsi="仿宋" w:eastAsia="仿宋" w:cs="仿宋"/>
          <w:color w:val="auto"/>
          <w:sz w:val="24"/>
        </w:rPr>
        <w:t>被授权人身份证号码：</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pPr>
        <w:snapToGrid w:val="0"/>
        <w:spacing w:before="156" w:beforeLines="50" w:after="50"/>
        <w:jc w:val="center"/>
        <w:rPr>
          <w:rFonts w:ascii="仿宋" w:hAnsi="仿宋" w:eastAsia="仿宋" w:cs="仿宋"/>
          <w:color w:val="auto"/>
          <w:sz w:val="24"/>
          <w:szCs w:val="20"/>
        </w:rPr>
      </w:pPr>
      <w:r>
        <w:rPr>
          <w:rFonts w:hint="eastAsia" w:ascii="仿宋" w:hAnsi="仿宋" w:eastAsia="仿宋" w:cs="仿宋"/>
          <w:color w:val="auto"/>
          <w:sz w:val="24"/>
        </w:rPr>
        <w:t xml:space="preserve">                                                供应商公章：</w:t>
      </w:r>
    </w:p>
    <w:p>
      <w:pPr>
        <w:autoSpaceDE w:val="0"/>
        <w:autoSpaceDN w:val="0"/>
        <w:spacing w:line="300" w:lineRule="auto"/>
        <w:ind w:left="480" w:hanging="480"/>
        <w:rPr>
          <w:rFonts w:ascii="仿宋" w:hAnsi="仿宋" w:eastAsia="仿宋" w:cs="仿宋"/>
          <w:color w:val="auto"/>
          <w:szCs w:val="21"/>
        </w:rPr>
      </w:pPr>
      <w:r>
        <w:rPr>
          <w:rFonts w:hint="eastAsia" w:ascii="仿宋" w:hAnsi="仿宋" w:eastAsia="仿宋" w:cs="仿宋"/>
          <w:color w:val="auto"/>
          <w:sz w:val="24"/>
        </w:rPr>
        <w:t xml:space="preserve">                                              年    月    日</w:t>
      </w:r>
    </w:p>
    <w:p>
      <w:pPr>
        <w:autoSpaceDE w:val="0"/>
        <w:autoSpaceDN w:val="0"/>
        <w:spacing w:line="300" w:lineRule="auto"/>
        <w:ind w:left="480" w:hanging="480"/>
        <w:rPr>
          <w:rFonts w:ascii="宋体" w:hAnsi="宋体"/>
          <w:color w:val="auto"/>
          <w:szCs w:val="21"/>
          <w:highlight w:val="yellow"/>
        </w:rPr>
      </w:pPr>
    </w:p>
    <w:p>
      <w:pPr>
        <w:autoSpaceDE w:val="0"/>
        <w:autoSpaceDN w:val="0"/>
        <w:spacing w:line="300" w:lineRule="auto"/>
        <w:ind w:left="480" w:hanging="480"/>
        <w:rPr>
          <w:rFonts w:ascii="宋体" w:hAnsi="宋体"/>
          <w:color w:val="auto"/>
          <w:szCs w:val="21"/>
          <w:highlight w:val="yellow"/>
        </w:rPr>
      </w:pPr>
    </w:p>
    <w:tbl>
      <w:tblPr>
        <w:tblStyle w:val="17"/>
        <w:tblW w:w="0" w:type="auto"/>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8760" w:type="dxa"/>
          </w:tcPr>
          <w:p>
            <w:pPr>
              <w:pStyle w:val="10"/>
              <w:spacing w:before="120" w:line="360" w:lineRule="auto"/>
              <w:rPr>
                <w:rFonts w:ascii="仿宋" w:hAnsi="仿宋" w:eastAsia="仿宋" w:cs="仿宋"/>
                <w:b/>
                <w:bCs/>
                <w:color w:val="auto"/>
                <w:sz w:val="24"/>
                <w:szCs w:val="24"/>
              </w:rPr>
            </w:pPr>
            <w:r>
              <w:rPr>
                <w:rFonts w:hint="eastAsia" w:ascii="仿宋" w:hAnsi="仿宋" w:eastAsia="仿宋" w:cs="仿宋"/>
                <w:b/>
                <w:bCs/>
                <w:color w:val="auto"/>
                <w:sz w:val="24"/>
                <w:szCs w:val="24"/>
              </w:rPr>
              <w:t>附法定代表人以及被授权人身份证正反面复印件</w:t>
            </w:r>
          </w:p>
          <w:p>
            <w:pPr>
              <w:pStyle w:val="10"/>
              <w:spacing w:before="120" w:line="360" w:lineRule="auto"/>
              <w:ind w:firstLine="420"/>
              <w:rPr>
                <w:rFonts w:hAnsi="宋体"/>
                <w:color w:val="auto"/>
              </w:rPr>
            </w:pPr>
          </w:p>
          <w:p>
            <w:pPr>
              <w:pStyle w:val="10"/>
              <w:spacing w:before="120" w:line="360" w:lineRule="auto"/>
              <w:ind w:firstLine="420"/>
              <w:rPr>
                <w:rFonts w:hAnsi="宋体"/>
                <w:color w:val="auto"/>
              </w:rPr>
            </w:pPr>
          </w:p>
          <w:p>
            <w:pPr>
              <w:pStyle w:val="10"/>
              <w:spacing w:before="120" w:line="360" w:lineRule="auto"/>
              <w:ind w:firstLine="420"/>
              <w:rPr>
                <w:rFonts w:hAnsi="宋体"/>
                <w:color w:val="auto"/>
              </w:rPr>
            </w:pPr>
          </w:p>
          <w:p>
            <w:pPr>
              <w:pStyle w:val="10"/>
              <w:spacing w:before="120" w:line="360" w:lineRule="auto"/>
              <w:ind w:firstLine="420"/>
              <w:rPr>
                <w:rFonts w:hAnsi="宋体"/>
                <w:color w:val="auto"/>
              </w:rPr>
            </w:pPr>
          </w:p>
        </w:tc>
      </w:tr>
    </w:tbl>
    <w:p>
      <w:pPr>
        <w:wordWrap w:val="0"/>
        <w:spacing w:line="500" w:lineRule="exact"/>
        <w:ind w:firstLine="0" w:firstLineChars="0"/>
        <w:jc w:val="both"/>
        <w:rPr>
          <w:rFonts w:asciiTheme="majorEastAsia" w:hAnsiTheme="majorEastAsia" w:eastAsiaTheme="majorEastAsia"/>
          <w:color w:val="auto"/>
          <w:sz w:val="28"/>
        </w:rPr>
      </w:pPr>
      <w:r>
        <w:rPr>
          <w:rFonts w:ascii="宋体" w:hAnsi="宋体"/>
          <w:b/>
          <w:color w:val="auto"/>
          <w:sz w:val="24"/>
          <w:highlight w:val="yellow"/>
        </w:rPr>
        <w:br w:type="page"/>
      </w:r>
    </w:p>
    <w:p>
      <w:pP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附件五</w:t>
      </w:r>
    </w:p>
    <w:p>
      <w:pPr>
        <w:rPr>
          <w:rFonts w:hint="eastAsia" w:ascii="宋体" w:hAnsi="宋体" w:eastAsia="宋体" w:cs="宋体"/>
          <w:color w:val="auto"/>
          <w:sz w:val="32"/>
          <w:szCs w:val="32"/>
        </w:rPr>
      </w:pPr>
      <w:r>
        <w:rPr>
          <w:rFonts w:hint="eastAsia" w:ascii="宋体" w:hAnsi="宋体" w:eastAsia="宋体" w:cs="宋体"/>
          <w:b/>
          <w:bCs/>
          <w:color w:val="auto"/>
          <w:sz w:val="32"/>
          <w:szCs w:val="32"/>
        </w:rPr>
        <w:t>有效的主体资格证明文件复印件：</w:t>
      </w:r>
    </w:p>
    <w:p>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①供应商有效的“主体资格证明文件”复印件（如营业执照、事业单位法人证书、执业许可证、自然人身份证等）；[必须提供] </w:t>
      </w:r>
    </w:p>
    <w:p>
      <w:pPr>
        <w:rPr>
          <w:rFonts w:hint="eastAsia" w:ascii="宋体" w:hAnsi="宋体" w:eastAsia="宋体" w:cs="宋体"/>
          <w:color w:val="auto"/>
          <w:sz w:val="24"/>
          <w:szCs w:val="24"/>
        </w:rPr>
      </w:pPr>
      <w:r>
        <w:rPr>
          <w:rFonts w:hint="eastAsia" w:ascii="宋体" w:hAnsi="宋体" w:eastAsia="宋体" w:cs="宋体"/>
          <w:color w:val="auto"/>
          <w:sz w:val="24"/>
          <w:szCs w:val="24"/>
        </w:rPr>
        <w:t>②本项目的特定资格要求:[</w:t>
      </w:r>
      <w:r>
        <w:rPr>
          <w:rFonts w:hint="eastAsia" w:ascii="宋体" w:hAnsi="宋体" w:cs="宋体"/>
          <w:color w:val="auto"/>
          <w:sz w:val="24"/>
          <w:szCs w:val="24"/>
          <w:lang w:eastAsia="zh-CN"/>
        </w:rPr>
        <w:t>如有要求，</w:t>
      </w:r>
      <w:r>
        <w:rPr>
          <w:rFonts w:hint="eastAsia" w:ascii="宋体" w:hAnsi="宋体" w:eastAsia="宋体" w:cs="宋体"/>
          <w:color w:val="auto"/>
          <w:sz w:val="24"/>
          <w:szCs w:val="24"/>
        </w:rPr>
        <w:t>必须提供]</w:t>
      </w:r>
    </w:p>
    <w:p>
      <w:pPr>
        <w:snapToGrid/>
        <w:spacing w:line="240" w:lineRule="auto"/>
        <w:jc w:val="left"/>
        <w:rPr>
          <w:rFonts w:ascii="黑体" w:hAnsi="黑体" w:eastAsia="黑体" w:cs="方正小标宋简体"/>
          <w:color w:val="auto"/>
          <w:sz w:val="32"/>
          <w:szCs w:val="44"/>
        </w:rPr>
      </w:pPr>
      <w:r>
        <w:rPr>
          <w:rFonts w:ascii="黑体" w:hAnsi="黑体" w:eastAsia="黑体" w:cs="方正小标宋简体"/>
          <w:color w:val="auto"/>
          <w:sz w:val="32"/>
          <w:szCs w:val="44"/>
        </w:rPr>
        <w:br w:type="page"/>
      </w:r>
    </w:p>
    <w:p>
      <w:pPr>
        <w:pStyle w:val="14"/>
        <w:rPr>
          <w:color w:val="auto"/>
        </w:rPr>
      </w:pPr>
    </w:p>
    <w:p>
      <w:pPr>
        <w:autoSpaceDE w:val="0"/>
        <w:autoSpaceDN w:val="0"/>
        <w:spacing w:line="300" w:lineRule="auto"/>
        <w:ind w:left="480" w:hanging="480"/>
        <w:rPr>
          <w:rFonts w:hint="eastAsia" w:ascii="宋体" w:hAnsi="宋体" w:eastAsia="宋体"/>
          <w:b/>
          <w:color w:val="auto"/>
          <w:sz w:val="28"/>
          <w:szCs w:val="28"/>
          <w:lang w:eastAsia="zh-CN"/>
        </w:rPr>
      </w:pPr>
      <w:r>
        <w:rPr>
          <w:rFonts w:hint="eastAsia" w:ascii="宋体" w:hAnsi="宋体"/>
          <w:b/>
          <w:color w:val="auto"/>
          <w:sz w:val="28"/>
          <w:szCs w:val="28"/>
        </w:rPr>
        <w:t>附件</w:t>
      </w:r>
      <w:r>
        <w:rPr>
          <w:rFonts w:hint="eastAsia" w:ascii="宋体" w:hAnsi="宋体"/>
          <w:b/>
          <w:color w:val="auto"/>
          <w:sz w:val="28"/>
          <w:szCs w:val="28"/>
          <w:lang w:val="en-US" w:eastAsia="zh-CN"/>
        </w:rPr>
        <w:t>六</w:t>
      </w:r>
    </w:p>
    <w:p>
      <w:pPr>
        <w:pStyle w:val="15"/>
        <w:ind w:left="980" w:hanging="560"/>
        <w:rPr>
          <w:color w:val="auto"/>
        </w:rPr>
      </w:pPr>
    </w:p>
    <w:p>
      <w:pPr>
        <w:snapToGrid w:val="0"/>
        <w:spacing w:before="50" w:after="156" w:afterLines="50" w:line="360" w:lineRule="auto"/>
        <w:jc w:val="center"/>
        <w:rPr>
          <w:rFonts w:hint="eastAsia" w:ascii="方正小标宋简体" w:hAnsi="方正小标宋简体" w:eastAsia="方正小标宋简体" w:cs="方正小标宋简体"/>
          <w:bCs/>
          <w:color w:val="auto"/>
          <w:sz w:val="28"/>
          <w:szCs w:val="28"/>
          <w:lang w:eastAsia="zh-CN"/>
        </w:rPr>
      </w:pPr>
      <w:r>
        <w:rPr>
          <w:rFonts w:hint="eastAsia" w:ascii="方正小标宋简体" w:hAnsi="方正小标宋简体" w:eastAsia="方正小标宋简体" w:cs="方正小标宋简体"/>
          <w:bCs/>
          <w:color w:val="auto"/>
          <w:sz w:val="28"/>
          <w:szCs w:val="28"/>
          <w:lang w:eastAsia="zh-CN"/>
        </w:rPr>
        <w:t>供应商信用证明材料</w:t>
      </w:r>
    </w:p>
    <w:p>
      <w:pPr>
        <w:pStyle w:val="73"/>
        <w:numPr>
          <w:ilvl w:val="0"/>
          <w:numId w:val="1"/>
        </w:numP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参加采购活动前三年内在经营活动中没有重大违法记录和不良信用记录的书面声明[格式自拟，必须提供]</w:t>
      </w:r>
    </w:p>
    <w:p>
      <w:pPr>
        <w:pStyle w:val="73"/>
        <w:numPr>
          <w:ilvl w:val="0"/>
          <w:numId w:val="1"/>
        </w:numP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信用中国网站截图[必须提供]</w:t>
      </w:r>
    </w:p>
    <w:p>
      <w:pPr>
        <w:snapToGrid w:val="0"/>
        <w:spacing w:line="400" w:lineRule="exact"/>
        <w:rPr>
          <w:rFonts w:ascii="黑体" w:hAnsi="黑体" w:eastAsia="黑体" w:cs="方正小标宋简体"/>
          <w:color w:val="auto"/>
          <w:sz w:val="32"/>
          <w:szCs w:val="44"/>
        </w:rPr>
      </w:pPr>
      <w:r>
        <w:rPr>
          <w:rFonts w:hint="eastAsia" w:ascii="宋体" w:hAnsi="宋体" w:eastAsia="宋体" w:cs="宋体"/>
          <w:bCs/>
          <w:color w:val="auto"/>
          <w:sz w:val="24"/>
          <w:szCs w:val="24"/>
          <w:lang w:val="en-US" w:eastAsia="zh-CN"/>
        </w:rPr>
        <w:t>3.中国政府采购网截图[必须提供]</w:t>
      </w:r>
    </w:p>
    <w:p>
      <w:pPr>
        <w:spacing w:line="240" w:lineRule="auto"/>
        <w:ind w:right="0"/>
        <w:jc w:val="left"/>
        <w:rPr>
          <w:rFonts w:hint="eastAsia" w:asciiTheme="majorEastAsia" w:hAnsiTheme="majorEastAsia" w:eastAsiaTheme="majorEastAsia"/>
          <w:b/>
          <w:color w:val="auto"/>
          <w:sz w:val="32"/>
          <w:szCs w:val="32"/>
        </w:rPr>
      </w:pPr>
      <w:bookmarkStart w:id="13" w:name="_Toc42077370"/>
      <w:r>
        <w:rPr>
          <w:rFonts w:hint="eastAsia" w:asciiTheme="majorEastAsia" w:hAnsiTheme="majorEastAsia" w:eastAsiaTheme="majorEastAsia"/>
          <w:b/>
          <w:color w:val="auto"/>
          <w:sz w:val="32"/>
          <w:szCs w:val="32"/>
        </w:rPr>
        <w:br w:type="page"/>
      </w:r>
    </w:p>
    <w:p>
      <w:pPr>
        <w:bidi w:val="0"/>
        <w:jc w:val="center"/>
        <w:rPr>
          <w:rFonts w:hint="eastAsia" w:ascii="方正小标宋简体" w:hAnsi="方正小标宋简体" w:eastAsia="方正小标宋简体" w:cs="方正小标宋简体"/>
          <w:color w:val="auto"/>
          <w:sz w:val="44"/>
          <w:szCs w:val="44"/>
        </w:rPr>
      </w:pPr>
      <w:bookmarkStart w:id="14" w:name="_Toc24643"/>
      <w:r>
        <w:rPr>
          <w:rFonts w:hint="eastAsia" w:ascii="方正小标宋简体" w:hAnsi="方正小标宋简体" w:eastAsia="方正小标宋简体" w:cs="方正小标宋简体"/>
          <w:color w:val="auto"/>
          <w:sz w:val="44"/>
          <w:szCs w:val="44"/>
        </w:rPr>
        <w:t>第五章 合同主要条款</w:t>
      </w:r>
      <w:bookmarkEnd w:id="13"/>
      <w:bookmarkEnd w:id="14"/>
    </w:p>
    <w:p>
      <w:pPr>
        <w:spacing w:line="360" w:lineRule="exact"/>
        <w:ind w:right="960"/>
        <w:jc w:val="center"/>
        <w:rPr>
          <w:rFonts w:asciiTheme="majorEastAsia" w:hAnsiTheme="majorEastAsia" w:eastAsiaTheme="majorEastAsia"/>
          <w:b/>
          <w:color w:val="auto"/>
          <w:sz w:val="32"/>
          <w:szCs w:val="32"/>
        </w:rPr>
      </w:pPr>
    </w:p>
    <w:p>
      <w:pPr>
        <w:spacing w:line="500" w:lineRule="exact"/>
        <w:jc w:val="center"/>
        <w:rPr>
          <w:rFonts w:hint="default" w:ascii="宋体" w:hAnsi="宋体" w:eastAsia="宋体" w:cs="宋体"/>
          <w:b/>
          <w:bCs/>
          <w:color w:val="auto"/>
          <w:sz w:val="44"/>
          <w:szCs w:val="52"/>
          <w:lang w:val="en-US" w:eastAsia="zh-CN"/>
        </w:rPr>
      </w:pPr>
      <w:bookmarkStart w:id="15" w:name="_Toc15562802"/>
      <w:r>
        <w:rPr>
          <w:rFonts w:hint="eastAsia" w:ascii="宋体" w:hAnsi="宋体" w:cs="宋体"/>
          <w:b/>
          <w:bCs/>
          <w:color w:val="auto"/>
          <w:sz w:val="44"/>
          <w:szCs w:val="52"/>
        </w:rPr>
        <w:t>广西工商职业技术学</w:t>
      </w:r>
      <w:r>
        <w:rPr>
          <w:rFonts w:hint="eastAsia" w:ascii="宋体" w:hAnsi="宋体" w:cs="宋体"/>
          <w:b/>
          <w:bCs/>
          <w:color w:val="auto"/>
          <w:sz w:val="44"/>
          <w:szCs w:val="52"/>
          <w:lang w:val="en-US" w:eastAsia="zh-CN"/>
        </w:rPr>
        <w:t>院</w:t>
      </w:r>
      <w:r>
        <w:rPr>
          <w:rFonts w:hint="default" w:ascii="宋体" w:hAnsi="宋体" w:cs="宋体"/>
          <w:b/>
          <w:bCs/>
          <w:color w:val="auto"/>
          <w:sz w:val="44"/>
          <w:szCs w:val="52"/>
          <w:lang w:val="en-US" w:eastAsia="zh-CN"/>
        </w:rPr>
        <w:t>电视电话会议终端设备</w:t>
      </w:r>
      <w:r>
        <w:rPr>
          <w:rFonts w:hint="eastAsia" w:ascii="宋体" w:hAnsi="宋体" w:cs="宋体"/>
          <w:b/>
          <w:bCs/>
          <w:color w:val="auto"/>
          <w:sz w:val="44"/>
          <w:szCs w:val="52"/>
          <w:lang w:val="en-US" w:eastAsia="zh-CN"/>
        </w:rPr>
        <w:t>采购</w:t>
      </w:r>
      <w:r>
        <w:rPr>
          <w:rFonts w:hint="eastAsia" w:ascii="宋体" w:hAnsi="宋体" w:cs="宋体"/>
          <w:b/>
          <w:bCs/>
          <w:color w:val="auto"/>
          <w:sz w:val="44"/>
          <w:szCs w:val="52"/>
        </w:rPr>
        <w:t>项目采购合同</w:t>
      </w:r>
    </w:p>
    <w:bookmarkEnd w:id="15"/>
    <w:p>
      <w:pPr>
        <w:adjustRightInd w:val="0"/>
        <w:snapToGrid w:val="0"/>
        <w:spacing w:line="360" w:lineRule="auto"/>
        <w:rPr>
          <w:rFonts w:ascii="仿宋" w:hAnsi="仿宋" w:eastAsia="仿宋"/>
          <w:color w:val="auto"/>
          <w:kern w:val="0"/>
          <w:sz w:val="32"/>
          <w:szCs w:val="32"/>
        </w:rPr>
      </w:pPr>
      <w:r>
        <w:rPr>
          <w:rFonts w:hint="eastAsia" w:ascii="仿宋" w:hAnsi="仿宋" w:eastAsia="仿宋"/>
          <w:color w:val="auto"/>
          <w:kern w:val="0"/>
          <w:sz w:val="32"/>
          <w:szCs w:val="32"/>
        </w:rPr>
        <w:t>采购方（甲方）：广西工商职业技术学院</w:t>
      </w:r>
    </w:p>
    <w:p>
      <w:pPr>
        <w:pStyle w:val="67"/>
        <w:shd w:val="clear" w:color="auto" w:fill="FFFFFF"/>
        <w:adjustRightInd w:val="0"/>
        <w:snapToGrid w:val="0"/>
        <w:spacing w:before="0" w:beforeAutospacing="0" w:after="0" w:afterAutospacing="0" w:line="360" w:lineRule="auto"/>
        <w:rPr>
          <w:rFonts w:ascii="仿宋" w:hAnsi="仿宋" w:eastAsia="仿宋" w:cs="Times New Roman"/>
          <w:color w:val="auto"/>
          <w:sz w:val="32"/>
          <w:szCs w:val="32"/>
        </w:rPr>
      </w:pPr>
      <w:r>
        <w:rPr>
          <w:rFonts w:hint="eastAsia" w:ascii="仿宋" w:hAnsi="仿宋" w:eastAsia="仿宋" w:cs="Times New Roman"/>
          <w:color w:val="auto"/>
          <w:sz w:val="32"/>
          <w:szCs w:val="32"/>
        </w:rPr>
        <w:t>供应方（乙方)：</w:t>
      </w:r>
    </w:p>
    <w:p>
      <w:pPr>
        <w:snapToGrid w:val="0"/>
        <w:spacing w:line="400" w:lineRule="exact"/>
        <w:ind w:firstLine="640" w:firstLineChars="200"/>
        <w:jc w:val="left"/>
        <w:rPr>
          <w:rFonts w:ascii="仿宋" w:hAnsi="仿宋" w:eastAsia="仿宋"/>
          <w:color w:val="auto"/>
          <w:kern w:val="0"/>
          <w:sz w:val="32"/>
          <w:szCs w:val="32"/>
        </w:rPr>
      </w:pPr>
      <w:r>
        <w:rPr>
          <w:rFonts w:hint="eastAsia" w:ascii="仿宋" w:hAnsi="仿宋" w:eastAsia="仿宋"/>
          <w:color w:val="auto"/>
          <w:sz w:val="32"/>
          <w:szCs w:val="32"/>
        </w:rPr>
        <w:t>根据甲方广西工商职业技术学院武鸣校区教师公寓2栋空调安装辅材采购项目采购成交的结果、《中华人民共和国</w:t>
      </w:r>
      <w:r>
        <w:rPr>
          <w:rFonts w:hint="eastAsia" w:ascii="仿宋" w:hAnsi="仿宋" w:eastAsia="仿宋"/>
          <w:color w:val="auto"/>
          <w:sz w:val="32"/>
          <w:szCs w:val="32"/>
          <w:lang w:eastAsia="zh-CN"/>
        </w:rPr>
        <w:t>民法典</w:t>
      </w:r>
      <w:r>
        <w:rPr>
          <w:rFonts w:hint="eastAsia" w:ascii="仿宋" w:hAnsi="仿宋" w:eastAsia="仿宋"/>
          <w:color w:val="auto"/>
          <w:sz w:val="32"/>
          <w:szCs w:val="32"/>
        </w:rPr>
        <w:t>》及其他有关法律、法规之规定，甲乙双方经过协商，确认根据下列条款订立合同，以资共同遵照执行。</w:t>
      </w:r>
    </w:p>
    <w:p>
      <w:pPr>
        <w:pStyle w:val="58"/>
        <w:numPr>
          <w:ilvl w:val="0"/>
          <w:numId w:val="2"/>
        </w:numPr>
        <w:snapToGrid w:val="0"/>
        <w:spacing w:line="360" w:lineRule="auto"/>
        <w:ind w:firstLineChars="0"/>
        <w:rPr>
          <w:rFonts w:ascii="仿宋" w:hAnsi="仿宋" w:eastAsia="仿宋"/>
          <w:b/>
          <w:color w:val="auto"/>
          <w:sz w:val="32"/>
          <w:szCs w:val="32"/>
        </w:rPr>
      </w:pPr>
      <w:r>
        <w:rPr>
          <w:rFonts w:hint="eastAsia" w:ascii="仿宋" w:hAnsi="仿宋" w:eastAsia="仿宋"/>
          <w:b/>
          <w:color w:val="auto"/>
          <w:sz w:val="32"/>
          <w:szCs w:val="32"/>
        </w:rPr>
        <w:t>合同标的</w:t>
      </w:r>
    </w:p>
    <w:p>
      <w:pPr>
        <w:snapToGrid w:val="0"/>
        <w:spacing w:line="360" w:lineRule="auto"/>
        <w:rPr>
          <w:rFonts w:ascii="仿宋" w:hAnsi="仿宋" w:eastAsia="仿宋"/>
          <w:b/>
          <w:color w:val="auto"/>
          <w:sz w:val="32"/>
          <w:szCs w:val="32"/>
        </w:rPr>
      </w:pPr>
      <w:r>
        <w:rPr>
          <w:rFonts w:hint="eastAsia" w:ascii="仿宋" w:hAnsi="仿宋" w:eastAsia="仿宋"/>
          <w:b/>
          <w:color w:val="auto"/>
          <w:sz w:val="32"/>
          <w:szCs w:val="32"/>
        </w:rPr>
        <w:t>1.货物清单及价格</w:t>
      </w:r>
    </w:p>
    <w:tbl>
      <w:tblPr>
        <w:tblStyle w:val="17"/>
        <w:tblW w:w="91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723"/>
        <w:gridCol w:w="550"/>
        <w:gridCol w:w="1707"/>
        <w:gridCol w:w="2173"/>
        <w:gridCol w:w="1283"/>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r>
              <w:rPr>
                <w:rFonts w:hint="eastAsia" w:ascii="仿宋" w:hAnsi="仿宋" w:eastAsia="仿宋"/>
                <w:color w:val="auto"/>
                <w:kern w:val="0"/>
                <w:sz w:val="32"/>
                <w:szCs w:val="32"/>
              </w:rPr>
              <w:t>序号</w:t>
            </w:r>
          </w:p>
        </w:tc>
        <w:tc>
          <w:tcPr>
            <w:tcW w:w="17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r>
              <w:rPr>
                <w:rFonts w:hint="eastAsia" w:ascii="仿宋" w:hAnsi="仿宋" w:eastAsia="仿宋"/>
                <w:color w:val="auto"/>
                <w:kern w:val="0"/>
                <w:sz w:val="32"/>
                <w:szCs w:val="32"/>
              </w:rPr>
              <w:t>名称</w:t>
            </w:r>
          </w:p>
        </w:tc>
        <w:tc>
          <w:tcPr>
            <w:tcW w:w="5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r>
              <w:rPr>
                <w:rFonts w:hint="eastAsia" w:ascii="仿宋" w:hAnsi="仿宋" w:eastAsia="仿宋"/>
                <w:color w:val="auto"/>
                <w:kern w:val="0"/>
                <w:sz w:val="32"/>
                <w:szCs w:val="32"/>
              </w:rPr>
              <w:t>数量①</w:t>
            </w:r>
          </w:p>
        </w:tc>
        <w:tc>
          <w:tcPr>
            <w:tcW w:w="1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r>
              <w:rPr>
                <w:rFonts w:hint="eastAsia" w:ascii="仿宋" w:hAnsi="仿宋" w:eastAsia="仿宋"/>
                <w:color w:val="auto"/>
                <w:kern w:val="0"/>
                <w:sz w:val="32"/>
                <w:szCs w:val="32"/>
              </w:rPr>
              <w:t>品牌型号（如有）</w:t>
            </w:r>
          </w:p>
        </w:tc>
        <w:tc>
          <w:tcPr>
            <w:tcW w:w="21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r>
              <w:rPr>
                <w:rFonts w:hint="eastAsia" w:ascii="仿宋" w:hAnsi="仿宋" w:eastAsia="仿宋"/>
                <w:color w:val="auto"/>
                <w:kern w:val="0"/>
                <w:sz w:val="32"/>
                <w:szCs w:val="32"/>
              </w:rPr>
              <w:t>技术参数及性能配置</w:t>
            </w: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r>
              <w:rPr>
                <w:rFonts w:hint="eastAsia" w:ascii="仿宋" w:hAnsi="仿宋" w:eastAsia="仿宋"/>
                <w:color w:val="auto"/>
                <w:kern w:val="0"/>
                <w:sz w:val="32"/>
                <w:szCs w:val="32"/>
              </w:rPr>
              <w:t>单价（元）</w:t>
            </w:r>
          </w:p>
          <w:p>
            <w:pPr>
              <w:spacing w:line="360" w:lineRule="auto"/>
              <w:jc w:val="center"/>
              <w:rPr>
                <w:rFonts w:ascii="仿宋" w:hAnsi="仿宋" w:eastAsia="仿宋"/>
                <w:color w:val="auto"/>
                <w:kern w:val="0"/>
                <w:sz w:val="32"/>
                <w:szCs w:val="32"/>
              </w:rPr>
            </w:pPr>
            <w:r>
              <w:rPr>
                <w:rFonts w:hint="eastAsia" w:ascii="仿宋" w:hAnsi="仿宋" w:eastAsia="仿宋"/>
                <w:color w:val="auto"/>
                <w:kern w:val="0"/>
                <w:sz w:val="32"/>
                <w:szCs w:val="32"/>
              </w:rPr>
              <w:t>②</w:t>
            </w: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r>
              <w:rPr>
                <w:rFonts w:hint="eastAsia" w:ascii="仿宋" w:hAnsi="仿宋" w:eastAsia="仿宋"/>
                <w:color w:val="auto"/>
                <w:kern w:val="0"/>
                <w:sz w:val="32"/>
                <w:szCs w:val="32"/>
              </w:rPr>
              <w:t>单项合价（元）</w:t>
            </w:r>
          </w:p>
          <w:p>
            <w:pPr>
              <w:spacing w:line="360" w:lineRule="auto"/>
              <w:jc w:val="center"/>
              <w:rPr>
                <w:rFonts w:ascii="仿宋" w:hAnsi="仿宋" w:eastAsia="仿宋"/>
                <w:color w:val="auto"/>
                <w:kern w:val="0"/>
                <w:sz w:val="32"/>
                <w:szCs w:val="32"/>
              </w:rPr>
            </w:pPr>
            <w:r>
              <w:rPr>
                <w:rFonts w:hint="eastAsia" w:ascii="仿宋" w:hAnsi="仿宋" w:eastAsia="仿宋"/>
                <w:color w:val="auto"/>
                <w:kern w:val="0"/>
                <w:sz w:val="32"/>
                <w:szCs w:val="32"/>
              </w:rPr>
              <w:t>③=①×②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r>
              <w:rPr>
                <w:rFonts w:hint="eastAsia" w:ascii="仿宋" w:hAnsi="仿宋" w:eastAsia="仿宋"/>
                <w:color w:val="auto"/>
                <w:kern w:val="0"/>
                <w:sz w:val="32"/>
                <w:szCs w:val="32"/>
              </w:rPr>
              <w:t>1</w:t>
            </w:r>
          </w:p>
        </w:tc>
        <w:tc>
          <w:tcPr>
            <w:tcW w:w="172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olor w:val="auto"/>
                <w:kern w:val="0"/>
                <w:sz w:val="32"/>
                <w:szCs w:val="32"/>
              </w:rPr>
            </w:pPr>
          </w:p>
        </w:tc>
        <w:tc>
          <w:tcPr>
            <w:tcW w:w="5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olor w:val="auto"/>
                <w:kern w:val="0"/>
                <w:sz w:val="32"/>
                <w:szCs w:val="32"/>
              </w:rPr>
            </w:pPr>
          </w:p>
        </w:tc>
        <w:tc>
          <w:tcPr>
            <w:tcW w:w="1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p>
        </w:tc>
        <w:tc>
          <w:tcPr>
            <w:tcW w:w="21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r>
              <w:rPr>
                <w:rFonts w:hint="eastAsia" w:ascii="仿宋" w:hAnsi="仿宋" w:eastAsia="仿宋"/>
                <w:color w:val="auto"/>
                <w:kern w:val="0"/>
                <w:sz w:val="32"/>
                <w:szCs w:val="32"/>
              </w:rPr>
              <w:t>…</w:t>
            </w:r>
          </w:p>
        </w:tc>
        <w:tc>
          <w:tcPr>
            <w:tcW w:w="172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olor w:val="auto"/>
                <w:kern w:val="0"/>
                <w:sz w:val="32"/>
                <w:szCs w:val="32"/>
              </w:rPr>
            </w:pPr>
          </w:p>
        </w:tc>
        <w:tc>
          <w:tcPr>
            <w:tcW w:w="5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olor w:val="auto"/>
                <w:kern w:val="0"/>
                <w:sz w:val="32"/>
                <w:szCs w:val="32"/>
              </w:rPr>
            </w:pPr>
          </w:p>
        </w:tc>
        <w:tc>
          <w:tcPr>
            <w:tcW w:w="1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p>
        </w:tc>
        <w:tc>
          <w:tcPr>
            <w:tcW w:w="21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18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olor w:val="auto"/>
                <w:kern w:val="0"/>
                <w:sz w:val="32"/>
                <w:szCs w:val="32"/>
              </w:rPr>
            </w:pPr>
            <w:r>
              <w:rPr>
                <w:rFonts w:hint="eastAsia" w:ascii="仿宋" w:hAnsi="仿宋" w:eastAsia="仿宋"/>
                <w:color w:val="auto"/>
                <w:kern w:val="0"/>
                <w:sz w:val="32"/>
                <w:szCs w:val="32"/>
              </w:rPr>
              <w:t>合计（含其他优惠条件）：人民币   元整（</w:t>
            </w:r>
            <w:r>
              <w:rPr>
                <w:rFonts w:hint="eastAsia" w:ascii="宋体" w:hAnsi="宋体" w:cs="宋体"/>
                <w:color w:val="auto"/>
                <w:kern w:val="0"/>
                <w:sz w:val="32"/>
                <w:szCs w:val="32"/>
              </w:rPr>
              <w:t>¥</w:t>
            </w:r>
            <w:r>
              <w:rPr>
                <w:rFonts w:hint="eastAsia" w:ascii="仿宋" w:hAnsi="仿宋" w:eastAsia="仿宋"/>
                <w:color w:val="auto"/>
                <w:kern w:val="0"/>
                <w:sz w:val="32"/>
                <w:szCs w:val="32"/>
              </w:rPr>
              <w:t xml:space="preserve">     元 ）。</w:t>
            </w:r>
            <w:r>
              <w:rPr>
                <w:rFonts w:ascii="仿宋" w:hAnsi="仿宋" w:eastAsia="仿宋"/>
                <w:color w:val="auto"/>
                <w:kern w:val="0"/>
                <w:sz w:val="32"/>
                <w:szCs w:val="32"/>
              </w:rPr>
              <w:t xml:space="preserve"> </w:t>
            </w:r>
          </w:p>
        </w:tc>
      </w:tr>
    </w:tbl>
    <w:p>
      <w:pPr>
        <w:snapToGrid w:val="0"/>
        <w:spacing w:line="360" w:lineRule="auto"/>
        <w:ind w:right="420"/>
        <w:rPr>
          <w:rFonts w:ascii="仿宋" w:hAnsi="仿宋" w:eastAsia="仿宋"/>
          <w:color w:val="auto"/>
          <w:kern w:val="0"/>
          <w:sz w:val="32"/>
          <w:szCs w:val="32"/>
        </w:rPr>
      </w:pPr>
    </w:p>
    <w:p>
      <w:pPr>
        <w:snapToGrid w:val="0"/>
        <w:spacing w:line="360" w:lineRule="auto"/>
        <w:ind w:right="420"/>
        <w:rPr>
          <w:rFonts w:ascii="仿宋" w:hAnsi="仿宋" w:eastAsia="仿宋"/>
          <w:color w:val="auto"/>
          <w:kern w:val="0"/>
          <w:sz w:val="32"/>
          <w:szCs w:val="32"/>
        </w:rPr>
      </w:pPr>
      <w:r>
        <w:rPr>
          <w:rFonts w:hint="eastAsia" w:ascii="仿宋" w:hAnsi="仿宋" w:eastAsia="仿宋"/>
          <w:color w:val="auto"/>
          <w:kern w:val="0"/>
          <w:sz w:val="32"/>
          <w:szCs w:val="32"/>
        </w:rPr>
        <w:t>2.合同合计金额为：人民币     元整（</w:t>
      </w:r>
      <w:r>
        <w:rPr>
          <w:rFonts w:hint="eastAsia" w:ascii="宋体" w:hAnsi="宋体" w:cs="宋体"/>
          <w:color w:val="auto"/>
          <w:kern w:val="0"/>
          <w:sz w:val="32"/>
          <w:szCs w:val="32"/>
        </w:rPr>
        <w:t>¥</w:t>
      </w:r>
      <w:r>
        <w:rPr>
          <w:rFonts w:hint="eastAsia" w:ascii="仿宋" w:hAnsi="仿宋" w:eastAsia="仿宋"/>
          <w:color w:val="auto"/>
          <w:kern w:val="0"/>
          <w:sz w:val="32"/>
          <w:szCs w:val="32"/>
        </w:rPr>
        <w:t xml:space="preserve">          元 ）。</w:t>
      </w:r>
    </w:p>
    <w:p>
      <w:pPr>
        <w:snapToGrid w:val="0"/>
        <w:spacing w:line="360" w:lineRule="auto"/>
        <w:rPr>
          <w:rFonts w:ascii="仿宋" w:hAnsi="仿宋" w:eastAsia="仿宋"/>
          <w:color w:val="auto"/>
          <w:kern w:val="0"/>
          <w:sz w:val="32"/>
          <w:szCs w:val="32"/>
        </w:rPr>
      </w:pPr>
      <w:r>
        <w:rPr>
          <w:rFonts w:hint="eastAsia" w:ascii="仿宋" w:hAnsi="仿宋" w:eastAsia="仿宋"/>
          <w:color w:val="auto"/>
          <w:kern w:val="0"/>
          <w:sz w:val="32"/>
          <w:szCs w:val="32"/>
        </w:rPr>
        <w:t>3.合同合计金额包括完成本项目采购要求、人员要求所产生的全部费用。</w:t>
      </w:r>
    </w:p>
    <w:p>
      <w:pPr>
        <w:snapToGrid w:val="0"/>
        <w:spacing w:line="360" w:lineRule="auto"/>
        <w:ind w:firstLine="643" w:firstLineChars="200"/>
        <w:rPr>
          <w:rFonts w:ascii="仿宋" w:hAnsi="仿宋" w:eastAsia="仿宋"/>
          <w:b/>
          <w:color w:val="auto"/>
          <w:sz w:val="32"/>
          <w:szCs w:val="32"/>
        </w:rPr>
      </w:pPr>
      <w:r>
        <w:rPr>
          <w:rFonts w:hint="eastAsia" w:ascii="仿宋" w:hAnsi="仿宋" w:eastAsia="仿宋"/>
          <w:b/>
          <w:color w:val="auto"/>
          <w:sz w:val="32"/>
          <w:szCs w:val="32"/>
        </w:rPr>
        <w:t>二、质量保证</w:t>
      </w:r>
    </w:p>
    <w:p>
      <w:pPr>
        <w:snapToGrid w:val="0"/>
        <w:spacing w:line="360" w:lineRule="auto"/>
        <w:ind w:firstLine="640" w:firstLineChars="200"/>
        <w:rPr>
          <w:rFonts w:ascii="仿宋" w:hAnsi="仿宋" w:eastAsia="仿宋"/>
          <w:color w:val="auto"/>
          <w:kern w:val="0"/>
          <w:sz w:val="32"/>
          <w:szCs w:val="32"/>
        </w:rPr>
      </w:pPr>
      <w:r>
        <w:rPr>
          <w:rFonts w:hint="eastAsia" w:ascii="仿宋" w:hAnsi="仿宋" w:eastAsia="仿宋"/>
          <w:color w:val="auto"/>
          <w:kern w:val="0"/>
          <w:sz w:val="32"/>
          <w:szCs w:val="32"/>
        </w:rPr>
        <w:t>1.乙方所提供的服务、货物质量应达到响应文件要求和承诺的质量要求。</w:t>
      </w:r>
    </w:p>
    <w:p>
      <w:pPr>
        <w:widowControl/>
        <w:spacing w:line="360" w:lineRule="auto"/>
        <w:ind w:firstLine="640" w:firstLineChars="200"/>
        <w:textAlignment w:val="center"/>
        <w:rPr>
          <w:rFonts w:ascii="仿宋" w:hAnsi="仿宋" w:eastAsia="仿宋"/>
          <w:color w:val="auto"/>
          <w:kern w:val="0"/>
          <w:sz w:val="32"/>
          <w:szCs w:val="32"/>
        </w:rPr>
      </w:pPr>
      <w:r>
        <w:rPr>
          <w:rFonts w:hint="eastAsia" w:ascii="仿宋" w:hAnsi="仿宋" w:eastAsia="仿宋"/>
          <w:color w:val="auto"/>
          <w:kern w:val="0"/>
          <w:sz w:val="32"/>
          <w:szCs w:val="32"/>
        </w:rPr>
        <w:t>2.乙方所报价物品必须是原厂正货，经检验合格的，未经使用的全新产品。</w:t>
      </w:r>
    </w:p>
    <w:p>
      <w:pPr>
        <w:snapToGrid w:val="0"/>
        <w:spacing w:line="360" w:lineRule="auto"/>
        <w:ind w:firstLine="643" w:firstLineChars="200"/>
        <w:rPr>
          <w:rFonts w:ascii="仿宋" w:hAnsi="仿宋" w:eastAsia="仿宋"/>
          <w:b/>
          <w:color w:val="auto"/>
          <w:sz w:val="32"/>
          <w:szCs w:val="32"/>
        </w:rPr>
      </w:pPr>
      <w:r>
        <w:rPr>
          <w:rFonts w:hint="eastAsia" w:ascii="仿宋" w:hAnsi="仿宋" w:eastAsia="仿宋"/>
          <w:b/>
          <w:color w:val="auto"/>
          <w:sz w:val="32"/>
          <w:szCs w:val="32"/>
        </w:rPr>
        <w:t>三、权利保证</w:t>
      </w:r>
    </w:p>
    <w:p>
      <w:pPr>
        <w:snapToGrid w:val="0"/>
        <w:spacing w:line="360" w:lineRule="auto"/>
        <w:ind w:firstLine="640" w:firstLineChars="200"/>
        <w:rPr>
          <w:rFonts w:ascii="仿宋" w:hAnsi="仿宋" w:eastAsia="仿宋"/>
          <w:color w:val="auto"/>
          <w:kern w:val="0"/>
          <w:sz w:val="32"/>
          <w:szCs w:val="32"/>
        </w:rPr>
      </w:pPr>
      <w:r>
        <w:rPr>
          <w:rFonts w:hint="eastAsia" w:ascii="仿宋" w:hAnsi="仿宋" w:eastAsia="仿宋"/>
          <w:color w:val="auto"/>
          <w:kern w:val="0"/>
          <w:sz w:val="32"/>
          <w:szCs w:val="32"/>
        </w:rPr>
        <w:t>1.乙方应保证所提供的</w:t>
      </w:r>
      <w:r>
        <w:rPr>
          <w:rFonts w:hint="eastAsia" w:ascii="仿宋" w:hAnsi="仿宋" w:eastAsia="仿宋"/>
          <w:color w:val="auto"/>
          <w:kern w:val="0"/>
          <w:sz w:val="32"/>
          <w:szCs w:val="32"/>
          <w:lang w:eastAsia="zh-CN"/>
        </w:rPr>
        <w:t>货物、</w:t>
      </w:r>
      <w:r>
        <w:rPr>
          <w:rFonts w:hint="eastAsia" w:ascii="仿宋" w:hAnsi="仿宋" w:eastAsia="仿宋"/>
          <w:color w:val="auto"/>
          <w:kern w:val="0"/>
          <w:sz w:val="32"/>
          <w:szCs w:val="32"/>
        </w:rPr>
        <w:t>服务不会侵犯任何第三方的专利权、商标权、工业设计权或其他权利。</w:t>
      </w:r>
    </w:p>
    <w:p>
      <w:pPr>
        <w:snapToGrid w:val="0"/>
        <w:spacing w:line="360" w:lineRule="auto"/>
        <w:ind w:firstLine="640" w:firstLineChars="200"/>
        <w:rPr>
          <w:rFonts w:ascii="仿宋" w:hAnsi="仿宋" w:eastAsia="仿宋"/>
          <w:color w:val="auto"/>
          <w:kern w:val="0"/>
          <w:sz w:val="32"/>
          <w:szCs w:val="32"/>
        </w:rPr>
      </w:pPr>
      <w:r>
        <w:rPr>
          <w:rFonts w:hint="eastAsia" w:ascii="仿宋" w:hAnsi="仿宋" w:eastAsia="仿宋"/>
          <w:color w:val="auto"/>
          <w:kern w:val="0"/>
          <w:sz w:val="32"/>
          <w:szCs w:val="32"/>
        </w:rPr>
        <w:t>2.没有甲方事先书面同意，乙方不得将由甲方提供的有关合同或任何合同条文、规格、计划或资料提供给与履行本合同无关的任何其他人。即使向履行本合同有关的人员提供，也应注意保密并限于履行合同的必需范围。</w:t>
      </w:r>
    </w:p>
    <w:p>
      <w:pPr>
        <w:pStyle w:val="67"/>
        <w:shd w:val="clear" w:color="auto" w:fill="FFFFFF"/>
        <w:adjustRightInd w:val="0"/>
        <w:snapToGrid w:val="0"/>
        <w:spacing w:before="0" w:beforeAutospacing="0" w:after="0" w:afterAutospacing="0" w:line="360" w:lineRule="auto"/>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3、货物在交付甲方前发生的风险均由乙方负责。</w:t>
      </w:r>
    </w:p>
    <w:p>
      <w:pPr>
        <w:snapToGrid w:val="0"/>
        <w:spacing w:line="360" w:lineRule="auto"/>
        <w:ind w:firstLine="643" w:firstLineChars="200"/>
        <w:rPr>
          <w:rFonts w:ascii="仿宋" w:hAnsi="仿宋" w:eastAsia="仿宋"/>
          <w:b/>
          <w:color w:val="auto"/>
          <w:sz w:val="32"/>
          <w:szCs w:val="32"/>
        </w:rPr>
      </w:pPr>
      <w:r>
        <w:rPr>
          <w:rFonts w:hint="eastAsia" w:ascii="仿宋" w:hAnsi="仿宋" w:eastAsia="仿宋"/>
          <w:b/>
          <w:color w:val="auto"/>
          <w:sz w:val="32"/>
          <w:szCs w:val="32"/>
        </w:rPr>
        <w:t>四、交付方式与验收</w:t>
      </w:r>
    </w:p>
    <w:p>
      <w:pPr>
        <w:pStyle w:val="10"/>
        <w:spacing w:after="60"/>
        <w:ind w:firstLine="800" w:firstLineChars="250"/>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rPr>
        <w:t>1.交货时间：</w:t>
      </w:r>
      <w:r>
        <w:rPr>
          <w:rFonts w:hint="eastAsia" w:ascii="仿宋" w:hAnsi="仿宋" w:eastAsia="仿宋" w:cs="Times New Roman"/>
          <w:color w:val="auto"/>
          <w:kern w:val="0"/>
          <w:sz w:val="32"/>
          <w:szCs w:val="32"/>
          <w:u w:val="single"/>
          <w:lang w:val="en-US" w:eastAsia="zh-CN"/>
        </w:rPr>
        <w:t xml:space="preserve">                           </w:t>
      </w:r>
      <w:r>
        <w:rPr>
          <w:rFonts w:hint="eastAsia" w:ascii="仿宋" w:hAnsi="仿宋" w:eastAsia="仿宋" w:cs="Times New Roman"/>
          <w:color w:val="auto"/>
          <w:kern w:val="0"/>
          <w:sz w:val="32"/>
          <w:szCs w:val="32"/>
        </w:rPr>
        <w:t>。</w:t>
      </w:r>
    </w:p>
    <w:p>
      <w:pPr>
        <w:pStyle w:val="10"/>
        <w:spacing w:after="60"/>
        <w:ind w:firstLine="800" w:firstLineChars="250"/>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rPr>
        <w:t>2.交货地址：</w:t>
      </w:r>
      <w:r>
        <w:rPr>
          <w:rFonts w:hint="eastAsia" w:ascii="仿宋" w:hAnsi="仿宋" w:eastAsia="仿宋" w:cs="Times New Roman"/>
          <w:color w:val="auto"/>
          <w:kern w:val="0"/>
          <w:sz w:val="32"/>
          <w:szCs w:val="32"/>
          <w:lang w:eastAsia="zh-CN"/>
        </w:rPr>
        <w:t>甲方指定地址</w:t>
      </w:r>
      <w:r>
        <w:rPr>
          <w:rFonts w:hint="eastAsia" w:ascii="仿宋" w:hAnsi="仿宋" w:eastAsia="仿宋" w:cs="Times New Roman"/>
          <w:color w:val="auto"/>
          <w:kern w:val="0"/>
          <w:sz w:val="32"/>
          <w:szCs w:val="32"/>
        </w:rPr>
        <w:t>。</w:t>
      </w:r>
    </w:p>
    <w:p>
      <w:pPr>
        <w:spacing w:line="360" w:lineRule="auto"/>
        <w:ind w:firstLine="800" w:firstLineChars="250"/>
        <w:rPr>
          <w:rFonts w:ascii="仿宋" w:hAnsi="仿宋" w:eastAsia="仿宋"/>
          <w:color w:val="auto"/>
          <w:kern w:val="0"/>
          <w:sz w:val="32"/>
          <w:szCs w:val="32"/>
        </w:rPr>
      </w:pPr>
      <w:r>
        <w:rPr>
          <w:rFonts w:hint="eastAsia" w:ascii="仿宋" w:hAnsi="仿宋" w:eastAsia="仿宋"/>
          <w:color w:val="auto"/>
          <w:kern w:val="0"/>
          <w:sz w:val="32"/>
          <w:szCs w:val="32"/>
        </w:rPr>
        <w:t>3.要求本次项目所采购的货物为全新的包装，由供应商安排专车运输。由此产生的运输费、安装费、税费等相关费用由乙方承担。</w:t>
      </w:r>
    </w:p>
    <w:p>
      <w:pPr>
        <w:snapToGrid w:val="0"/>
        <w:spacing w:line="360" w:lineRule="auto"/>
        <w:ind w:firstLine="800" w:firstLineChars="250"/>
        <w:rPr>
          <w:rFonts w:ascii="仿宋" w:hAnsi="仿宋" w:eastAsia="仿宋"/>
          <w:color w:val="auto"/>
          <w:kern w:val="0"/>
          <w:sz w:val="32"/>
          <w:szCs w:val="32"/>
        </w:rPr>
      </w:pPr>
      <w:r>
        <w:rPr>
          <w:rFonts w:hint="eastAsia" w:ascii="仿宋" w:hAnsi="仿宋" w:eastAsia="仿宋"/>
          <w:color w:val="auto"/>
          <w:kern w:val="0"/>
          <w:sz w:val="32"/>
          <w:szCs w:val="32"/>
        </w:rPr>
        <w:t>4.乙方提供不符合响应文件和本合同规定的货物，甲方有权拒绝接受。</w:t>
      </w:r>
    </w:p>
    <w:p>
      <w:pPr>
        <w:spacing w:line="360" w:lineRule="auto"/>
        <w:ind w:firstLine="800" w:firstLineChars="250"/>
        <w:rPr>
          <w:rFonts w:ascii="仿宋" w:hAnsi="仿宋" w:eastAsia="仿宋"/>
          <w:color w:val="auto"/>
          <w:kern w:val="0"/>
          <w:sz w:val="32"/>
          <w:szCs w:val="32"/>
        </w:rPr>
      </w:pPr>
      <w:r>
        <w:rPr>
          <w:rFonts w:hint="eastAsia" w:ascii="仿宋" w:hAnsi="仿宋" w:eastAsia="仿宋"/>
          <w:color w:val="auto"/>
          <w:kern w:val="0"/>
          <w:sz w:val="32"/>
          <w:szCs w:val="32"/>
        </w:rPr>
        <w:t>5.履约验收要求：要求本次项目所提供的货物为全新、合格的、满足本项目需求及要求的货物，并符合国家有关质量安全标准的产品；乙方提供的货物、服务必须经甲方验收，不符合甲方要求的，乙方应立即整改直至符合采购方要求，否则甲方不予结算。</w:t>
      </w:r>
    </w:p>
    <w:p>
      <w:pPr>
        <w:spacing w:line="360" w:lineRule="auto"/>
        <w:ind w:firstLine="803" w:firstLineChars="250"/>
        <w:rPr>
          <w:rFonts w:ascii="仿宋" w:hAnsi="仿宋" w:eastAsia="仿宋"/>
          <w:b/>
          <w:color w:val="auto"/>
          <w:sz w:val="32"/>
          <w:szCs w:val="32"/>
        </w:rPr>
      </w:pPr>
      <w:r>
        <w:rPr>
          <w:rFonts w:hint="eastAsia" w:ascii="仿宋" w:hAnsi="仿宋" w:eastAsia="仿宋"/>
          <w:b/>
          <w:color w:val="auto"/>
          <w:sz w:val="32"/>
          <w:szCs w:val="32"/>
        </w:rPr>
        <w:t>五、付款方式</w:t>
      </w:r>
    </w:p>
    <w:p>
      <w:pPr>
        <w:snapToGrid w:val="0"/>
        <w:spacing w:line="360" w:lineRule="auto"/>
        <w:ind w:firstLine="640" w:firstLineChars="200"/>
        <w:rPr>
          <w:rFonts w:ascii="仿宋" w:hAnsi="仿宋" w:eastAsia="仿宋"/>
          <w:color w:val="auto"/>
          <w:kern w:val="0"/>
          <w:sz w:val="32"/>
          <w:szCs w:val="32"/>
        </w:rPr>
      </w:pPr>
      <w:r>
        <w:rPr>
          <w:rFonts w:hint="eastAsia" w:ascii="仿宋" w:hAnsi="仿宋" w:eastAsia="仿宋"/>
          <w:color w:val="auto"/>
          <w:kern w:val="0"/>
          <w:sz w:val="32"/>
          <w:szCs w:val="32"/>
        </w:rPr>
        <w:t>1.资金性质：财政性资金。</w:t>
      </w:r>
    </w:p>
    <w:p>
      <w:pPr>
        <w:spacing w:line="360" w:lineRule="auto"/>
        <w:ind w:firstLine="640" w:firstLineChars="200"/>
        <w:rPr>
          <w:rFonts w:ascii="仿宋" w:hAnsi="仿宋" w:eastAsia="仿宋"/>
          <w:color w:val="auto"/>
          <w:kern w:val="0"/>
          <w:sz w:val="32"/>
          <w:szCs w:val="32"/>
        </w:rPr>
      </w:pPr>
      <w:r>
        <w:rPr>
          <w:rFonts w:hint="eastAsia" w:ascii="仿宋" w:hAnsi="仿宋" w:eastAsia="仿宋"/>
          <w:color w:val="auto"/>
          <w:kern w:val="0"/>
          <w:sz w:val="32"/>
          <w:szCs w:val="32"/>
        </w:rPr>
        <w:t>2.付款方式：验收合格后甲方支付货款，付款方式：银行转账支付。</w:t>
      </w:r>
    </w:p>
    <w:p>
      <w:pPr>
        <w:spacing w:line="360" w:lineRule="auto"/>
        <w:ind w:firstLine="640" w:firstLineChars="200"/>
        <w:rPr>
          <w:rFonts w:ascii="仿宋" w:hAnsi="仿宋" w:eastAsia="仿宋"/>
          <w:color w:val="auto"/>
          <w:kern w:val="0"/>
          <w:sz w:val="32"/>
          <w:szCs w:val="32"/>
        </w:rPr>
      </w:pPr>
      <w:r>
        <w:rPr>
          <w:rFonts w:hint="eastAsia" w:ascii="仿宋" w:hAnsi="仿宋" w:eastAsia="仿宋"/>
          <w:color w:val="auto"/>
          <w:kern w:val="0"/>
          <w:sz w:val="32"/>
          <w:szCs w:val="32"/>
        </w:rPr>
        <w:t>3.合同价应为现场交货价，包括：</w:t>
      </w:r>
    </w:p>
    <w:p>
      <w:pPr>
        <w:spacing w:line="360" w:lineRule="auto"/>
        <w:ind w:firstLine="480" w:firstLineChars="150"/>
        <w:rPr>
          <w:rFonts w:ascii="仿宋" w:hAnsi="仿宋" w:eastAsia="仿宋"/>
          <w:color w:val="auto"/>
          <w:kern w:val="0"/>
          <w:sz w:val="32"/>
          <w:szCs w:val="32"/>
        </w:rPr>
      </w:pPr>
      <w:r>
        <w:rPr>
          <w:rFonts w:hint="eastAsia" w:ascii="仿宋" w:hAnsi="仿宋" w:eastAsia="仿宋"/>
          <w:color w:val="auto"/>
          <w:kern w:val="0"/>
          <w:sz w:val="32"/>
          <w:szCs w:val="32"/>
        </w:rPr>
        <w:t>（1）货物及标准附件、备品备件、专用工具的价格。</w:t>
      </w:r>
    </w:p>
    <w:p>
      <w:pPr>
        <w:spacing w:line="360" w:lineRule="auto"/>
        <w:ind w:firstLine="480" w:firstLineChars="150"/>
        <w:rPr>
          <w:rFonts w:ascii="仿宋" w:hAnsi="仿宋" w:eastAsia="仿宋"/>
          <w:color w:val="auto"/>
          <w:kern w:val="0"/>
          <w:sz w:val="32"/>
          <w:szCs w:val="32"/>
        </w:rPr>
      </w:pPr>
      <w:r>
        <w:rPr>
          <w:rFonts w:hint="eastAsia" w:ascii="仿宋" w:hAnsi="仿宋" w:eastAsia="仿宋"/>
          <w:color w:val="auto"/>
          <w:kern w:val="0"/>
          <w:sz w:val="32"/>
          <w:szCs w:val="32"/>
        </w:rPr>
        <w:t>（2）运输、装卸、调试、培训、技术支持、售后服务等费用。</w:t>
      </w:r>
    </w:p>
    <w:p>
      <w:pPr>
        <w:spacing w:line="360" w:lineRule="auto"/>
        <w:ind w:firstLine="480" w:firstLineChars="150"/>
        <w:rPr>
          <w:rFonts w:ascii="仿宋" w:hAnsi="仿宋" w:eastAsia="仿宋"/>
          <w:color w:val="auto"/>
          <w:kern w:val="0"/>
          <w:sz w:val="32"/>
          <w:szCs w:val="32"/>
        </w:rPr>
      </w:pPr>
      <w:r>
        <w:rPr>
          <w:rFonts w:hint="eastAsia" w:ascii="仿宋" w:hAnsi="仿宋" w:eastAsia="仿宋"/>
          <w:color w:val="auto"/>
          <w:kern w:val="0"/>
          <w:sz w:val="32"/>
          <w:szCs w:val="32"/>
        </w:rPr>
        <w:t>（3）必要的保险费用、聘请专家费用和各项税费。</w:t>
      </w:r>
    </w:p>
    <w:p>
      <w:pPr>
        <w:spacing w:line="360" w:lineRule="auto"/>
        <w:ind w:firstLine="640" w:firstLineChars="200"/>
        <w:rPr>
          <w:rFonts w:ascii="仿宋" w:hAnsi="仿宋" w:eastAsia="仿宋"/>
          <w:color w:val="auto"/>
          <w:kern w:val="0"/>
          <w:sz w:val="32"/>
          <w:szCs w:val="32"/>
        </w:rPr>
      </w:pPr>
      <w:r>
        <w:rPr>
          <w:rFonts w:hint="eastAsia" w:ascii="仿宋" w:hAnsi="仿宋" w:eastAsia="仿宋"/>
          <w:color w:val="auto"/>
          <w:kern w:val="0"/>
          <w:sz w:val="32"/>
          <w:szCs w:val="32"/>
        </w:rPr>
        <w:t>4.乙方应就本合同约定的业务向甲方开具真实有效、合法合规的增值税普通发票，若因乙方自身原因或所开具发票本身问题造成采购方日后发生税务风险或审计风险等，由乙方承担相应责任，且甲方有保持进一步提请法律诉讼的权利。</w:t>
      </w:r>
    </w:p>
    <w:p>
      <w:pPr>
        <w:snapToGrid w:val="0"/>
        <w:spacing w:line="360" w:lineRule="auto"/>
        <w:ind w:firstLine="643" w:firstLineChars="200"/>
        <w:rPr>
          <w:rFonts w:ascii="仿宋" w:hAnsi="仿宋" w:eastAsia="仿宋"/>
          <w:b/>
          <w:color w:val="auto"/>
          <w:sz w:val="32"/>
          <w:szCs w:val="32"/>
        </w:rPr>
      </w:pPr>
      <w:r>
        <w:rPr>
          <w:rFonts w:hint="eastAsia" w:ascii="仿宋" w:hAnsi="仿宋" w:eastAsia="仿宋"/>
          <w:b/>
          <w:color w:val="auto"/>
          <w:sz w:val="32"/>
          <w:szCs w:val="32"/>
        </w:rPr>
        <w:t>六、税费</w:t>
      </w:r>
    </w:p>
    <w:p>
      <w:pPr>
        <w:snapToGrid w:val="0"/>
        <w:spacing w:line="360" w:lineRule="auto"/>
        <w:ind w:firstLine="640" w:firstLineChars="200"/>
        <w:rPr>
          <w:rFonts w:ascii="仿宋" w:hAnsi="仿宋" w:eastAsia="仿宋"/>
          <w:color w:val="auto"/>
          <w:kern w:val="0"/>
          <w:sz w:val="32"/>
          <w:szCs w:val="32"/>
        </w:rPr>
      </w:pPr>
      <w:r>
        <w:rPr>
          <w:rFonts w:hint="eastAsia" w:ascii="仿宋" w:hAnsi="仿宋" w:eastAsia="仿宋"/>
          <w:color w:val="auto"/>
          <w:kern w:val="0"/>
          <w:sz w:val="32"/>
          <w:szCs w:val="32"/>
        </w:rPr>
        <w:t>本合同执行中相关的一切税费均由乙方承担。</w:t>
      </w:r>
    </w:p>
    <w:p>
      <w:pPr>
        <w:snapToGrid w:val="0"/>
        <w:spacing w:line="360" w:lineRule="auto"/>
        <w:ind w:firstLine="643" w:firstLineChars="200"/>
        <w:rPr>
          <w:rFonts w:ascii="仿宋" w:hAnsi="仿宋" w:eastAsia="仿宋"/>
          <w:b/>
          <w:color w:val="auto"/>
          <w:sz w:val="32"/>
          <w:szCs w:val="32"/>
        </w:rPr>
      </w:pPr>
      <w:r>
        <w:rPr>
          <w:rFonts w:hint="eastAsia" w:ascii="仿宋" w:hAnsi="仿宋" w:eastAsia="仿宋"/>
          <w:b/>
          <w:color w:val="auto"/>
          <w:sz w:val="32"/>
          <w:szCs w:val="32"/>
        </w:rPr>
        <w:t>七、售后服务</w:t>
      </w:r>
    </w:p>
    <w:p>
      <w:pPr>
        <w:autoSpaceDE w:val="0"/>
        <w:autoSpaceDN w:val="0"/>
        <w:adjustRightInd w:val="0"/>
        <w:spacing w:line="360" w:lineRule="auto"/>
        <w:ind w:firstLine="640" w:firstLineChars="200"/>
        <w:jc w:val="left"/>
        <w:rPr>
          <w:rFonts w:hint="eastAsia" w:ascii="仿宋" w:hAnsi="仿宋" w:eastAsia="仿宋"/>
          <w:color w:val="auto"/>
          <w:kern w:val="0"/>
          <w:sz w:val="32"/>
          <w:szCs w:val="32"/>
        </w:rPr>
      </w:pPr>
      <w:r>
        <w:rPr>
          <w:rFonts w:hint="eastAsia" w:ascii="仿宋" w:hAnsi="仿宋" w:eastAsia="仿宋"/>
          <w:color w:val="auto"/>
          <w:kern w:val="0"/>
          <w:sz w:val="32"/>
          <w:szCs w:val="32"/>
        </w:rPr>
        <w:t>乙方应</w:t>
      </w:r>
      <w:r>
        <w:rPr>
          <w:rFonts w:ascii="仿宋" w:hAnsi="仿宋" w:eastAsia="仿宋"/>
          <w:color w:val="auto"/>
          <w:kern w:val="0"/>
          <w:sz w:val="32"/>
          <w:szCs w:val="32"/>
        </w:rPr>
        <w:t>按国家有关规定及厂家承诺实行“三包”，要求</w:t>
      </w:r>
      <w:r>
        <w:rPr>
          <w:rFonts w:hint="eastAsia" w:ascii="仿宋" w:hAnsi="仿宋" w:eastAsia="仿宋"/>
          <w:color w:val="auto"/>
          <w:kern w:val="0"/>
          <w:sz w:val="32"/>
          <w:szCs w:val="32"/>
          <w:lang w:eastAsia="zh-CN"/>
        </w:rPr>
        <w:t>负责</w:t>
      </w:r>
      <w:r>
        <w:rPr>
          <w:rFonts w:ascii="仿宋" w:hAnsi="仿宋" w:eastAsia="仿宋"/>
          <w:color w:val="auto"/>
          <w:kern w:val="0"/>
          <w:sz w:val="32"/>
          <w:szCs w:val="32"/>
        </w:rPr>
        <w:t>送货上门、安装调试至验收合格</w:t>
      </w:r>
      <w:r>
        <w:rPr>
          <w:rFonts w:hint="eastAsia" w:ascii="仿宋" w:hAnsi="仿宋" w:eastAsia="仿宋"/>
          <w:color w:val="auto"/>
          <w:kern w:val="0"/>
          <w:sz w:val="32"/>
          <w:szCs w:val="32"/>
        </w:rPr>
        <w:t>。</w:t>
      </w:r>
    </w:p>
    <w:p>
      <w:pPr>
        <w:autoSpaceDE w:val="0"/>
        <w:autoSpaceDN w:val="0"/>
        <w:adjustRightInd w:val="0"/>
        <w:spacing w:line="360" w:lineRule="auto"/>
        <w:ind w:firstLine="640" w:firstLineChars="200"/>
        <w:jc w:val="left"/>
        <w:rPr>
          <w:rFonts w:ascii="仿宋" w:hAnsi="仿宋" w:eastAsia="仿宋"/>
          <w:color w:val="auto"/>
          <w:kern w:val="0"/>
          <w:sz w:val="32"/>
          <w:szCs w:val="32"/>
        </w:rPr>
      </w:pPr>
      <w:r>
        <w:rPr>
          <w:rFonts w:hint="eastAsia" w:ascii="仿宋" w:hAnsi="仿宋" w:eastAsia="仿宋"/>
          <w:color w:val="auto"/>
          <w:kern w:val="0"/>
          <w:sz w:val="32"/>
          <w:szCs w:val="32"/>
        </w:rPr>
        <w:t>货物质保期：</w:t>
      </w:r>
      <w:r>
        <w:rPr>
          <w:rFonts w:hint="eastAsia" w:ascii="仿宋" w:hAnsi="仿宋" w:eastAsia="仿宋"/>
          <w:color w:val="auto"/>
          <w:kern w:val="0"/>
          <w:sz w:val="32"/>
          <w:szCs w:val="32"/>
          <w:lang w:eastAsia="zh-CN"/>
        </w:rPr>
        <w:t>按乙方响应文件有关规定</w:t>
      </w:r>
      <w:r>
        <w:rPr>
          <w:rFonts w:hint="eastAsia" w:ascii="仿宋" w:hAnsi="仿宋" w:eastAsia="仿宋"/>
          <w:color w:val="auto"/>
          <w:kern w:val="0"/>
          <w:sz w:val="32"/>
          <w:szCs w:val="32"/>
        </w:rPr>
        <w:t>。</w:t>
      </w:r>
    </w:p>
    <w:p>
      <w:pPr>
        <w:snapToGrid w:val="0"/>
        <w:spacing w:line="360" w:lineRule="auto"/>
        <w:ind w:firstLine="643" w:firstLineChars="200"/>
        <w:rPr>
          <w:rFonts w:ascii="仿宋" w:hAnsi="仿宋" w:eastAsia="仿宋"/>
          <w:b/>
          <w:color w:val="auto"/>
          <w:sz w:val="32"/>
          <w:szCs w:val="32"/>
        </w:rPr>
      </w:pPr>
      <w:r>
        <w:rPr>
          <w:rFonts w:hint="eastAsia" w:ascii="仿宋" w:hAnsi="仿宋" w:eastAsia="仿宋"/>
          <w:b/>
          <w:color w:val="auto"/>
          <w:sz w:val="32"/>
          <w:szCs w:val="32"/>
        </w:rPr>
        <w:t>八、违约责任</w:t>
      </w:r>
    </w:p>
    <w:p>
      <w:pPr>
        <w:autoSpaceDN w:val="0"/>
        <w:spacing w:line="360" w:lineRule="auto"/>
        <w:ind w:firstLine="560"/>
        <w:rPr>
          <w:rFonts w:ascii="仿宋" w:hAnsi="仿宋" w:eastAsia="仿宋"/>
          <w:color w:val="auto"/>
          <w:kern w:val="0"/>
          <w:sz w:val="32"/>
          <w:szCs w:val="32"/>
        </w:rPr>
      </w:pPr>
      <w:r>
        <w:rPr>
          <w:rFonts w:hint="eastAsia" w:ascii="仿宋" w:hAnsi="仿宋" w:eastAsia="仿宋"/>
          <w:color w:val="auto"/>
          <w:kern w:val="0"/>
          <w:sz w:val="32"/>
          <w:szCs w:val="32"/>
        </w:rPr>
        <w:t>若乙方不能按合同要求时间交货、甲方不能按期付款，予以逾期一天万分之二合同总额处罚，最高不超过合同总额的5%。</w:t>
      </w:r>
    </w:p>
    <w:p>
      <w:pPr>
        <w:snapToGrid w:val="0"/>
        <w:spacing w:line="360" w:lineRule="auto"/>
        <w:ind w:firstLine="643" w:firstLineChars="200"/>
        <w:rPr>
          <w:rFonts w:ascii="仿宋" w:hAnsi="仿宋" w:eastAsia="仿宋"/>
          <w:b/>
          <w:color w:val="auto"/>
          <w:sz w:val="32"/>
          <w:szCs w:val="32"/>
        </w:rPr>
      </w:pPr>
      <w:r>
        <w:rPr>
          <w:rFonts w:hint="eastAsia" w:ascii="仿宋" w:hAnsi="仿宋" w:eastAsia="仿宋"/>
          <w:b/>
          <w:color w:val="auto"/>
          <w:sz w:val="32"/>
          <w:szCs w:val="32"/>
        </w:rPr>
        <w:t>九、不可抗力事件处理</w:t>
      </w:r>
    </w:p>
    <w:p>
      <w:pPr>
        <w:snapToGrid w:val="0"/>
        <w:spacing w:line="360" w:lineRule="auto"/>
        <w:ind w:firstLine="640" w:firstLineChars="200"/>
        <w:rPr>
          <w:rFonts w:ascii="仿宋" w:hAnsi="仿宋" w:eastAsia="仿宋"/>
          <w:color w:val="auto"/>
          <w:kern w:val="0"/>
          <w:sz w:val="32"/>
          <w:szCs w:val="32"/>
        </w:rPr>
      </w:pPr>
      <w:r>
        <w:rPr>
          <w:rFonts w:hint="eastAsia" w:ascii="仿宋" w:hAnsi="仿宋" w:eastAsia="仿宋"/>
          <w:color w:val="auto"/>
          <w:kern w:val="0"/>
          <w:sz w:val="32"/>
          <w:szCs w:val="32"/>
        </w:rPr>
        <w:t>1.在合同有效期内，任何一方因不可抗力事件导致不能履行合同，则合同履行期可延长，其延长期与不可抗力影响期相同。</w:t>
      </w:r>
    </w:p>
    <w:p>
      <w:pPr>
        <w:snapToGrid w:val="0"/>
        <w:spacing w:line="360" w:lineRule="auto"/>
        <w:ind w:firstLine="640" w:firstLineChars="200"/>
        <w:rPr>
          <w:rFonts w:ascii="仿宋" w:hAnsi="仿宋" w:eastAsia="仿宋"/>
          <w:color w:val="auto"/>
          <w:kern w:val="0"/>
          <w:sz w:val="32"/>
          <w:szCs w:val="32"/>
        </w:rPr>
      </w:pPr>
      <w:r>
        <w:rPr>
          <w:rFonts w:hint="eastAsia" w:ascii="仿宋" w:hAnsi="仿宋" w:eastAsia="仿宋"/>
          <w:color w:val="auto"/>
          <w:kern w:val="0"/>
          <w:sz w:val="32"/>
          <w:szCs w:val="32"/>
        </w:rPr>
        <w:t>2.不可抗力事件发生后，应立即通知对方，并寄送有关权威机构出具的证明。</w:t>
      </w:r>
    </w:p>
    <w:p>
      <w:pPr>
        <w:snapToGrid w:val="0"/>
        <w:spacing w:line="360" w:lineRule="auto"/>
        <w:ind w:firstLine="640" w:firstLineChars="200"/>
        <w:rPr>
          <w:rFonts w:ascii="仿宋" w:hAnsi="仿宋" w:eastAsia="仿宋"/>
          <w:color w:val="auto"/>
          <w:kern w:val="0"/>
          <w:sz w:val="32"/>
          <w:szCs w:val="32"/>
        </w:rPr>
      </w:pPr>
      <w:r>
        <w:rPr>
          <w:rFonts w:hint="eastAsia" w:ascii="仿宋" w:hAnsi="仿宋" w:eastAsia="仿宋"/>
          <w:color w:val="auto"/>
          <w:kern w:val="0"/>
          <w:sz w:val="32"/>
          <w:szCs w:val="32"/>
        </w:rPr>
        <w:t>3.不可抗力事件延续一百二十天以上，双方应通过友好协商，确定是否继续履行合同。</w:t>
      </w:r>
    </w:p>
    <w:p>
      <w:pPr>
        <w:pStyle w:val="67"/>
        <w:shd w:val="clear" w:color="auto" w:fill="FFFFFF"/>
        <w:adjustRightInd w:val="0"/>
        <w:snapToGrid w:val="0"/>
        <w:spacing w:before="0" w:beforeAutospacing="0" w:after="0" w:afterAutospacing="0" w:line="360" w:lineRule="auto"/>
        <w:ind w:firstLine="482" w:firstLineChars="150"/>
        <w:rPr>
          <w:rFonts w:ascii="仿宋" w:hAnsi="仿宋" w:eastAsia="仿宋" w:cs="Times New Roman"/>
          <w:color w:val="auto"/>
          <w:sz w:val="32"/>
          <w:szCs w:val="32"/>
        </w:rPr>
      </w:pPr>
      <w:r>
        <w:rPr>
          <w:rFonts w:hint="eastAsia" w:ascii="仿宋" w:hAnsi="仿宋" w:eastAsia="仿宋"/>
          <w:b/>
          <w:color w:val="auto"/>
          <w:sz w:val="32"/>
          <w:szCs w:val="32"/>
        </w:rPr>
        <w:t>十</w:t>
      </w:r>
      <w:r>
        <w:rPr>
          <w:rFonts w:hint="eastAsia" w:ascii="仿宋" w:hAnsi="仿宋" w:eastAsia="仿宋" w:cs="Times New Roman"/>
          <w:b/>
          <w:color w:val="auto"/>
          <w:kern w:val="2"/>
          <w:sz w:val="32"/>
          <w:szCs w:val="32"/>
        </w:rPr>
        <w:t>、争议解决方式</w:t>
      </w:r>
    </w:p>
    <w:p>
      <w:pPr>
        <w:autoSpaceDE w:val="0"/>
        <w:autoSpaceDN w:val="0"/>
        <w:adjustRightInd w:val="0"/>
        <w:spacing w:line="360" w:lineRule="auto"/>
        <w:ind w:firstLine="480" w:firstLineChars="150"/>
        <w:jc w:val="left"/>
        <w:rPr>
          <w:rFonts w:ascii="仿宋" w:hAnsi="仿宋" w:eastAsia="仿宋"/>
          <w:color w:val="auto"/>
          <w:kern w:val="0"/>
          <w:sz w:val="32"/>
          <w:szCs w:val="32"/>
        </w:rPr>
      </w:pPr>
      <w:r>
        <w:rPr>
          <w:rFonts w:hint="eastAsia" w:ascii="仿宋" w:hAnsi="仿宋" w:eastAsia="仿宋"/>
          <w:color w:val="auto"/>
          <w:kern w:val="0"/>
          <w:sz w:val="32"/>
          <w:szCs w:val="32"/>
        </w:rPr>
        <w:t>本合同在履行过程中，如发生争议，双方友好协商解决，如协商未达成一致，任何一方可向甲方所在地人民法院提起诉讼。</w:t>
      </w:r>
    </w:p>
    <w:p>
      <w:pPr>
        <w:snapToGrid w:val="0"/>
        <w:spacing w:line="360" w:lineRule="auto"/>
        <w:ind w:firstLine="472" w:firstLineChars="147"/>
        <w:rPr>
          <w:rFonts w:ascii="仿宋" w:hAnsi="仿宋" w:eastAsia="仿宋"/>
          <w:b/>
          <w:color w:val="auto"/>
          <w:sz w:val="32"/>
          <w:szCs w:val="32"/>
        </w:rPr>
      </w:pPr>
      <w:r>
        <w:rPr>
          <w:rFonts w:hint="eastAsia" w:ascii="仿宋" w:hAnsi="仿宋" w:eastAsia="仿宋"/>
          <w:b/>
          <w:color w:val="auto"/>
          <w:sz w:val="32"/>
          <w:szCs w:val="32"/>
        </w:rPr>
        <w:t>十一、合同</w:t>
      </w:r>
      <w:r>
        <w:rPr>
          <w:rFonts w:ascii="仿宋" w:hAnsi="仿宋" w:eastAsia="仿宋"/>
          <w:b/>
          <w:color w:val="auto"/>
          <w:sz w:val="32"/>
          <w:szCs w:val="32"/>
        </w:rPr>
        <w:t>生效及</w:t>
      </w:r>
      <w:r>
        <w:rPr>
          <w:rFonts w:hint="eastAsia" w:ascii="仿宋" w:hAnsi="仿宋" w:eastAsia="仿宋"/>
          <w:b/>
          <w:color w:val="auto"/>
          <w:sz w:val="32"/>
          <w:szCs w:val="32"/>
        </w:rPr>
        <w:t>其他</w:t>
      </w:r>
    </w:p>
    <w:p>
      <w:pPr>
        <w:autoSpaceDE w:val="0"/>
        <w:autoSpaceDN w:val="0"/>
        <w:adjustRightInd w:val="0"/>
        <w:spacing w:line="360" w:lineRule="auto"/>
        <w:ind w:firstLine="640" w:firstLineChars="200"/>
        <w:jc w:val="left"/>
        <w:rPr>
          <w:rFonts w:ascii="仿宋" w:hAnsi="仿宋" w:eastAsia="仿宋"/>
          <w:color w:val="auto"/>
          <w:kern w:val="0"/>
          <w:sz w:val="32"/>
          <w:szCs w:val="32"/>
        </w:rPr>
      </w:pPr>
      <w:r>
        <w:rPr>
          <w:rFonts w:hint="eastAsia" w:ascii="仿宋" w:hAnsi="仿宋" w:eastAsia="仿宋"/>
          <w:color w:val="auto"/>
          <w:kern w:val="0"/>
          <w:sz w:val="32"/>
          <w:szCs w:val="32"/>
        </w:rPr>
        <w:t>1.本合同一式</w:t>
      </w:r>
      <w:r>
        <w:rPr>
          <w:rFonts w:hint="eastAsia" w:ascii="仿宋" w:hAnsi="仿宋" w:eastAsia="仿宋"/>
          <w:color w:val="auto"/>
          <w:kern w:val="0"/>
          <w:sz w:val="32"/>
          <w:szCs w:val="32"/>
          <w:u w:val="single"/>
        </w:rPr>
        <w:t>陆</w:t>
      </w:r>
      <w:r>
        <w:rPr>
          <w:rFonts w:hint="eastAsia" w:ascii="仿宋" w:hAnsi="仿宋" w:eastAsia="仿宋"/>
          <w:color w:val="auto"/>
          <w:kern w:val="0"/>
          <w:sz w:val="32"/>
          <w:szCs w:val="32"/>
        </w:rPr>
        <w:t>份，甲方</w:t>
      </w:r>
      <w:r>
        <w:rPr>
          <w:rFonts w:hint="eastAsia" w:ascii="仿宋" w:hAnsi="仿宋" w:eastAsia="仿宋"/>
          <w:color w:val="auto"/>
          <w:kern w:val="0"/>
          <w:sz w:val="32"/>
          <w:szCs w:val="32"/>
          <w:u w:val="single"/>
        </w:rPr>
        <w:t>肆</w:t>
      </w:r>
      <w:r>
        <w:rPr>
          <w:rFonts w:hint="eastAsia" w:ascii="仿宋" w:hAnsi="仿宋" w:eastAsia="仿宋"/>
          <w:color w:val="auto"/>
          <w:kern w:val="0"/>
          <w:sz w:val="32"/>
          <w:szCs w:val="32"/>
        </w:rPr>
        <w:t>份，乙方</w:t>
      </w:r>
      <w:r>
        <w:rPr>
          <w:rFonts w:hint="eastAsia" w:ascii="仿宋" w:hAnsi="仿宋" w:eastAsia="仿宋"/>
          <w:color w:val="auto"/>
          <w:kern w:val="0"/>
          <w:sz w:val="32"/>
          <w:szCs w:val="32"/>
          <w:u w:val="single"/>
        </w:rPr>
        <w:t>贰</w:t>
      </w:r>
      <w:r>
        <w:rPr>
          <w:rFonts w:hint="eastAsia" w:ascii="仿宋" w:hAnsi="仿宋" w:eastAsia="仿宋"/>
          <w:color w:val="auto"/>
          <w:kern w:val="0"/>
          <w:sz w:val="32"/>
          <w:szCs w:val="32"/>
        </w:rPr>
        <w:t>份，其他未尽事宜双方可协商签订补充协议，与本协议具有同等法律效力。</w:t>
      </w:r>
    </w:p>
    <w:p>
      <w:pPr>
        <w:autoSpaceDE w:val="0"/>
        <w:autoSpaceDN w:val="0"/>
        <w:adjustRightInd w:val="0"/>
        <w:spacing w:line="360" w:lineRule="auto"/>
        <w:ind w:firstLine="640" w:firstLineChars="200"/>
        <w:jc w:val="left"/>
        <w:rPr>
          <w:rFonts w:ascii="仿宋" w:hAnsi="仿宋" w:eastAsia="仿宋"/>
          <w:color w:val="auto"/>
          <w:kern w:val="0"/>
          <w:sz w:val="32"/>
          <w:szCs w:val="32"/>
        </w:rPr>
      </w:pPr>
      <w:r>
        <w:rPr>
          <w:rFonts w:hint="eastAsia" w:ascii="仿宋" w:hAnsi="仿宋" w:eastAsia="仿宋"/>
          <w:color w:val="auto"/>
          <w:kern w:val="0"/>
          <w:sz w:val="32"/>
          <w:szCs w:val="32"/>
        </w:rPr>
        <w:t xml:space="preserve">2.本合同甲乙双方签字盖章后生效。 </w:t>
      </w:r>
    </w:p>
    <w:tbl>
      <w:tblPr>
        <w:tblStyle w:val="17"/>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7"/>
        <w:gridCol w:w="4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3" w:hRule="atLeast"/>
          <w:jc w:val="center"/>
        </w:trPr>
        <w:tc>
          <w:tcPr>
            <w:tcW w:w="4487" w:type="dxa"/>
          </w:tcPr>
          <w:p>
            <w:pPr>
              <w:spacing w:line="360" w:lineRule="auto"/>
              <w:rPr>
                <w:rFonts w:ascii="仿宋" w:hAnsi="仿宋" w:eastAsia="仿宋"/>
                <w:color w:val="auto"/>
                <w:kern w:val="0"/>
                <w:sz w:val="32"/>
                <w:szCs w:val="32"/>
              </w:rPr>
            </w:pPr>
            <w:r>
              <w:rPr>
                <w:rFonts w:hint="eastAsia" w:ascii="仿宋" w:hAnsi="仿宋" w:eastAsia="仿宋"/>
                <w:color w:val="auto"/>
                <w:kern w:val="0"/>
                <w:sz w:val="32"/>
                <w:szCs w:val="32"/>
              </w:rPr>
              <w:t>甲方(盖章)：</w:t>
            </w:r>
          </w:p>
          <w:p>
            <w:pPr>
              <w:spacing w:line="360" w:lineRule="auto"/>
              <w:jc w:val="left"/>
              <w:rPr>
                <w:rFonts w:ascii="仿宋" w:hAnsi="仿宋" w:eastAsia="仿宋"/>
                <w:color w:val="auto"/>
                <w:kern w:val="0"/>
                <w:sz w:val="32"/>
                <w:szCs w:val="32"/>
              </w:rPr>
            </w:pPr>
            <w:r>
              <w:rPr>
                <w:rFonts w:hint="eastAsia" w:ascii="仿宋" w:hAnsi="仿宋" w:eastAsia="仿宋"/>
                <w:color w:val="auto"/>
                <w:kern w:val="0"/>
                <w:sz w:val="32"/>
                <w:szCs w:val="32"/>
              </w:rPr>
              <w:t xml:space="preserve">法定代表人签字： </w:t>
            </w:r>
          </w:p>
          <w:p>
            <w:pPr>
              <w:spacing w:line="360" w:lineRule="auto"/>
              <w:rPr>
                <w:rFonts w:ascii="仿宋" w:hAnsi="仿宋" w:eastAsia="仿宋"/>
                <w:color w:val="auto"/>
                <w:kern w:val="0"/>
                <w:sz w:val="32"/>
                <w:szCs w:val="32"/>
              </w:rPr>
            </w:pPr>
            <w:r>
              <w:rPr>
                <w:rFonts w:hint="eastAsia" w:ascii="仿宋" w:hAnsi="仿宋" w:eastAsia="仿宋"/>
                <w:color w:val="auto"/>
                <w:kern w:val="0"/>
                <w:sz w:val="32"/>
                <w:szCs w:val="32"/>
              </w:rPr>
              <w:t>或委托代理人：</w:t>
            </w:r>
          </w:p>
          <w:p>
            <w:pPr>
              <w:spacing w:line="360" w:lineRule="auto"/>
              <w:rPr>
                <w:rFonts w:ascii="仿宋" w:hAnsi="仿宋" w:eastAsia="仿宋"/>
                <w:color w:val="auto"/>
                <w:kern w:val="0"/>
                <w:sz w:val="32"/>
                <w:szCs w:val="32"/>
              </w:rPr>
            </w:pPr>
            <w:r>
              <w:rPr>
                <w:rFonts w:hint="eastAsia" w:ascii="仿宋" w:hAnsi="仿宋" w:eastAsia="仿宋"/>
                <w:color w:val="auto"/>
                <w:kern w:val="0"/>
                <w:sz w:val="32"/>
                <w:szCs w:val="32"/>
              </w:rPr>
              <w:t>联系电话：</w:t>
            </w:r>
          </w:p>
          <w:p>
            <w:pPr>
              <w:pStyle w:val="16"/>
              <w:spacing w:line="360" w:lineRule="auto"/>
              <w:ind w:left="980" w:firstLine="320"/>
              <w:rPr>
                <w:rFonts w:ascii="仿宋" w:hAnsi="仿宋" w:eastAsia="仿宋"/>
                <w:color w:val="auto"/>
                <w:kern w:val="0"/>
                <w:sz w:val="32"/>
                <w:szCs w:val="32"/>
              </w:rPr>
            </w:pPr>
          </w:p>
          <w:p>
            <w:pPr>
              <w:spacing w:line="360" w:lineRule="auto"/>
              <w:rPr>
                <w:rFonts w:ascii="仿宋" w:hAnsi="仿宋" w:eastAsia="仿宋"/>
                <w:color w:val="auto"/>
                <w:kern w:val="0"/>
                <w:sz w:val="32"/>
                <w:szCs w:val="32"/>
              </w:rPr>
            </w:pPr>
            <w:r>
              <w:rPr>
                <w:rFonts w:hint="eastAsia" w:ascii="仿宋" w:hAnsi="仿宋" w:eastAsia="仿宋"/>
                <w:color w:val="auto"/>
                <w:kern w:val="0"/>
                <w:sz w:val="32"/>
                <w:szCs w:val="32"/>
              </w:rPr>
              <w:t>地址：</w:t>
            </w:r>
          </w:p>
          <w:p>
            <w:pPr>
              <w:pStyle w:val="16"/>
              <w:spacing w:line="360" w:lineRule="auto"/>
              <w:ind w:left="980" w:firstLine="320"/>
              <w:rPr>
                <w:rFonts w:ascii="仿宋" w:hAnsi="仿宋" w:eastAsia="仿宋"/>
                <w:color w:val="auto"/>
                <w:kern w:val="0"/>
                <w:sz w:val="32"/>
                <w:szCs w:val="32"/>
              </w:rPr>
            </w:pPr>
          </w:p>
          <w:p>
            <w:pPr>
              <w:pStyle w:val="10"/>
              <w:spacing w:line="360" w:lineRule="auto"/>
              <w:ind w:firstLine="562"/>
              <w:rPr>
                <w:rFonts w:ascii="仿宋" w:hAnsi="仿宋" w:eastAsia="仿宋" w:cs="Times New Roman"/>
                <w:color w:val="auto"/>
                <w:kern w:val="0"/>
                <w:sz w:val="32"/>
                <w:szCs w:val="32"/>
              </w:rPr>
            </w:pPr>
          </w:p>
          <w:p>
            <w:pPr>
              <w:pStyle w:val="10"/>
              <w:spacing w:line="360" w:lineRule="auto"/>
              <w:rPr>
                <w:rFonts w:ascii="仿宋" w:hAnsi="仿宋" w:eastAsia="仿宋" w:cs="Times New Roman"/>
                <w:color w:val="auto"/>
                <w:kern w:val="0"/>
                <w:sz w:val="32"/>
                <w:szCs w:val="32"/>
              </w:rPr>
            </w:pPr>
          </w:p>
          <w:p>
            <w:pPr>
              <w:pStyle w:val="10"/>
              <w:spacing w:line="360" w:lineRule="auto"/>
              <w:rPr>
                <w:rFonts w:ascii="仿宋" w:hAnsi="仿宋" w:eastAsia="仿宋" w:cs="Times New Roman"/>
                <w:color w:val="auto"/>
                <w:kern w:val="0"/>
                <w:sz w:val="32"/>
                <w:szCs w:val="32"/>
              </w:rPr>
            </w:pPr>
          </w:p>
          <w:p>
            <w:pPr>
              <w:pStyle w:val="10"/>
              <w:spacing w:line="360" w:lineRule="auto"/>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rPr>
              <w:t>日期：    年   月   日</w:t>
            </w:r>
          </w:p>
        </w:tc>
        <w:tc>
          <w:tcPr>
            <w:tcW w:w="4441" w:type="dxa"/>
          </w:tcPr>
          <w:p>
            <w:pPr>
              <w:spacing w:line="360" w:lineRule="auto"/>
              <w:rPr>
                <w:rFonts w:ascii="仿宋" w:hAnsi="仿宋" w:eastAsia="仿宋"/>
                <w:color w:val="auto"/>
                <w:kern w:val="0"/>
                <w:sz w:val="32"/>
                <w:szCs w:val="32"/>
              </w:rPr>
            </w:pPr>
            <w:r>
              <w:rPr>
                <w:rFonts w:hint="eastAsia" w:ascii="仿宋" w:hAnsi="仿宋" w:eastAsia="仿宋"/>
                <w:color w:val="auto"/>
                <w:kern w:val="0"/>
                <w:sz w:val="32"/>
                <w:szCs w:val="32"/>
              </w:rPr>
              <w:t xml:space="preserve">乙方(盖章）：  </w:t>
            </w:r>
          </w:p>
          <w:p>
            <w:pPr>
              <w:spacing w:line="360" w:lineRule="auto"/>
              <w:jc w:val="left"/>
              <w:rPr>
                <w:rFonts w:ascii="仿宋" w:hAnsi="仿宋" w:eastAsia="仿宋"/>
                <w:color w:val="auto"/>
                <w:kern w:val="0"/>
                <w:sz w:val="32"/>
                <w:szCs w:val="32"/>
              </w:rPr>
            </w:pPr>
            <w:r>
              <w:rPr>
                <w:rFonts w:hint="eastAsia" w:ascii="仿宋" w:hAnsi="仿宋" w:eastAsia="仿宋"/>
                <w:color w:val="auto"/>
                <w:kern w:val="0"/>
                <w:sz w:val="32"/>
                <w:szCs w:val="32"/>
              </w:rPr>
              <w:t xml:space="preserve">法定代表人签字： </w:t>
            </w:r>
          </w:p>
          <w:p>
            <w:pPr>
              <w:spacing w:line="360" w:lineRule="auto"/>
              <w:jc w:val="left"/>
              <w:rPr>
                <w:rFonts w:ascii="仿宋" w:hAnsi="仿宋" w:eastAsia="仿宋"/>
                <w:color w:val="auto"/>
                <w:kern w:val="0"/>
                <w:sz w:val="32"/>
                <w:szCs w:val="32"/>
              </w:rPr>
            </w:pPr>
            <w:r>
              <w:rPr>
                <w:rFonts w:hint="eastAsia" w:ascii="仿宋" w:hAnsi="仿宋" w:eastAsia="仿宋"/>
                <w:color w:val="auto"/>
                <w:kern w:val="0"/>
                <w:sz w:val="32"/>
                <w:szCs w:val="32"/>
              </w:rPr>
              <w:t>或委托代理人：</w:t>
            </w:r>
          </w:p>
          <w:p>
            <w:pPr>
              <w:spacing w:line="360" w:lineRule="auto"/>
              <w:jc w:val="left"/>
              <w:rPr>
                <w:rFonts w:ascii="仿宋" w:hAnsi="仿宋" w:eastAsia="仿宋"/>
                <w:color w:val="auto"/>
                <w:kern w:val="0"/>
                <w:sz w:val="32"/>
                <w:szCs w:val="32"/>
              </w:rPr>
            </w:pPr>
            <w:r>
              <w:rPr>
                <w:rFonts w:hint="eastAsia" w:ascii="仿宋" w:hAnsi="仿宋" w:eastAsia="仿宋"/>
                <w:color w:val="auto"/>
                <w:kern w:val="0"/>
                <w:sz w:val="32"/>
                <w:szCs w:val="32"/>
              </w:rPr>
              <w:t>开户行：</w:t>
            </w:r>
          </w:p>
          <w:p>
            <w:pPr>
              <w:spacing w:line="360" w:lineRule="auto"/>
              <w:jc w:val="left"/>
              <w:rPr>
                <w:rFonts w:ascii="仿宋" w:hAnsi="仿宋" w:eastAsia="仿宋"/>
                <w:color w:val="auto"/>
                <w:kern w:val="0"/>
                <w:sz w:val="32"/>
                <w:szCs w:val="32"/>
              </w:rPr>
            </w:pPr>
            <w:r>
              <w:rPr>
                <w:rFonts w:hint="eastAsia" w:ascii="仿宋" w:hAnsi="仿宋" w:eastAsia="仿宋"/>
                <w:color w:val="auto"/>
                <w:kern w:val="0"/>
                <w:sz w:val="32"/>
                <w:szCs w:val="32"/>
              </w:rPr>
              <w:t>银行账号：</w:t>
            </w:r>
          </w:p>
          <w:p>
            <w:pPr>
              <w:spacing w:line="360" w:lineRule="auto"/>
              <w:jc w:val="left"/>
              <w:rPr>
                <w:rFonts w:ascii="仿宋" w:hAnsi="仿宋" w:eastAsia="仿宋"/>
                <w:color w:val="auto"/>
                <w:kern w:val="0"/>
                <w:sz w:val="32"/>
                <w:szCs w:val="32"/>
              </w:rPr>
            </w:pPr>
            <w:r>
              <w:rPr>
                <w:rFonts w:hint="eastAsia" w:ascii="仿宋" w:hAnsi="仿宋" w:eastAsia="仿宋"/>
                <w:color w:val="auto"/>
                <w:kern w:val="0"/>
                <w:sz w:val="32"/>
                <w:szCs w:val="32"/>
              </w:rPr>
              <w:t>联系电话：</w:t>
            </w:r>
          </w:p>
          <w:p>
            <w:pPr>
              <w:spacing w:line="360" w:lineRule="auto"/>
              <w:jc w:val="left"/>
              <w:rPr>
                <w:rFonts w:ascii="仿宋" w:hAnsi="仿宋" w:eastAsia="仿宋"/>
                <w:color w:val="auto"/>
                <w:kern w:val="0"/>
                <w:sz w:val="32"/>
                <w:szCs w:val="32"/>
              </w:rPr>
            </w:pPr>
            <w:r>
              <w:rPr>
                <w:rFonts w:hint="eastAsia" w:ascii="仿宋" w:hAnsi="仿宋" w:eastAsia="仿宋"/>
                <w:color w:val="auto"/>
                <w:kern w:val="0"/>
                <w:sz w:val="32"/>
                <w:szCs w:val="32"/>
              </w:rPr>
              <w:t>地址：</w:t>
            </w:r>
          </w:p>
          <w:p>
            <w:pPr>
              <w:spacing w:line="360" w:lineRule="auto"/>
              <w:jc w:val="left"/>
              <w:rPr>
                <w:rFonts w:ascii="仿宋" w:hAnsi="仿宋" w:eastAsia="仿宋"/>
                <w:color w:val="auto"/>
                <w:kern w:val="0"/>
                <w:sz w:val="32"/>
                <w:szCs w:val="32"/>
              </w:rPr>
            </w:pPr>
          </w:p>
          <w:p>
            <w:pPr>
              <w:spacing w:line="360" w:lineRule="auto"/>
              <w:jc w:val="left"/>
              <w:rPr>
                <w:rFonts w:ascii="仿宋" w:hAnsi="仿宋" w:eastAsia="仿宋"/>
                <w:color w:val="auto"/>
                <w:kern w:val="0"/>
                <w:sz w:val="32"/>
                <w:szCs w:val="32"/>
              </w:rPr>
            </w:pPr>
          </w:p>
          <w:p>
            <w:pPr>
              <w:spacing w:line="360" w:lineRule="auto"/>
              <w:jc w:val="left"/>
              <w:rPr>
                <w:rFonts w:ascii="仿宋" w:hAnsi="仿宋" w:eastAsia="仿宋"/>
                <w:color w:val="auto"/>
                <w:kern w:val="0"/>
                <w:sz w:val="32"/>
                <w:szCs w:val="32"/>
              </w:rPr>
            </w:pPr>
          </w:p>
          <w:p>
            <w:pPr>
              <w:spacing w:line="360" w:lineRule="auto"/>
              <w:jc w:val="left"/>
              <w:rPr>
                <w:rFonts w:ascii="仿宋" w:hAnsi="仿宋" w:eastAsia="仿宋"/>
                <w:color w:val="auto"/>
                <w:kern w:val="0"/>
                <w:sz w:val="32"/>
                <w:szCs w:val="32"/>
              </w:rPr>
            </w:pPr>
          </w:p>
          <w:p>
            <w:pPr>
              <w:spacing w:line="360" w:lineRule="auto"/>
              <w:jc w:val="left"/>
              <w:rPr>
                <w:rFonts w:ascii="仿宋" w:hAnsi="仿宋" w:eastAsia="仿宋"/>
                <w:color w:val="auto"/>
                <w:kern w:val="0"/>
                <w:sz w:val="32"/>
                <w:szCs w:val="32"/>
              </w:rPr>
            </w:pPr>
            <w:r>
              <w:rPr>
                <w:rFonts w:hint="eastAsia" w:ascii="仿宋" w:hAnsi="仿宋" w:eastAsia="仿宋"/>
                <w:color w:val="auto"/>
                <w:kern w:val="0"/>
                <w:sz w:val="32"/>
                <w:szCs w:val="32"/>
              </w:rPr>
              <w:t>日期：    年   月   日</w:t>
            </w:r>
          </w:p>
        </w:tc>
      </w:tr>
    </w:tbl>
    <w:p>
      <w:pPr>
        <w:spacing w:line="360" w:lineRule="auto"/>
        <w:rPr>
          <w:rFonts w:ascii="仿宋" w:hAnsi="仿宋" w:eastAsia="仿宋"/>
          <w:color w:val="auto"/>
          <w:kern w:val="0"/>
          <w:sz w:val="32"/>
          <w:szCs w:val="32"/>
        </w:rPr>
      </w:pPr>
    </w:p>
    <w:p>
      <w:pPr>
        <w:snapToGrid w:val="0"/>
        <w:ind w:firstLine="560" w:firstLineChars="200"/>
        <w:rPr>
          <w:rFonts w:ascii="仿宋" w:hAnsi="仿宋" w:eastAsia="仿宋" w:cs="仿宋"/>
          <w:color w:val="auto"/>
          <w:sz w:val="28"/>
          <w:szCs w:val="28"/>
        </w:rPr>
      </w:pPr>
    </w:p>
    <w:p>
      <w:pPr>
        <w:pStyle w:val="3"/>
        <w:jc w:val="center"/>
        <w:outlineLvl w:val="9"/>
        <w:rPr>
          <w:rFonts w:asciiTheme="majorEastAsia" w:hAnsiTheme="majorEastAsia" w:eastAsiaTheme="majorEastAsia"/>
          <w:b w:val="0"/>
          <w:color w:val="auto"/>
          <w:sz w:val="24"/>
          <w:szCs w:val="24"/>
        </w:rPr>
      </w:pP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3A3D651-55EA-43BD-9990-965238153BF9}"/>
  </w:font>
  <w:font w:name="黑体">
    <w:panose1 w:val="02010609060101010101"/>
    <w:charset w:val="86"/>
    <w:family w:val="auto"/>
    <w:pitch w:val="default"/>
    <w:sig w:usb0="800002BF" w:usb1="38CF7CFA" w:usb2="00000016" w:usb3="00000000" w:csb0="00040001" w:csb1="00000000"/>
    <w:embedRegular r:id="rId2" w:fontKey="{BF3ED072-02AF-4C8C-A2E3-59580166C5E1}"/>
  </w:font>
  <w:font w:name="Courier New">
    <w:panose1 w:val="02070309020205020404"/>
    <w:charset w:val="01"/>
    <w:family w:val="modern"/>
    <w:pitch w:val="default"/>
    <w:sig w:usb0="E0002EFF" w:usb1="C0007843" w:usb2="00000009" w:usb3="00000000" w:csb0="400001FF" w:csb1="FFFF0000"/>
    <w:embedRegular r:id="rId3" w:fontKey="{315C4F3A-9C29-4BD5-9FE3-4F581527963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简体">
    <w:altName w:val="微软雅黑"/>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F9FAE656-09F5-4A80-A0F4-5118BE592BFC}"/>
  </w:font>
  <w:font w:name="方正小标宋简体">
    <w:panose1 w:val="02000000000000000000"/>
    <w:charset w:val="86"/>
    <w:family w:val="script"/>
    <w:pitch w:val="default"/>
    <w:sig w:usb0="00000001" w:usb1="08000000" w:usb2="00000000" w:usb3="00000000" w:csb0="00040000" w:csb1="00000000"/>
    <w:embedRegular r:id="rId5" w:fontKey="{DA9CEBCC-4905-4D4D-ABB5-545A193599F7}"/>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461EE3"/>
    <w:multiLevelType w:val="singleLevel"/>
    <w:tmpl w:val="E1461EE3"/>
    <w:lvl w:ilvl="0" w:tentative="0">
      <w:start w:val="1"/>
      <w:numFmt w:val="decimal"/>
      <w:lvlText w:val="%1."/>
      <w:lvlJc w:val="left"/>
      <w:pPr>
        <w:tabs>
          <w:tab w:val="left" w:pos="312"/>
        </w:tabs>
      </w:pPr>
    </w:lvl>
  </w:abstractNum>
  <w:abstractNum w:abstractNumId="1">
    <w:nsid w:val="0E742B6A"/>
    <w:multiLevelType w:val="multilevel"/>
    <w:tmpl w:val="0E742B6A"/>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xMzZkODk1YjkwMGFkNmM0ZmZlYjU2NWMzZDYwZWEifQ=="/>
  </w:docVars>
  <w:rsids>
    <w:rsidRoot w:val="0087717D"/>
    <w:rsid w:val="00001137"/>
    <w:rsid w:val="00004048"/>
    <w:rsid w:val="00005022"/>
    <w:rsid w:val="00005B53"/>
    <w:rsid w:val="000071F8"/>
    <w:rsid w:val="0000755F"/>
    <w:rsid w:val="000115F8"/>
    <w:rsid w:val="00014713"/>
    <w:rsid w:val="000229F0"/>
    <w:rsid w:val="00030618"/>
    <w:rsid w:val="00033A2A"/>
    <w:rsid w:val="00045722"/>
    <w:rsid w:val="000458C5"/>
    <w:rsid w:val="00047B8A"/>
    <w:rsid w:val="00051EF0"/>
    <w:rsid w:val="00066809"/>
    <w:rsid w:val="00076975"/>
    <w:rsid w:val="00076ED4"/>
    <w:rsid w:val="00083B1A"/>
    <w:rsid w:val="000868A4"/>
    <w:rsid w:val="000909C5"/>
    <w:rsid w:val="00090E04"/>
    <w:rsid w:val="00091CF6"/>
    <w:rsid w:val="000A1481"/>
    <w:rsid w:val="000A2FC3"/>
    <w:rsid w:val="000B1FE7"/>
    <w:rsid w:val="000C08AC"/>
    <w:rsid w:val="000D3908"/>
    <w:rsid w:val="000D5F6A"/>
    <w:rsid w:val="000E21C9"/>
    <w:rsid w:val="000E53BA"/>
    <w:rsid w:val="000F1A36"/>
    <w:rsid w:val="000F1DC8"/>
    <w:rsid w:val="000F2412"/>
    <w:rsid w:val="000F75B9"/>
    <w:rsid w:val="001016C6"/>
    <w:rsid w:val="0010695A"/>
    <w:rsid w:val="00106C7F"/>
    <w:rsid w:val="0011540A"/>
    <w:rsid w:val="001161A5"/>
    <w:rsid w:val="00122D51"/>
    <w:rsid w:val="001317C9"/>
    <w:rsid w:val="00131DBE"/>
    <w:rsid w:val="0013541B"/>
    <w:rsid w:val="0013725C"/>
    <w:rsid w:val="00140119"/>
    <w:rsid w:val="001410B2"/>
    <w:rsid w:val="0014517F"/>
    <w:rsid w:val="001475EE"/>
    <w:rsid w:val="00150714"/>
    <w:rsid w:val="0015139F"/>
    <w:rsid w:val="00153FC9"/>
    <w:rsid w:val="0015570B"/>
    <w:rsid w:val="001600EA"/>
    <w:rsid w:val="001640FB"/>
    <w:rsid w:val="00165BB5"/>
    <w:rsid w:val="0017173E"/>
    <w:rsid w:val="0017586F"/>
    <w:rsid w:val="001800B9"/>
    <w:rsid w:val="00187949"/>
    <w:rsid w:val="00192768"/>
    <w:rsid w:val="001971BA"/>
    <w:rsid w:val="001A09DF"/>
    <w:rsid w:val="001A5BBB"/>
    <w:rsid w:val="001A5F57"/>
    <w:rsid w:val="001A7092"/>
    <w:rsid w:val="001B1BDB"/>
    <w:rsid w:val="001B472B"/>
    <w:rsid w:val="001B49AD"/>
    <w:rsid w:val="001B5458"/>
    <w:rsid w:val="001B76B5"/>
    <w:rsid w:val="001B7ED0"/>
    <w:rsid w:val="001C27AA"/>
    <w:rsid w:val="001D0664"/>
    <w:rsid w:val="001D5FB3"/>
    <w:rsid w:val="001E52DC"/>
    <w:rsid w:val="001F25B4"/>
    <w:rsid w:val="001F3533"/>
    <w:rsid w:val="001F5E5B"/>
    <w:rsid w:val="002058D3"/>
    <w:rsid w:val="00216674"/>
    <w:rsid w:val="00226FCD"/>
    <w:rsid w:val="0023043B"/>
    <w:rsid w:val="00231D73"/>
    <w:rsid w:val="002446AB"/>
    <w:rsid w:val="00250554"/>
    <w:rsid w:val="00262B18"/>
    <w:rsid w:val="00263E5B"/>
    <w:rsid w:val="002865BB"/>
    <w:rsid w:val="002958AA"/>
    <w:rsid w:val="002A6BEB"/>
    <w:rsid w:val="002B2CF8"/>
    <w:rsid w:val="002B5DA4"/>
    <w:rsid w:val="002B6420"/>
    <w:rsid w:val="002C2B79"/>
    <w:rsid w:val="002C4962"/>
    <w:rsid w:val="002C7D77"/>
    <w:rsid w:val="002D0DD2"/>
    <w:rsid w:val="002D169F"/>
    <w:rsid w:val="002E5124"/>
    <w:rsid w:val="002E6DDD"/>
    <w:rsid w:val="002E7179"/>
    <w:rsid w:val="002E77F4"/>
    <w:rsid w:val="00303708"/>
    <w:rsid w:val="00303A63"/>
    <w:rsid w:val="0031439C"/>
    <w:rsid w:val="0031668E"/>
    <w:rsid w:val="00317534"/>
    <w:rsid w:val="00323766"/>
    <w:rsid w:val="003340C7"/>
    <w:rsid w:val="00340842"/>
    <w:rsid w:val="00341769"/>
    <w:rsid w:val="00341EE2"/>
    <w:rsid w:val="003504BB"/>
    <w:rsid w:val="00353F6C"/>
    <w:rsid w:val="003554C1"/>
    <w:rsid w:val="003576A1"/>
    <w:rsid w:val="003639DF"/>
    <w:rsid w:val="00363EB7"/>
    <w:rsid w:val="003721BB"/>
    <w:rsid w:val="003953A7"/>
    <w:rsid w:val="00397190"/>
    <w:rsid w:val="003A7AB5"/>
    <w:rsid w:val="003C1A58"/>
    <w:rsid w:val="003C1FB7"/>
    <w:rsid w:val="003C505D"/>
    <w:rsid w:val="003D0201"/>
    <w:rsid w:val="003D7C45"/>
    <w:rsid w:val="003E685F"/>
    <w:rsid w:val="00402252"/>
    <w:rsid w:val="00405818"/>
    <w:rsid w:val="00415D58"/>
    <w:rsid w:val="00416F0C"/>
    <w:rsid w:val="004207F9"/>
    <w:rsid w:val="00421C6A"/>
    <w:rsid w:val="00425D7F"/>
    <w:rsid w:val="004262EF"/>
    <w:rsid w:val="00426325"/>
    <w:rsid w:val="004264B1"/>
    <w:rsid w:val="00430571"/>
    <w:rsid w:val="004306BC"/>
    <w:rsid w:val="00434DE1"/>
    <w:rsid w:val="00435BE4"/>
    <w:rsid w:val="00437AE2"/>
    <w:rsid w:val="00440FED"/>
    <w:rsid w:val="00447F8C"/>
    <w:rsid w:val="00450D7A"/>
    <w:rsid w:val="00455181"/>
    <w:rsid w:val="00455697"/>
    <w:rsid w:val="00456C1A"/>
    <w:rsid w:val="004664A6"/>
    <w:rsid w:val="00470386"/>
    <w:rsid w:val="004715BA"/>
    <w:rsid w:val="00474794"/>
    <w:rsid w:val="004776CC"/>
    <w:rsid w:val="004824B0"/>
    <w:rsid w:val="004830EE"/>
    <w:rsid w:val="00483368"/>
    <w:rsid w:val="00485CBB"/>
    <w:rsid w:val="00490819"/>
    <w:rsid w:val="004932F8"/>
    <w:rsid w:val="00493C06"/>
    <w:rsid w:val="00497DB2"/>
    <w:rsid w:val="004A0AD4"/>
    <w:rsid w:val="004A5C9E"/>
    <w:rsid w:val="004A5DC0"/>
    <w:rsid w:val="004A6895"/>
    <w:rsid w:val="004B069F"/>
    <w:rsid w:val="004D2510"/>
    <w:rsid w:val="004E35BD"/>
    <w:rsid w:val="004E470A"/>
    <w:rsid w:val="004E4E0D"/>
    <w:rsid w:val="004F2344"/>
    <w:rsid w:val="004F43F8"/>
    <w:rsid w:val="00512A42"/>
    <w:rsid w:val="00512DD0"/>
    <w:rsid w:val="00514ED9"/>
    <w:rsid w:val="0051560A"/>
    <w:rsid w:val="00520D3C"/>
    <w:rsid w:val="00523283"/>
    <w:rsid w:val="00534042"/>
    <w:rsid w:val="00535864"/>
    <w:rsid w:val="0054214C"/>
    <w:rsid w:val="00543CB8"/>
    <w:rsid w:val="00553B01"/>
    <w:rsid w:val="0055535A"/>
    <w:rsid w:val="005631A8"/>
    <w:rsid w:val="00563EE2"/>
    <w:rsid w:val="00566847"/>
    <w:rsid w:val="005758A2"/>
    <w:rsid w:val="005760B1"/>
    <w:rsid w:val="00587785"/>
    <w:rsid w:val="005A1B63"/>
    <w:rsid w:val="005A4A41"/>
    <w:rsid w:val="005A56B1"/>
    <w:rsid w:val="005B26F4"/>
    <w:rsid w:val="005C179A"/>
    <w:rsid w:val="005C52A5"/>
    <w:rsid w:val="005C5921"/>
    <w:rsid w:val="005C78CC"/>
    <w:rsid w:val="005E3FCA"/>
    <w:rsid w:val="00602E3B"/>
    <w:rsid w:val="006033F9"/>
    <w:rsid w:val="006037B5"/>
    <w:rsid w:val="00603D92"/>
    <w:rsid w:val="0060477F"/>
    <w:rsid w:val="00610F0D"/>
    <w:rsid w:val="0061167A"/>
    <w:rsid w:val="00612E73"/>
    <w:rsid w:val="00636B18"/>
    <w:rsid w:val="0063717B"/>
    <w:rsid w:val="00640454"/>
    <w:rsid w:val="00642534"/>
    <w:rsid w:val="006440B7"/>
    <w:rsid w:val="006474A4"/>
    <w:rsid w:val="00652A60"/>
    <w:rsid w:val="00656EF9"/>
    <w:rsid w:val="00671BDD"/>
    <w:rsid w:val="00672CD7"/>
    <w:rsid w:val="00687915"/>
    <w:rsid w:val="00690B41"/>
    <w:rsid w:val="0069142F"/>
    <w:rsid w:val="0069352B"/>
    <w:rsid w:val="006A0A76"/>
    <w:rsid w:val="006A284E"/>
    <w:rsid w:val="006B3C41"/>
    <w:rsid w:val="006B66E7"/>
    <w:rsid w:val="006B727D"/>
    <w:rsid w:val="006C739F"/>
    <w:rsid w:val="006D46C4"/>
    <w:rsid w:val="006E17D9"/>
    <w:rsid w:val="006F0F43"/>
    <w:rsid w:val="006F5487"/>
    <w:rsid w:val="00701CFA"/>
    <w:rsid w:val="00703718"/>
    <w:rsid w:val="00705D71"/>
    <w:rsid w:val="00707065"/>
    <w:rsid w:val="00714CDC"/>
    <w:rsid w:val="0071671A"/>
    <w:rsid w:val="00717151"/>
    <w:rsid w:val="00724D9A"/>
    <w:rsid w:val="00754E9D"/>
    <w:rsid w:val="007560A6"/>
    <w:rsid w:val="00760456"/>
    <w:rsid w:val="00770398"/>
    <w:rsid w:val="00784BD4"/>
    <w:rsid w:val="0079001C"/>
    <w:rsid w:val="00790DA2"/>
    <w:rsid w:val="007953AD"/>
    <w:rsid w:val="007A4968"/>
    <w:rsid w:val="007A62A8"/>
    <w:rsid w:val="007A7137"/>
    <w:rsid w:val="007A7214"/>
    <w:rsid w:val="007B126C"/>
    <w:rsid w:val="007B31BF"/>
    <w:rsid w:val="007B597D"/>
    <w:rsid w:val="007C1698"/>
    <w:rsid w:val="007C3016"/>
    <w:rsid w:val="007C752A"/>
    <w:rsid w:val="007D01A2"/>
    <w:rsid w:val="007D04D6"/>
    <w:rsid w:val="007E0963"/>
    <w:rsid w:val="007E66F8"/>
    <w:rsid w:val="007F0568"/>
    <w:rsid w:val="007F077D"/>
    <w:rsid w:val="007F2C4E"/>
    <w:rsid w:val="007F645A"/>
    <w:rsid w:val="00802DD5"/>
    <w:rsid w:val="00806971"/>
    <w:rsid w:val="00811FA8"/>
    <w:rsid w:val="00812D4D"/>
    <w:rsid w:val="00813568"/>
    <w:rsid w:val="0081736E"/>
    <w:rsid w:val="00825D3B"/>
    <w:rsid w:val="00832F11"/>
    <w:rsid w:val="00836EDF"/>
    <w:rsid w:val="00840985"/>
    <w:rsid w:val="00840A7F"/>
    <w:rsid w:val="008449A7"/>
    <w:rsid w:val="00844A81"/>
    <w:rsid w:val="00844FF3"/>
    <w:rsid w:val="00846283"/>
    <w:rsid w:val="00847576"/>
    <w:rsid w:val="0085046B"/>
    <w:rsid w:val="00851185"/>
    <w:rsid w:val="00853454"/>
    <w:rsid w:val="008605A3"/>
    <w:rsid w:val="008651EF"/>
    <w:rsid w:val="00867D73"/>
    <w:rsid w:val="00876649"/>
    <w:rsid w:val="0087717D"/>
    <w:rsid w:val="00877F5B"/>
    <w:rsid w:val="0089355D"/>
    <w:rsid w:val="008940D3"/>
    <w:rsid w:val="00894657"/>
    <w:rsid w:val="00894E30"/>
    <w:rsid w:val="0089541C"/>
    <w:rsid w:val="00895FE3"/>
    <w:rsid w:val="008A5082"/>
    <w:rsid w:val="008A530F"/>
    <w:rsid w:val="008B3EAC"/>
    <w:rsid w:val="008C529E"/>
    <w:rsid w:val="008C5527"/>
    <w:rsid w:val="008D2633"/>
    <w:rsid w:val="008D296A"/>
    <w:rsid w:val="008D31E4"/>
    <w:rsid w:val="008D398B"/>
    <w:rsid w:val="008D3E5A"/>
    <w:rsid w:val="008F3CD1"/>
    <w:rsid w:val="0090100E"/>
    <w:rsid w:val="00904BBA"/>
    <w:rsid w:val="009050BE"/>
    <w:rsid w:val="00916052"/>
    <w:rsid w:val="00916876"/>
    <w:rsid w:val="00923140"/>
    <w:rsid w:val="0092798F"/>
    <w:rsid w:val="00933E62"/>
    <w:rsid w:val="0094207D"/>
    <w:rsid w:val="00943259"/>
    <w:rsid w:val="009435CC"/>
    <w:rsid w:val="00943EC2"/>
    <w:rsid w:val="00945050"/>
    <w:rsid w:val="00946048"/>
    <w:rsid w:val="00947E50"/>
    <w:rsid w:val="0095394E"/>
    <w:rsid w:val="0095403E"/>
    <w:rsid w:val="009566DD"/>
    <w:rsid w:val="009648C9"/>
    <w:rsid w:val="00966B46"/>
    <w:rsid w:val="009703D3"/>
    <w:rsid w:val="00971D71"/>
    <w:rsid w:val="00974A6F"/>
    <w:rsid w:val="00976191"/>
    <w:rsid w:val="00980C68"/>
    <w:rsid w:val="009810BB"/>
    <w:rsid w:val="00982CD8"/>
    <w:rsid w:val="00984514"/>
    <w:rsid w:val="00991074"/>
    <w:rsid w:val="009B33BD"/>
    <w:rsid w:val="009B633A"/>
    <w:rsid w:val="009B67D8"/>
    <w:rsid w:val="009C268F"/>
    <w:rsid w:val="009C2E73"/>
    <w:rsid w:val="009D0E74"/>
    <w:rsid w:val="009D1844"/>
    <w:rsid w:val="009D4D59"/>
    <w:rsid w:val="009F2527"/>
    <w:rsid w:val="00A15C4F"/>
    <w:rsid w:val="00A20782"/>
    <w:rsid w:val="00A26426"/>
    <w:rsid w:val="00A35231"/>
    <w:rsid w:val="00A37E79"/>
    <w:rsid w:val="00A40C30"/>
    <w:rsid w:val="00A43622"/>
    <w:rsid w:val="00A502E5"/>
    <w:rsid w:val="00A52261"/>
    <w:rsid w:val="00A537E8"/>
    <w:rsid w:val="00A541B8"/>
    <w:rsid w:val="00A746E7"/>
    <w:rsid w:val="00A828D9"/>
    <w:rsid w:val="00A87F18"/>
    <w:rsid w:val="00A90591"/>
    <w:rsid w:val="00A94362"/>
    <w:rsid w:val="00A94A04"/>
    <w:rsid w:val="00AA2A38"/>
    <w:rsid w:val="00AA329C"/>
    <w:rsid w:val="00AA6D85"/>
    <w:rsid w:val="00AB07BA"/>
    <w:rsid w:val="00AC42C8"/>
    <w:rsid w:val="00AC6EB9"/>
    <w:rsid w:val="00AD273A"/>
    <w:rsid w:val="00AD3EBF"/>
    <w:rsid w:val="00AE4ACE"/>
    <w:rsid w:val="00AE4F23"/>
    <w:rsid w:val="00AE5373"/>
    <w:rsid w:val="00AF0909"/>
    <w:rsid w:val="00AF7B53"/>
    <w:rsid w:val="00B04C26"/>
    <w:rsid w:val="00B06DF7"/>
    <w:rsid w:val="00B16550"/>
    <w:rsid w:val="00B2020C"/>
    <w:rsid w:val="00B21EE9"/>
    <w:rsid w:val="00B3258D"/>
    <w:rsid w:val="00B3691A"/>
    <w:rsid w:val="00B43ED2"/>
    <w:rsid w:val="00B45A16"/>
    <w:rsid w:val="00B51E50"/>
    <w:rsid w:val="00B54A0A"/>
    <w:rsid w:val="00B566D0"/>
    <w:rsid w:val="00B57264"/>
    <w:rsid w:val="00B6669A"/>
    <w:rsid w:val="00B6675A"/>
    <w:rsid w:val="00B679A7"/>
    <w:rsid w:val="00B74FD1"/>
    <w:rsid w:val="00B82743"/>
    <w:rsid w:val="00B82B83"/>
    <w:rsid w:val="00B848E0"/>
    <w:rsid w:val="00B90BD0"/>
    <w:rsid w:val="00B9771A"/>
    <w:rsid w:val="00BA00C2"/>
    <w:rsid w:val="00BA19DF"/>
    <w:rsid w:val="00BA412D"/>
    <w:rsid w:val="00BA4602"/>
    <w:rsid w:val="00BA5DD1"/>
    <w:rsid w:val="00BA7416"/>
    <w:rsid w:val="00BB0D3B"/>
    <w:rsid w:val="00BB2B57"/>
    <w:rsid w:val="00BB55F7"/>
    <w:rsid w:val="00BC6A28"/>
    <w:rsid w:val="00BD013D"/>
    <w:rsid w:val="00BD24CE"/>
    <w:rsid w:val="00BE1199"/>
    <w:rsid w:val="00BE68B8"/>
    <w:rsid w:val="00BF5BE7"/>
    <w:rsid w:val="00C01099"/>
    <w:rsid w:val="00C03A97"/>
    <w:rsid w:val="00C06195"/>
    <w:rsid w:val="00C11067"/>
    <w:rsid w:val="00C145FA"/>
    <w:rsid w:val="00C20A81"/>
    <w:rsid w:val="00C22E9F"/>
    <w:rsid w:val="00C245C4"/>
    <w:rsid w:val="00C25756"/>
    <w:rsid w:val="00C25F8F"/>
    <w:rsid w:val="00C26116"/>
    <w:rsid w:val="00C2700E"/>
    <w:rsid w:val="00C3407C"/>
    <w:rsid w:val="00C37BCE"/>
    <w:rsid w:val="00C411A0"/>
    <w:rsid w:val="00C4402E"/>
    <w:rsid w:val="00C4585A"/>
    <w:rsid w:val="00C45AD6"/>
    <w:rsid w:val="00C466EF"/>
    <w:rsid w:val="00C571F9"/>
    <w:rsid w:val="00C618FD"/>
    <w:rsid w:val="00C63B6F"/>
    <w:rsid w:val="00C66FA7"/>
    <w:rsid w:val="00C678A9"/>
    <w:rsid w:val="00C70392"/>
    <w:rsid w:val="00C720B1"/>
    <w:rsid w:val="00C77192"/>
    <w:rsid w:val="00C90759"/>
    <w:rsid w:val="00C954D7"/>
    <w:rsid w:val="00CA43CC"/>
    <w:rsid w:val="00CB6EDE"/>
    <w:rsid w:val="00CC4A76"/>
    <w:rsid w:val="00CC5837"/>
    <w:rsid w:val="00CD16CC"/>
    <w:rsid w:val="00CD292A"/>
    <w:rsid w:val="00CD6F63"/>
    <w:rsid w:val="00CE0537"/>
    <w:rsid w:val="00CE511C"/>
    <w:rsid w:val="00CF14B9"/>
    <w:rsid w:val="00CF1CB1"/>
    <w:rsid w:val="00CF74D3"/>
    <w:rsid w:val="00D03943"/>
    <w:rsid w:val="00D05462"/>
    <w:rsid w:val="00D1673E"/>
    <w:rsid w:val="00D20F0A"/>
    <w:rsid w:val="00D2347B"/>
    <w:rsid w:val="00D27974"/>
    <w:rsid w:val="00D30285"/>
    <w:rsid w:val="00D35C1B"/>
    <w:rsid w:val="00D427B4"/>
    <w:rsid w:val="00D43E7A"/>
    <w:rsid w:val="00D60149"/>
    <w:rsid w:val="00D60C92"/>
    <w:rsid w:val="00D62421"/>
    <w:rsid w:val="00D67195"/>
    <w:rsid w:val="00D67C99"/>
    <w:rsid w:val="00D73ED9"/>
    <w:rsid w:val="00D8328B"/>
    <w:rsid w:val="00D955CD"/>
    <w:rsid w:val="00D97B85"/>
    <w:rsid w:val="00DA0923"/>
    <w:rsid w:val="00DA0CBC"/>
    <w:rsid w:val="00DA3216"/>
    <w:rsid w:val="00DA5653"/>
    <w:rsid w:val="00DB056D"/>
    <w:rsid w:val="00DB093A"/>
    <w:rsid w:val="00DB5A4C"/>
    <w:rsid w:val="00DB670C"/>
    <w:rsid w:val="00DC3DA6"/>
    <w:rsid w:val="00DC52A1"/>
    <w:rsid w:val="00DD2203"/>
    <w:rsid w:val="00DD2E0C"/>
    <w:rsid w:val="00DD4AE7"/>
    <w:rsid w:val="00DE6B26"/>
    <w:rsid w:val="00DF3CE3"/>
    <w:rsid w:val="00E00C1A"/>
    <w:rsid w:val="00E034AA"/>
    <w:rsid w:val="00E053BE"/>
    <w:rsid w:val="00E14981"/>
    <w:rsid w:val="00E17D9A"/>
    <w:rsid w:val="00E21177"/>
    <w:rsid w:val="00E337F9"/>
    <w:rsid w:val="00E34BBE"/>
    <w:rsid w:val="00E46AD2"/>
    <w:rsid w:val="00E54615"/>
    <w:rsid w:val="00E56DBD"/>
    <w:rsid w:val="00E636EF"/>
    <w:rsid w:val="00E64B85"/>
    <w:rsid w:val="00E85D57"/>
    <w:rsid w:val="00E9092D"/>
    <w:rsid w:val="00E91382"/>
    <w:rsid w:val="00E95A54"/>
    <w:rsid w:val="00E963A9"/>
    <w:rsid w:val="00E97929"/>
    <w:rsid w:val="00EB1381"/>
    <w:rsid w:val="00EC51EA"/>
    <w:rsid w:val="00EC5CAA"/>
    <w:rsid w:val="00EC67F9"/>
    <w:rsid w:val="00EC72A5"/>
    <w:rsid w:val="00ED0833"/>
    <w:rsid w:val="00ED6306"/>
    <w:rsid w:val="00EE0575"/>
    <w:rsid w:val="00EF4C4A"/>
    <w:rsid w:val="00EF5203"/>
    <w:rsid w:val="00F04405"/>
    <w:rsid w:val="00F1335B"/>
    <w:rsid w:val="00F16D0D"/>
    <w:rsid w:val="00F256A6"/>
    <w:rsid w:val="00F266A8"/>
    <w:rsid w:val="00F269FD"/>
    <w:rsid w:val="00F27EE8"/>
    <w:rsid w:val="00F30080"/>
    <w:rsid w:val="00F30BB8"/>
    <w:rsid w:val="00F31983"/>
    <w:rsid w:val="00F362CC"/>
    <w:rsid w:val="00F36BDE"/>
    <w:rsid w:val="00F54C49"/>
    <w:rsid w:val="00F57262"/>
    <w:rsid w:val="00F71168"/>
    <w:rsid w:val="00F7325D"/>
    <w:rsid w:val="00F77233"/>
    <w:rsid w:val="00F77366"/>
    <w:rsid w:val="00F77402"/>
    <w:rsid w:val="00F7752B"/>
    <w:rsid w:val="00F84A07"/>
    <w:rsid w:val="00F857ED"/>
    <w:rsid w:val="00F91F6D"/>
    <w:rsid w:val="00F93F4C"/>
    <w:rsid w:val="00F9567F"/>
    <w:rsid w:val="00F95E7C"/>
    <w:rsid w:val="00FA4355"/>
    <w:rsid w:val="00FB2BC7"/>
    <w:rsid w:val="00FB782F"/>
    <w:rsid w:val="00FC3A35"/>
    <w:rsid w:val="00FC3D14"/>
    <w:rsid w:val="00FE786C"/>
    <w:rsid w:val="00FE7E1C"/>
    <w:rsid w:val="00FF12DB"/>
    <w:rsid w:val="00FF5260"/>
    <w:rsid w:val="00FF74D4"/>
    <w:rsid w:val="02F72AEC"/>
    <w:rsid w:val="03342D85"/>
    <w:rsid w:val="038D79B7"/>
    <w:rsid w:val="042F4875"/>
    <w:rsid w:val="047D1B6E"/>
    <w:rsid w:val="04BF260B"/>
    <w:rsid w:val="04D9059E"/>
    <w:rsid w:val="060A7F0C"/>
    <w:rsid w:val="095D7F5D"/>
    <w:rsid w:val="097B2056"/>
    <w:rsid w:val="09D744B4"/>
    <w:rsid w:val="0A107177"/>
    <w:rsid w:val="0B3C41F9"/>
    <w:rsid w:val="0B4453CD"/>
    <w:rsid w:val="0B952ADC"/>
    <w:rsid w:val="0BB95CBE"/>
    <w:rsid w:val="0C453A64"/>
    <w:rsid w:val="0D4E1EA3"/>
    <w:rsid w:val="0D664E43"/>
    <w:rsid w:val="0DBB266A"/>
    <w:rsid w:val="0DD036B5"/>
    <w:rsid w:val="0E4E6357"/>
    <w:rsid w:val="0E524011"/>
    <w:rsid w:val="0E986FCF"/>
    <w:rsid w:val="0FC85F3C"/>
    <w:rsid w:val="10030D22"/>
    <w:rsid w:val="106F0560"/>
    <w:rsid w:val="10E54153"/>
    <w:rsid w:val="114F7185"/>
    <w:rsid w:val="1213761F"/>
    <w:rsid w:val="123B2B57"/>
    <w:rsid w:val="14E5401B"/>
    <w:rsid w:val="15A57173"/>
    <w:rsid w:val="163D0D06"/>
    <w:rsid w:val="167364D6"/>
    <w:rsid w:val="167A1613"/>
    <w:rsid w:val="174C2235"/>
    <w:rsid w:val="188718D8"/>
    <w:rsid w:val="189015C1"/>
    <w:rsid w:val="19324A4D"/>
    <w:rsid w:val="19B17A41"/>
    <w:rsid w:val="19B72B7E"/>
    <w:rsid w:val="1A6B5E42"/>
    <w:rsid w:val="1C5B5A42"/>
    <w:rsid w:val="1D602818"/>
    <w:rsid w:val="1D734FDD"/>
    <w:rsid w:val="1D8826E6"/>
    <w:rsid w:val="1DFC5B31"/>
    <w:rsid w:val="1FE65F6B"/>
    <w:rsid w:val="20817E50"/>
    <w:rsid w:val="220D5A31"/>
    <w:rsid w:val="22CA56D0"/>
    <w:rsid w:val="23FD207E"/>
    <w:rsid w:val="241430A6"/>
    <w:rsid w:val="24D36535"/>
    <w:rsid w:val="25775188"/>
    <w:rsid w:val="27515CDC"/>
    <w:rsid w:val="280E605F"/>
    <w:rsid w:val="2AD43590"/>
    <w:rsid w:val="2B7E34FB"/>
    <w:rsid w:val="2BA61F9C"/>
    <w:rsid w:val="2BB81936"/>
    <w:rsid w:val="2D3C23FE"/>
    <w:rsid w:val="2EB16F5A"/>
    <w:rsid w:val="2FA85F14"/>
    <w:rsid w:val="2FCB33F0"/>
    <w:rsid w:val="309C68FD"/>
    <w:rsid w:val="31360F6B"/>
    <w:rsid w:val="332A03DF"/>
    <w:rsid w:val="33641268"/>
    <w:rsid w:val="33A15FD9"/>
    <w:rsid w:val="340C0F9D"/>
    <w:rsid w:val="343706EB"/>
    <w:rsid w:val="35415CC5"/>
    <w:rsid w:val="358F5DF9"/>
    <w:rsid w:val="37240250"/>
    <w:rsid w:val="38593326"/>
    <w:rsid w:val="39F552D0"/>
    <w:rsid w:val="3BD771D7"/>
    <w:rsid w:val="3D931088"/>
    <w:rsid w:val="3DDA730B"/>
    <w:rsid w:val="3DE17339"/>
    <w:rsid w:val="3DE22C35"/>
    <w:rsid w:val="3E646B18"/>
    <w:rsid w:val="3EC2015A"/>
    <w:rsid w:val="3F5D00D8"/>
    <w:rsid w:val="3F7C0431"/>
    <w:rsid w:val="3FA8698D"/>
    <w:rsid w:val="3FFD2EB8"/>
    <w:rsid w:val="40B94D77"/>
    <w:rsid w:val="411B434D"/>
    <w:rsid w:val="42560CE2"/>
    <w:rsid w:val="42595F30"/>
    <w:rsid w:val="42BD5522"/>
    <w:rsid w:val="430F3A6E"/>
    <w:rsid w:val="43340C18"/>
    <w:rsid w:val="435412BA"/>
    <w:rsid w:val="43A47936"/>
    <w:rsid w:val="44150A49"/>
    <w:rsid w:val="448C54BB"/>
    <w:rsid w:val="44A4066B"/>
    <w:rsid w:val="4512577F"/>
    <w:rsid w:val="453C0257"/>
    <w:rsid w:val="47887B38"/>
    <w:rsid w:val="48C875BA"/>
    <w:rsid w:val="49115557"/>
    <w:rsid w:val="4A8F5981"/>
    <w:rsid w:val="4C383A5C"/>
    <w:rsid w:val="4DFD6E89"/>
    <w:rsid w:val="4E2D2E33"/>
    <w:rsid w:val="4FF9082B"/>
    <w:rsid w:val="50EE68AA"/>
    <w:rsid w:val="535B23F4"/>
    <w:rsid w:val="54AA0992"/>
    <w:rsid w:val="56BC6B02"/>
    <w:rsid w:val="577675F9"/>
    <w:rsid w:val="59576FB6"/>
    <w:rsid w:val="597E09E7"/>
    <w:rsid w:val="59B7586F"/>
    <w:rsid w:val="5A861E4C"/>
    <w:rsid w:val="5B57504B"/>
    <w:rsid w:val="5B7F45A2"/>
    <w:rsid w:val="5C711A3B"/>
    <w:rsid w:val="5C7D2BB8"/>
    <w:rsid w:val="5DD80DC3"/>
    <w:rsid w:val="5DDB56A4"/>
    <w:rsid w:val="5E5925BD"/>
    <w:rsid w:val="5E5F4EE4"/>
    <w:rsid w:val="5E9B6682"/>
    <w:rsid w:val="5EC11A00"/>
    <w:rsid w:val="5F180F96"/>
    <w:rsid w:val="5F822615"/>
    <w:rsid w:val="5F9415EA"/>
    <w:rsid w:val="60F14539"/>
    <w:rsid w:val="611D46BE"/>
    <w:rsid w:val="614C629E"/>
    <w:rsid w:val="61877154"/>
    <w:rsid w:val="61994610"/>
    <w:rsid w:val="635C141B"/>
    <w:rsid w:val="64746C6E"/>
    <w:rsid w:val="64A84B6A"/>
    <w:rsid w:val="653B572C"/>
    <w:rsid w:val="65586590"/>
    <w:rsid w:val="66965720"/>
    <w:rsid w:val="67680CC1"/>
    <w:rsid w:val="678E6299"/>
    <w:rsid w:val="6840387F"/>
    <w:rsid w:val="68E454D3"/>
    <w:rsid w:val="69F34AD9"/>
    <w:rsid w:val="6AAC36BF"/>
    <w:rsid w:val="6B340066"/>
    <w:rsid w:val="6C501A07"/>
    <w:rsid w:val="6C8E0AE9"/>
    <w:rsid w:val="6F9603E0"/>
    <w:rsid w:val="719170B1"/>
    <w:rsid w:val="71B64AE3"/>
    <w:rsid w:val="71BD19EB"/>
    <w:rsid w:val="721D203F"/>
    <w:rsid w:val="72361A07"/>
    <w:rsid w:val="72435ED2"/>
    <w:rsid w:val="727A5D97"/>
    <w:rsid w:val="72820D88"/>
    <w:rsid w:val="73075151"/>
    <w:rsid w:val="73457EEE"/>
    <w:rsid w:val="73A23E26"/>
    <w:rsid w:val="73DC213A"/>
    <w:rsid w:val="746A6B1A"/>
    <w:rsid w:val="75206F1D"/>
    <w:rsid w:val="7578360E"/>
    <w:rsid w:val="75B23186"/>
    <w:rsid w:val="76C515AB"/>
    <w:rsid w:val="778154D2"/>
    <w:rsid w:val="77D74E5D"/>
    <w:rsid w:val="77D93692"/>
    <w:rsid w:val="79C30143"/>
    <w:rsid w:val="7A100ABE"/>
    <w:rsid w:val="7A98194F"/>
    <w:rsid w:val="7B5E3716"/>
    <w:rsid w:val="7BA81A06"/>
    <w:rsid w:val="7BC77C70"/>
    <w:rsid w:val="7C190257"/>
    <w:rsid w:val="7C9E6B26"/>
    <w:rsid w:val="7CA54A9F"/>
    <w:rsid w:val="7CB44B57"/>
    <w:rsid w:val="7D1F3A60"/>
    <w:rsid w:val="7E594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64"/>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qFormat/>
    <w:uiPriority w:val="0"/>
    <w:pPr>
      <w:widowControl/>
      <w:pBdr>
        <w:top w:val="dotted" w:color="4F81BD" w:sz="6" w:space="2"/>
        <w:left w:val="dotted" w:color="4F81BD" w:sz="6" w:space="2"/>
      </w:pBdr>
      <w:spacing w:before="300"/>
      <w:jc w:val="left"/>
      <w:outlineLvl w:val="3"/>
    </w:pPr>
    <w:rPr>
      <w:rFonts w:ascii="Calibri" w:hAnsi="Calibri"/>
      <w:caps/>
      <w:color w:val="365F91"/>
      <w:spacing w:val="10"/>
      <w:kern w:val="0"/>
      <w:sz w:val="22"/>
      <w:szCs w:val="22"/>
      <w:lang w:eastAsia="en-US" w:bidi="en-US"/>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leftChars="200"/>
    </w:pPr>
  </w:style>
  <w:style w:type="paragraph" w:styleId="6">
    <w:name w:val="annotation text"/>
    <w:basedOn w:val="1"/>
    <w:semiHidden/>
    <w:unhideWhenUsed/>
    <w:qFormat/>
    <w:uiPriority w:val="99"/>
    <w:pPr>
      <w:jc w:val="left"/>
    </w:pPr>
  </w:style>
  <w:style w:type="paragraph" w:styleId="7">
    <w:name w:val="Body Text"/>
    <w:basedOn w:val="1"/>
    <w:next w:val="8"/>
    <w:link w:val="65"/>
    <w:unhideWhenUsed/>
    <w:qFormat/>
    <w:uiPriority w:val="99"/>
    <w:pPr>
      <w:spacing w:after="120"/>
    </w:pPr>
  </w:style>
  <w:style w:type="paragraph" w:customStyle="1" w:styleId="8">
    <w:name w:val="Default"/>
    <w:qFormat/>
    <w:uiPriority w:val="0"/>
    <w:pPr>
      <w:widowControl w:val="0"/>
      <w:autoSpaceDE w:val="0"/>
      <w:autoSpaceDN w:val="0"/>
      <w:adjustRightInd w:val="0"/>
    </w:pPr>
    <w:rPr>
      <w:rFonts w:ascii="方正仿宋简体" w:eastAsia="方正仿宋简体" w:cs="方正仿宋简体" w:hAnsiTheme="minorHAnsi"/>
      <w:color w:val="000000"/>
      <w:sz w:val="24"/>
      <w:szCs w:val="24"/>
      <w:lang w:val="en-US" w:eastAsia="zh-CN" w:bidi="ar-SA"/>
    </w:rPr>
  </w:style>
  <w:style w:type="paragraph" w:styleId="9">
    <w:name w:val="Body Text Indent"/>
    <w:basedOn w:val="1"/>
    <w:link w:val="62"/>
    <w:qFormat/>
    <w:uiPriority w:val="0"/>
    <w:pPr>
      <w:ind w:firstLine="830" w:firstLineChars="352"/>
    </w:pPr>
    <w:rPr>
      <w:rFonts w:ascii="仿宋_GB2312" w:eastAsia="仿宋_GB2312"/>
      <w:sz w:val="32"/>
      <w:szCs w:val="20"/>
    </w:rPr>
  </w:style>
  <w:style w:type="paragraph" w:styleId="10">
    <w:name w:val="Plain Text"/>
    <w:basedOn w:val="1"/>
    <w:next w:val="4"/>
    <w:link w:val="61"/>
    <w:qFormat/>
    <w:uiPriority w:val="0"/>
    <w:rPr>
      <w:rFonts w:ascii="宋体" w:hAnsi="Courier New" w:cs="Courier New"/>
      <w:szCs w:val="21"/>
    </w:rPr>
  </w:style>
  <w:style w:type="paragraph" w:styleId="11">
    <w:name w:val="Balloon Text"/>
    <w:basedOn w:val="1"/>
    <w:link w:val="59"/>
    <w:semiHidden/>
    <w:unhideWhenUsed/>
    <w:qFormat/>
    <w:uiPriority w:val="99"/>
    <w:rPr>
      <w:sz w:val="18"/>
      <w:szCs w:val="18"/>
    </w:rPr>
  </w:style>
  <w:style w:type="paragraph" w:styleId="12">
    <w:name w:val="footer"/>
    <w:basedOn w:val="1"/>
    <w:link w:val="24"/>
    <w:unhideWhenUsed/>
    <w:qFormat/>
    <w:uiPriority w:val="99"/>
    <w:pPr>
      <w:tabs>
        <w:tab w:val="center" w:pos="4153"/>
        <w:tab w:val="right" w:pos="8306"/>
      </w:tabs>
      <w:snapToGrid w:val="0"/>
      <w:jc w:val="left"/>
    </w:pPr>
    <w:rPr>
      <w:sz w:val="18"/>
      <w:szCs w:val="18"/>
    </w:rPr>
  </w:style>
  <w:style w:type="paragraph" w:styleId="13">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table of figures"/>
    <w:basedOn w:val="1"/>
    <w:next w:val="1"/>
    <w:unhideWhenUsed/>
    <w:qFormat/>
    <w:uiPriority w:val="0"/>
    <w:pPr>
      <w:ind w:left="200" w:leftChars="200" w:hanging="200" w:hangingChars="200"/>
    </w:pPr>
    <w:rPr>
      <w:sz w:val="28"/>
    </w:rPr>
  </w:style>
  <w:style w:type="paragraph" w:styleId="16">
    <w:name w:val="Body Text First Indent"/>
    <w:basedOn w:val="7"/>
    <w:link w:val="66"/>
    <w:semiHidden/>
    <w:unhideWhenUsed/>
    <w:qFormat/>
    <w:uiPriority w:val="99"/>
    <w:pPr>
      <w:ind w:firstLine="420" w:firstLineChars="100"/>
    </w:pPr>
  </w:style>
  <w:style w:type="table" w:styleId="18">
    <w:name w:val="Table Grid"/>
    <w:basedOn w:val="17"/>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qFormat/>
    <w:uiPriority w:val="0"/>
    <w:rPr>
      <w:rFonts w:ascii="Times New Roman" w:hAnsi="Times New Roman" w:eastAsia="宋体" w:cs="Times New Roman"/>
    </w:rPr>
  </w:style>
  <w:style w:type="character" w:styleId="21">
    <w:name w:val="FollowedHyperlink"/>
    <w:basedOn w:val="19"/>
    <w:semiHidden/>
    <w:unhideWhenUsed/>
    <w:qFormat/>
    <w:uiPriority w:val="99"/>
    <w:rPr>
      <w:color w:val="800080"/>
      <w:u w:val="single"/>
    </w:rPr>
  </w:style>
  <w:style w:type="character" w:styleId="22">
    <w:name w:val="Hyperlink"/>
    <w:basedOn w:val="19"/>
    <w:semiHidden/>
    <w:unhideWhenUsed/>
    <w:qFormat/>
    <w:uiPriority w:val="99"/>
    <w:rPr>
      <w:color w:val="0000FF"/>
      <w:u w:val="single"/>
    </w:rPr>
  </w:style>
  <w:style w:type="character" w:customStyle="1" w:styleId="23">
    <w:name w:val="页眉 Char"/>
    <w:basedOn w:val="19"/>
    <w:link w:val="13"/>
    <w:qFormat/>
    <w:uiPriority w:val="99"/>
    <w:rPr>
      <w:sz w:val="18"/>
      <w:szCs w:val="18"/>
    </w:rPr>
  </w:style>
  <w:style w:type="character" w:customStyle="1" w:styleId="24">
    <w:name w:val="页脚 Char"/>
    <w:basedOn w:val="19"/>
    <w:link w:val="12"/>
    <w:qFormat/>
    <w:uiPriority w:val="99"/>
    <w:rPr>
      <w:sz w:val="18"/>
      <w:szCs w:val="18"/>
    </w:rPr>
  </w:style>
  <w:style w:type="paragraph" w:customStyle="1" w:styleId="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7">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8">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9">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3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3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3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32"/>
      <w:szCs w:val="32"/>
    </w:rPr>
  </w:style>
  <w:style w:type="paragraph" w:customStyle="1" w:styleId="3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40">
    <w:name w:val="xl74"/>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4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4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4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简体" w:hAnsi="宋体" w:eastAsia="方正仿宋简体" w:cs="宋体"/>
      <w:b/>
      <w:bCs/>
      <w:kern w:val="0"/>
      <w:sz w:val="32"/>
      <w:szCs w:val="32"/>
    </w:rPr>
  </w:style>
  <w:style w:type="paragraph" w:customStyle="1" w:styleId="47">
    <w:name w:val="xl81"/>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
    <w:name w:val="xl82"/>
    <w:basedOn w:val="1"/>
    <w:qFormat/>
    <w:uiPriority w:val="0"/>
    <w:pPr>
      <w:widowControl/>
      <w:spacing w:before="100" w:beforeAutospacing="1" w:after="100" w:afterAutospacing="1"/>
      <w:jc w:val="center"/>
      <w:textAlignment w:val="bottom"/>
    </w:pPr>
    <w:rPr>
      <w:rFonts w:ascii="宋体" w:hAnsi="宋体" w:cs="宋体"/>
      <w:kern w:val="0"/>
      <w:sz w:val="24"/>
    </w:rPr>
  </w:style>
  <w:style w:type="paragraph" w:customStyle="1" w:styleId="49">
    <w:name w:val="xl8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5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5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简体" w:hAnsi="宋体" w:eastAsia="方正仿宋简体" w:cs="宋体"/>
      <w:b/>
      <w:bCs/>
      <w:kern w:val="0"/>
      <w:sz w:val="32"/>
      <w:szCs w:val="32"/>
    </w:rPr>
  </w:style>
  <w:style w:type="paragraph" w:customStyle="1" w:styleId="53">
    <w:name w:val="xl8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32"/>
      <w:szCs w:val="32"/>
    </w:rPr>
  </w:style>
  <w:style w:type="paragraph" w:customStyle="1" w:styleId="5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56">
    <w:name w:val="xl90"/>
    <w:basedOn w:val="1"/>
    <w:qFormat/>
    <w:uiPriority w:val="0"/>
    <w:pPr>
      <w:widowControl/>
      <w:spacing w:before="100" w:beforeAutospacing="1" w:after="100" w:afterAutospacing="1"/>
      <w:jc w:val="left"/>
    </w:pPr>
    <w:rPr>
      <w:rFonts w:ascii="宋体" w:hAnsi="宋体" w:cs="宋体"/>
      <w:kern w:val="0"/>
      <w:sz w:val="24"/>
    </w:rPr>
  </w:style>
  <w:style w:type="paragraph" w:customStyle="1" w:styleId="5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styleId="58">
    <w:name w:val="List Paragraph"/>
    <w:basedOn w:val="1"/>
    <w:qFormat/>
    <w:uiPriority w:val="34"/>
    <w:pPr>
      <w:ind w:firstLine="420" w:firstLineChars="200"/>
    </w:pPr>
  </w:style>
  <w:style w:type="character" w:customStyle="1" w:styleId="59">
    <w:name w:val="批注框文本 Char"/>
    <w:basedOn w:val="19"/>
    <w:link w:val="11"/>
    <w:semiHidden/>
    <w:qFormat/>
    <w:uiPriority w:val="99"/>
    <w:rPr>
      <w:rFonts w:ascii="Times New Roman" w:hAnsi="Times New Roman" w:eastAsia="宋体" w:cs="Times New Roman"/>
      <w:sz w:val="18"/>
      <w:szCs w:val="18"/>
    </w:rPr>
  </w:style>
  <w:style w:type="character" w:customStyle="1" w:styleId="60">
    <w:name w:val="纯文本 Char"/>
    <w:basedOn w:val="19"/>
    <w:qFormat/>
    <w:uiPriority w:val="0"/>
    <w:rPr>
      <w:rFonts w:ascii="宋体" w:hAnsi="Courier New" w:eastAsia="宋体" w:cs="Courier New"/>
      <w:szCs w:val="21"/>
    </w:rPr>
  </w:style>
  <w:style w:type="character" w:customStyle="1" w:styleId="61">
    <w:name w:val="纯文本 Char1"/>
    <w:basedOn w:val="19"/>
    <w:link w:val="10"/>
    <w:qFormat/>
    <w:uiPriority w:val="0"/>
    <w:rPr>
      <w:rFonts w:ascii="宋体" w:hAnsi="Courier New" w:eastAsia="宋体" w:cs="Courier New"/>
      <w:szCs w:val="21"/>
    </w:rPr>
  </w:style>
  <w:style w:type="character" w:customStyle="1" w:styleId="62">
    <w:name w:val="正文文本缩进 Char"/>
    <w:basedOn w:val="19"/>
    <w:link w:val="9"/>
    <w:qFormat/>
    <w:uiPriority w:val="0"/>
    <w:rPr>
      <w:rFonts w:ascii="仿宋_GB2312" w:hAnsi="Times New Roman" w:eastAsia="仿宋_GB2312" w:cs="Times New Roman"/>
      <w:sz w:val="32"/>
      <w:szCs w:val="20"/>
    </w:rPr>
  </w:style>
  <w:style w:type="character" w:customStyle="1" w:styleId="63">
    <w:name w:val="标题 2 Char"/>
    <w:basedOn w:val="19"/>
    <w:semiHidden/>
    <w:qFormat/>
    <w:uiPriority w:val="9"/>
    <w:rPr>
      <w:rFonts w:asciiTheme="majorHAnsi" w:hAnsiTheme="majorHAnsi" w:eastAsiaTheme="majorEastAsia" w:cstheme="majorBidi"/>
      <w:b/>
      <w:bCs/>
      <w:sz w:val="32"/>
      <w:szCs w:val="32"/>
    </w:rPr>
  </w:style>
  <w:style w:type="character" w:customStyle="1" w:styleId="64">
    <w:name w:val="标题 2 Char1"/>
    <w:basedOn w:val="19"/>
    <w:link w:val="3"/>
    <w:qFormat/>
    <w:uiPriority w:val="9"/>
    <w:rPr>
      <w:rFonts w:ascii="Cambria" w:hAnsi="Cambria" w:eastAsia="宋体" w:cs="Times New Roman"/>
      <w:b/>
      <w:bCs/>
      <w:sz w:val="32"/>
      <w:szCs w:val="32"/>
    </w:rPr>
  </w:style>
  <w:style w:type="character" w:customStyle="1" w:styleId="65">
    <w:name w:val="正文文本 Char"/>
    <w:basedOn w:val="19"/>
    <w:link w:val="7"/>
    <w:qFormat/>
    <w:uiPriority w:val="99"/>
    <w:rPr>
      <w:rFonts w:ascii="Times New Roman" w:hAnsi="Times New Roman" w:eastAsia="宋体" w:cs="Times New Roman"/>
      <w:szCs w:val="24"/>
    </w:rPr>
  </w:style>
  <w:style w:type="character" w:customStyle="1" w:styleId="66">
    <w:name w:val="正文首行缩进 Char"/>
    <w:basedOn w:val="65"/>
    <w:link w:val="16"/>
    <w:semiHidden/>
    <w:qFormat/>
    <w:uiPriority w:val="99"/>
    <w:rPr>
      <w:rFonts w:ascii="Times New Roman" w:hAnsi="Times New Roman" w:eastAsia="宋体" w:cs="Times New Roman"/>
      <w:szCs w:val="24"/>
    </w:rPr>
  </w:style>
  <w:style w:type="paragraph" w:customStyle="1" w:styleId="67">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68">
    <w:name w:val="正文内容 Char"/>
    <w:link w:val="69"/>
    <w:qFormat/>
    <w:uiPriority w:val="5"/>
    <w:rPr>
      <w:rFonts w:ascii="Times New Roman" w:hAnsi="Times New Roman"/>
      <w:sz w:val="24"/>
      <w:szCs w:val="24"/>
    </w:rPr>
  </w:style>
  <w:style w:type="paragraph" w:customStyle="1" w:styleId="69">
    <w:name w:val="正文内容"/>
    <w:basedOn w:val="1"/>
    <w:link w:val="68"/>
    <w:qFormat/>
    <w:uiPriority w:val="5"/>
    <w:pPr>
      <w:adjustRightInd w:val="0"/>
      <w:spacing w:line="360" w:lineRule="auto"/>
      <w:ind w:firstLine="200" w:firstLineChars="200"/>
    </w:pPr>
    <w:rPr>
      <w:rFonts w:eastAsiaTheme="minorEastAsia" w:cstheme="minorBidi"/>
      <w:sz w:val="24"/>
    </w:rPr>
  </w:style>
  <w:style w:type="paragraph" w:customStyle="1" w:styleId="70">
    <w:name w:val="2ji"/>
    <w:basedOn w:val="3"/>
    <w:qFormat/>
    <w:uiPriority w:val="0"/>
    <w:pPr>
      <w:adjustRightInd w:val="0"/>
      <w:spacing w:before="0" w:after="0" w:line="360" w:lineRule="auto"/>
      <w:textAlignment w:val="baseline"/>
    </w:pPr>
    <w:rPr>
      <w:rFonts w:ascii="宋体" w:hAnsi="宋体"/>
      <w:kern w:val="0"/>
      <w:sz w:val="21"/>
      <w:szCs w:val="21"/>
    </w:rPr>
  </w:style>
  <w:style w:type="paragraph" w:customStyle="1" w:styleId="7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2">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正文文本 21"/>
    <w:basedOn w:val="1"/>
    <w:qFormat/>
    <w:uiPriority w:val="0"/>
    <w:pPr>
      <w:spacing w:after="120" w:line="480" w:lineRule="auto"/>
    </w:pPr>
  </w:style>
  <w:style w:type="paragraph" w:customStyle="1" w:styleId="74">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D55B3F-DF38-4A2C-B04F-B2B3756A44E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6321</Words>
  <Characters>6835</Characters>
  <Lines>44</Lines>
  <Paragraphs>12</Paragraphs>
  <TotalTime>9</TotalTime>
  <ScaleCrop>false</ScaleCrop>
  <LinksUpToDate>false</LinksUpToDate>
  <CharactersWithSpaces>8031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2021-11-08T06:55:00Z</dcterms:created>
  <dc:creator>lenovo</dc:creator>
  <cp:lastModifiedBy>犯中二的少年</cp:lastModifiedBy>
  <cp:lastPrinted>2021-11-08T03:25:00Z</cp:lastPrinted>
  <dcterms:modified xsi:type="dcterms:W3CDTF">2023-08-21T02:14:05Z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SaveFontToCloudKey">
    <vt:lpwstr>958527779_btnclosed</vt:lpwstr>
  </property>
  <property fmtid="{D5CDD505-2E9C-101B-9397-08002B2CF9AE}" pid="4" name="ICV">
    <vt:lpwstr>83F325A2ACD14C7DAABBF9B699C3684B_13</vt:lpwstr>
  </property>
</Properties>
</file>