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4D" w:rsidRDefault="00573A4D" w:rsidP="00573A4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“广商院文化扇”制作要求</w:t>
      </w:r>
    </w:p>
    <w:p w:rsidR="00573A4D" w:rsidRDefault="00573A4D" w:rsidP="00573A4D">
      <w:pPr>
        <w:pStyle w:val="1"/>
        <w:numPr>
          <w:ilvl w:val="0"/>
          <w:numId w:val="1"/>
        </w:numPr>
        <w:spacing w:beforeLines="50" w:before="156" w:line="50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扇形：</w:t>
      </w:r>
      <w:r>
        <w:rPr>
          <w:rFonts w:asciiTheme="minorEastAsia" w:hAnsiTheme="minorEastAsia" w:hint="eastAsia"/>
          <w:sz w:val="28"/>
          <w:szCs w:val="28"/>
        </w:rPr>
        <w:t>“广商院文化扇”固定为8寸扇形（图1）。</w:t>
      </w:r>
    </w:p>
    <w:p w:rsidR="00573A4D" w:rsidRDefault="00573A4D" w:rsidP="00573A4D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9444C1" wp14:editId="181E5670">
            <wp:simplePos x="0" y="0"/>
            <wp:positionH relativeFrom="column">
              <wp:posOffset>1298575</wp:posOffset>
            </wp:positionH>
            <wp:positionV relativeFrom="paragraph">
              <wp:posOffset>32385</wp:posOffset>
            </wp:positionV>
            <wp:extent cx="3106420" cy="2095500"/>
            <wp:effectExtent l="0" t="0" r="177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A4D" w:rsidRDefault="00573A4D" w:rsidP="00573A4D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573A4D" w:rsidRDefault="00573A4D" w:rsidP="00573A4D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573A4D" w:rsidRDefault="00573A4D" w:rsidP="00573A4D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573A4D" w:rsidRDefault="00573A4D" w:rsidP="00573A4D">
      <w:pPr>
        <w:spacing w:beforeLines="50" w:before="156" w:line="500" w:lineRule="exact"/>
        <w:ind w:left="560"/>
        <w:rPr>
          <w:rFonts w:asciiTheme="minorEastAsia" w:hAnsiTheme="minorEastAsia"/>
          <w:sz w:val="28"/>
          <w:szCs w:val="28"/>
        </w:rPr>
      </w:pPr>
    </w:p>
    <w:p w:rsidR="00573A4D" w:rsidRDefault="00573A4D" w:rsidP="00573A4D">
      <w:pPr>
        <w:spacing w:beforeLines="50" w:before="156" w:line="50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扇面内容：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“广商院文化扇”分A、B两面。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（一）A面内容主要为：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1、广商院校标；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2、广商院校名；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3、校名题字人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4、扇面背景图为能学校校旗所采用的“天地育人红”。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（二）B面内容以书法作品为主，内容主要为：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1、校训：精工智商 明德修身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2、校风：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为公为民（党风）  服务服从（政风）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求实求新（教风）  善行善知（学风）</w:t>
      </w:r>
    </w:p>
    <w:p w:rsidR="00573A4D" w:rsidRDefault="00573A4D" w:rsidP="00573A4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3、广商院校歌（含简谱）</w:t>
      </w:r>
    </w:p>
    <w:p w:rsidR="00573A4D" w:rsidRDefault="00573A4D" w:rsidP="002259AD">
      <w:pPr>
        <w:ind w:firstLineChars="200" w:firstLine="560"/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4、扇面背景图为能学校校旗所采用的“天地育人红”。</w:t>
      </w:r>
    </w:p>
    <w:p w:rsidR="00FA5F32" w:rsidRDefault="00FA5F32"/>
    <w:sectPr w:rsidR="00FA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A7" w:rsidRDefault="00F94FA7" w:rsidP="00573A4D">
      <w:r>
        <w:separator/>
      </w:r>
    </w:p>
  </w:endnote>
  <w:endnote w:type="continuationSeparator" w:id="0">
    <w:p w:rsidR="00F94FA7" w:rsidRDefault="00F94FA7" w:rsidP="0057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A7" w:rsidRDefault="00F94FA7" w:rsidP="00573A4D">
      <w:r>
        <w:separator/>
      </w:r>
    </w:p>
  </w:footnote>
  <w:footnote w:type="continuationSeparator" w:id="0">
    <w:p w:rsidR="00F94FA7" w:rsidRDefault="00F94FA7" w:rsidP="0057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9E4"/>
    <w:multiLevelType w:val="multilevel"/>
    <w:tmpl w:val="2C5029E4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3A"/>
    <w:rsid w:val="001F053A"/>
    <w:rsid w:val="002259AD"/>
    <w:rsid w:val="00573A4D"/>
    <w:rsid w:val="00F94FA7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A4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73A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A4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73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口口士心文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冯艳琼</dc:creator>
  <cp:keywords/>
  <dc:description/>
  <cp:lastModifiedBy>冯艳琼</cp:lastModifiedBy>
  <cp:revision>3</cp:revision>
  <dcterms:created xsi:type="dcterms:W3CDTF">2020-06-12T08:52:00Z</dcterms:created>
  <dcterms:modified xsi:type="dcterms:W3CDTF">2020-06-12T08:52:00Z</dcterms:modified>
</cp:coreProperties>
</file>