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color w:val="auto"/>
          <w:sz w:val="52"/>
          <w:szCs w:val="52"/>
        </w:rPr>
      </w:pPr>
    </w:p>
    <w:p>
      <w:pPr>
        <w:pStyle w:val="11"/>
        <w:spacing w:line="1000" w:lineRule="exact"/>
        <w:rPr>
          <w:rFonts w:ascii="黑体" w:hAnsi="宋体" w:eastAsia="黑体"/>
          <w:color w:val="auto"/>
          <w:sz w:val="84"/>
          <w:szCs w:val="84"/>
        </w:rPr>
      </w:pPr>
      <w:r>
        <w:rPr>
          <w:color w:val="auto"/>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jc w:val="center"/>
        <w:rPr>
          <w:rFonts w:ascii="黑体" w:hAnsi="宋体" w:eastAsia="黑体"/>
          <w:color w:val="auto"/>
          <w:sz w:val="84"/>
          <w:szCs w:val="84"/>
        </w:rPr>
      </w:pPr>
    </w:p>
    <w:p>
      <w:pPr>
        <w:pStyle w:val="11"/>
        <w:spacing w:line="1000" w:lineRule="exact"/>
        <w:jc w:val="center"/>
        <w:outlineLvl w:val="0"/>
        <w:rPr>
          <w:rFonts w:ascii="黑体" w:hAnsi="宋体" w:eastAsia="黑体"/>
          <w:color w:val="auto"/>
          <w:sz w:val="84"/>
          <w:szCs w:val="84"/>
        </w:rPr>
      </w:pPr>
      <w:bookmarkStart w:id="0" w:name="_Toc23667"/>
      <w:r>
        <w:rPr>
          <w:rFonts w:hint="eastAsia" w:ascii="黑体" w:hAnsi="宋体" w:eastAsia="黑体"/>
          <w:color w:val="auto"/>
          <w:sz w:val="84"/>
          <w:szCs w:val="84"/>
        </w:rPr>
        <w:t>询价通知书</w:t>
      </w:r>
      <w:bookmarkEnd w:id="0"/>
    </w:p>
    <w:p>
      <w:pPr>
        <w:pStyle w:val="11"/>
        <w:spacing w:line="500" w:lineRule="exact"/>
        <w:jc w:val="center"/>
        <w:rPr>
          <w:rFonts w:hAnsi="宋体"/>
          <w:color w:val="auto"/>
        </w:rPr>
      </w:pPr>
    </w:p>
    <w:p>
      <w:pPr>
        <w:pStyle w:val="11"/>
        <w:spacing w:line="500" w:lineRule="exact"/>
        <w:jc w:val="center"/>
        <w:rPr>
          <w:rFonts w:hAnsi="宋体"/>
          <w:color w:val="auto"/>
        </w:rPr>
      </w:pPr>
      <w:r>
        <w:rPr>
          <w:rFonts w:hAnsi="宋体"/>
          <w:color w:val="auto"/>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color w:val="auto"/>
        </w:rPr>
      </w:pPr>
    </w:p>
    <w:p>
      <w:pPr>
        <w:pStyle w:val="11"/>
        <w:spacing w:line="500" w:lineRule="exact"/>
        <w:jc w:val="center"/>
        <w:rPr>
          <w:rFonts w:hAnsi="宋体"/>
          <w:color w:val="auto"/>
        </w:rPr>
      </w:pPr>
    </w:p>
    <w:p>
      <w:pPr>
        <w:pStyle w:val="11"/>
        <w:spacing w:line="500" w:lineRule="exact"/>
        <w:jc w:val="center"/>
        <w:rPr>
          <w:rFonts w:hAnsi="宋体"/>
          <w:color w:val="auto"/>
        </w:rPr>
      </w:pPr>
    </w:p>
    <w:p>
      <w:pPr>
        <w:pStyle w:val="11"/>
        <w:spacing w:line="500" w:lineRule="exact"/>
        <w:jc w:val="center"/>
        <w:rPr>
          <w:rFonts w:hAnsi="宋体"/>
          <w:color w:val="auto"/>
        </w:rPr>
      </w:pPr>
    </w:p>
    <w:p>
      <w:pPr>
        <w:pStyle w:val="11"/>
        <w:spacing w:line="500" w:lineRule="exact"/>
        <w:jc w:val="center"/>
        <w:rPr>
          <w:rFonts w:hAnsi="宋体"/>
          <w:color w:val="auto"/>
        </w:rPr>
      </w:pPr>
    </w:p>
    <w:p>
      <w:pPr>
        <w:pStyle w:val="11"/>
        <w:spacing w:line="500" w:lineRule="exact"/>
        <w:jc w:val="center"/>
        <w:rPr>
          <w:rFonts w:hAnsi="宋体"/>
          <w:color w:val="auto"/>
        </w:rPr>
      </w:pPr>
    </w:p>
    <w:p>
      <w:pPr>
        <w:pStyle w:val="11"/>
        <w:spacing w:line="500" w:lineRule="exact"/>
        <w:jc w:val="center"/>
        <w:rPr>
          <w:rFonts w:hAnsi="宋体"/>
          <w:color w:val="auto"/>
        </w:rPr>
      </w:pPr>
    </w:p>
    <w:p>
      <w:pPr>
        <w:spacing w:line="900" w:lineRule="exact"/>
        <w:ind w:firstLine="361" w:firstLineChars="100"/>
        <w:rPr>
          <w:rFonts w:ascii="仿宋" w:hAnsi="仿宋" w:eastAsia="仿宋" w:cs="仿宋"/>
          <w:color w:val="auto"/>
          <w:kern w:val="0"/>
          <w:sz w:val="36"/>
          <w:szCs w:val="36"/>
          <w:u w:val="single"/>
        </w:rPr>
      </w:pPr>
      <w:r>
        <w:rPr>
          <w:rFonts w:hint="eastAsia" w:ascii="仿宋" w:hAnsi="仿宋" w:eastAsia="仿宋" w:cs="仿宋"/>
          <w:b/>
          <w:bCs/>
          <w:color w:val="auto"/>
          <w:kern w:val="0"/>
          <w:sz w:val="36"/>
          <w:szCs w:val="36"/>
        </w:rPr>
        <w:t>项目名称：</w:t>
      </w:r>
      <w:r>
        <w:rPr>
          <w:rFonts w:hint="eastAsia" w:ascii="仿宋" w:hAnsi="仿宋" w:eastAsia="仿宋" w:cs="仿宋"/>
          <w:color w:val="auto"/>
          <w:kern w:val="0"/>
          <w:sz w:val="36"/>
          <w:szCs w:val="36"/>
          <w:u w:val="single"/>
        </w:rPr>
        <w:t xml:space="preserve">     图书馆202</w:t>
      </w:r>
      <w:r>
        <w:rPr>
          <w:rFonts w:hint="eastAsia" w:ascii="仿宋" w:hAnsi="仿宋" w:eastAsia="仿宋" w:cs="仿宋"/>
          <w:color w:val="auto"/>
          <w:kern w:val="0"/>
          <w:sz w:val="36"/>
          <w:szCs w:val="36"/>
          <w:u w:val="single"/>
          <w:lang w:val="en-US" w:eastAsia="zh-CN"/>
        </w:rPr>
        <w:t>4</w:t>
      </w:r>
      <w:r>
        <w:rPr>
          <w:rFonts w:hint="eastAsia" w:ascii="仿宋" w:hAnsi="仿宋" w:eastAsia="仿宋" w:cs="仿宋"/>
          <w:color w:val="auto"/>
          <w:kern w:val="0"/>
          <w:sz w:val="36"/>
          <w:szCs w:val="36"/>
          <w:u w:val="single"/>
        </w:rPr>
        <w:t>年度期刊</w:t>
      </w:r>
      <w:r>
        <w:rPr>
          <w:rFonts w:hint="eastAsia" w:ascii="仿宋" w:hAnsi="仿宋" w:eastAsia="仿宋" w:cs="仿宋"/>
          <w:color w:val="auto"/>
          <w:kern w:val="0"/>
          <w:sz w:val="36"/>
          <w:szCs w:val="36"/>
          <w:u w:val="single"/>
          <w:lang w:val="en-US" w:eastAsia="zh-CN"/>
        </w:rPr>
        <w:t>采购</w:t>
      </w:r>
      <w:r>
        <w:rPr>
          <w:rFonts w:hint="eastAsia" w:ascii="仿宋" w:hAnsi="仿宋" w:eastAsia="仿宋" w:cs="仿宋"/>
          <w:color w:val="auto"/>
          <w:kern w:val="0"/>
          <w:sz w:val="36"/>
          <w:szCs w:val="36"/>
          <w:u w:val="single"/>
        </w:rPr>
        <w:t xml:space="preserve">项目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w:t>
      </w:r>
      <w:r>
        <w:rPr>
          <w:rFonts w:hint="eastAsia" w:ascii="仿宋" w:hAnsi="仿宋" w:eastAsia="仿宋" w:cs="仿宋"/>
          <w:b/>
          <w:bCs/>
          <w:color w:val="auto"/>
          <w:kern w:val="0"/>
          <w:sz w:val="36"/>
          <w:szCs w:val="36"/>
          <w:lang w:val="en-US" w:eastAsia="zh-CN"/>
        </w:rPr>
        <w:t>单位</w:t>
      </w:r>
      <w:r>
        <w:rPr>
          <w:rFonts w:hint="eastAsia" w:ascii="仿宋" w:hAnsi="仿宋" w:eastAsia="仿宋" w:cs="仿宋"/>
          <w:b/>
          <w:bCs/>
          <w:color w:val="auto"/>
          <w:kern w:val="0"/>
          <w:sz w:val="36"/>
          <w:szCs w:val="36"/>
        </w:rPr>
        <w:t>：</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广西工商职业技术学院      </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国有资产管理处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sz w:val="36"/>
          <w:szCs w:val="36"/>
          <w:u w:val="single"/>
        </w:rPr>
        <w:t>202</w:t>
      </w:r>
      <w:r>
        <w:rPr>
          <w:rFonts w:hint="eastAsia" w:ascii="仿宋" w:hAnsi="仿宋" w:eastAsia="仿宋" w:cs="仿宋"/>
          <w:color w:val="auto"/>
          <w:sz w:val="36"/>
          <w:szCs w:val="36"/>
          <w:u w:val="single"/>
          <w:lang w:val="en-US" w:eastAsia="zh-CN"/>
        </w:rPr>
        <w:t>3</w:t>
      </w:r>
      <w:r>
        <w:rPr>
          <w:rFonts w:hint="eastAsia" w:ascii="仿宋" w:hAnsi="仿宋" w:eastAsia="仿宋" w:cs="仿宋"/>
          <w:color w:val="auto"/>
          <w:sz w:val="36"/>
          <w:szCs w:val="36"/>
          <w:u w:val="single"/>
        </w:rPr>
        <w:t>年</w:t>
      </w:r>
      <w:r>
        <w:rPr>
          <w:rFonts w:hint="eastAsia" w:ascii="仿宋" w:hAnsi="仿宋" w:eastAsia="仿宋" w:cs="仿宋"/>
          <w:color w:val="auto"/>
          <w:sz w:val="36"/>
          <w:szCs w:val="36"/>
          <w:u w:val="single"/>
          <w:lang w:val="en-US" w:eastAsia="zh-CN"/>
        </w:rPr>
        <w:t>7</w:t>
      </w:r>
      <w:r>
        <w:rPr>
          <w:rFonts w:hint="eastAsia" w:ascii="仿宋" w:hAnsi="仿宋" w:eastAsia="仿宋" w:cs="仿宋"/>
          <w:color w:val="auto"/>
          <w:sz w:val="36"/>
          <w:szCs w:val="36"/>
          <w:u w:val="single"/>
        </w:rPr>
        <w:t xml:space="preserve">月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sectPr>
          <w:pgSz w:w="11906" w:h="16838"/>
          <w:pgMar w:top="1440" w:right="1080" w:bottom="1440" w:left="1080" w:header="851" w:footer="992" w:gutter="0"/>
          <w:pgNumType w:fmt="decimal"/>
          <w:cols w:space="425" w:num="1"/>
          <w:docGrid w:type="lines" w:linePitch="312" w:charSpace="0"/>
        </w:sectPr>
      </w:pPr>
    </w:p>
    <w:sdt>
      <w:sdtPr>
        <w:rPr>
          <w:rFonts w:ascii="宋体" w:hAnsi="宋体" w:eastAsia="宋体" w:cs="Times New Roman"/>
          <w:color w:val="auto"/>
          <w:kern w:val="2"/>
          <w:sz w:val="21"/>
          <w:szCs w:val="24"/>
          <w:lang w:val="en-US" w:eastAsia="zh-CN" w:bidi="ar-SA"/>
        </w:rPr>
        <w:id w:val="147473107"/>
        <w15:color w:val="DBDBDB"/>
        <w:docPartObj>
          <w:docPartGallery w:val="Table of Contents"/>
          <w:docPartUnique/>
        </w:docPartObj>
      </w:sdtPr>
      <w:sdtEndPr>
        <w:rPr>
          <w:rFonts w:hint="eastAsia" w:cs="Times New Roman" w:asciiTheme="majorEastAsia" w:hAnsiTheme="majorEastAsia" w:eastAsiaTheme="majorEastAsia"/>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cs="宋体"/>
              <w:color w:val="auto"/>
              <w:sz w:val="32"/>
              <w:szCs w:val="32"/>
            </w:rPr>
          </w:pPr>
          <w:r>
            <w:rPr>
              <w:rFonts w:hint="eastAsia" w:ascii="宋体" w:hAnsi="宋体" w:eastAsia="宋体" w:cs="宋体"/>
              <w:color w:val="auto"/>
              <w:sz w:val="32"/>
              <w:szCs w:val="32"/>
            </w:rPr>
            <w:t>目录</w:t>
          </w:r>
        </w:p>
        <w:p>
          <w:pPr>
            <w:pStyle w:val="73"/>
            <w:tabs>
              <w:tab w:val="right" w:leader="dot" w:pos="9746"/>
            </w:tabs>
            <w:rPr>
              <w:rFonts w:hint="eastAsia" w:ascii="宋体" w:hAnsi="宋体" w:cs="宋体"/>
              <w:color w:val="auto"/>
              <w:sz w:val="32"/>
              <w:szCs w:val="32"/>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TOC \o "1-1" \h \u </w:instrText>
          </w:r>
          <w:r>
            <w:rPr>
              <w:rFonts w:hint="eastAsia" w:ascii="宋体" w:hAnsi="宋体" w:eastAsia="宋体" w:cs="宋体"/>
              <w:b/>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_Toc4522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第一章 项目公告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3"/>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_Toc12753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4</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3"/>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_Toc17117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9</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3"/>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_Toc1359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10</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3"/>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_Toc24643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18</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jc w:val="left"/>
            <w:rPr>
              <w:rFonts w:hint="eastAsia" w:asciiTheme="majorEastAsia" w:hAnsiTheme="majorEastAsia" w:eastAsiaTheme="majorEastAsia"/>
              <w:b/>
              <w:color w:val="auto"/>
              <w:sz w:val="30"/>
              <w:szCs w:val="30"/>
            </w:rPr>
          </w:pPr>
          <w:r>
            <w:rPr>
              <w:rFonts w:hint="eastAsia" w:ascii="宋体" w:hAnsi="宋体" w:eastAsia="宋体" w:cs="宋体"/>
              <w:color w:val="auto"/>
              <w:sz w:val="32"/>
              <w:szCs w:val="32"/>
            </w:rPr>
            <w:fldChar w:fldCharType="end"/>
          </w:r>
        </w:p>
      </w:sdtContent>
    </w:sdt>
    <w:p>
      <w:pPr>
        <w:pStyle w:val="3"/>
        <w:ind w:firstLine="2800" w:firstLineChars="700"/>
        <w:jc w:val="both"/>
        <w:rPr>
          <w:rFonts w:hint="eastAsia"/>
          <w:b w:val="0"/>
          <w:bCs/>
          <w:color w:val="auto"/>
          <w:sz w:val="40"/>
          <w:szCs w:val="22"/>
        </w:rPr>
      </w:pPr>
      <w:bookmarkStart w:id="17" w:name="_GoBack"/>
      <w:bookmarkEnd w:id="17"/>
      <w:bookmarkStart w:id="1" w:name="_Toc4522"/>
      <w:r>
        <w:rPr>
          <w:rFonts w:hint="eastAsia"/>
          <w:b w:val="0"/>
          <w:bCs/>
          <w:color w:val="auto"/>
          <w:sz w:val="40"/>
          <w:szCs w:val="22"/>
        </w:rPr>
        <w:br w:type="textWrapping"/>
      </w:r>
    </w:p>
    <w:p>
      <w:pPr>
        <w:jc w:val="center"/>
        <w:rPr>
          <w:rFonts w:hint="eastAsia"/>
          <w:b w:val="0"/>
          <w:bCs/>
          <w:color w:val="auto"/>
          <w:sz w:val="40"/>
          <w:szCs w:val="22"/>
        </w:rPr>
      </w:pPr>
      <w:r>
        <w:rPr>
          <w:rFonts w:hint="eastAsia"/>
          <w:b w:val="0"/>
          <w:bCs/>
          <w:color w:val="auto"/>
          <w:sz w:val="40"/>
          <w:szCs w:val="22"/>
        </w:rPr>
        <w:br w:type="page"/>
      </w:r>
    </w:p>
    <w:p>
      <w:pPr>
        <w:pStyle w:val="3"/>
        <w:ind w:firstLine="2800" w:firstLineChars="700"/>
        <w:jc w:val="left"/>
        <w:rPr>
          <w:b w:val="0"/>
          <w:bCs/>
          <w:color w:val="auto"/>
          <w:sz w:val="40"/>
          <w:szCs w:val="22"/>
        </w:rPr>
      </w:pPr>
      <w:r>
        <w:rPr>
          <w:rFonts w:hint="eastAsia"/>
          <w:b w:val="0"/>
          <w:bCs/>
          <w:color w:val="auto"/>
          <w:sz w:val="40"/>
          <w:szCs w:val="22"/>
        </w:rPr>
        <w:t>第一章 项目公告</w:t>
      </w:r>
      <w:bookmarkEnd w:id="1"/>
    </w:p>
    <w:p>
      <w:pPr>
        <w:jc w:val="center"/>
        <w:rPr>
          <w:rFonts w:hint="eastAsia" w:asciiTheme="majorEastAsia" w:hAnsiTheme="majorEastAsia" w:eastAsiaTheme="majorEastAsia" w:cstheme="minorBidi"/>
          <w:b/>
          <w:color w:val="auto"/>
          <w:sz w:val="36"/>
          <w:szCs w:val="36"/>
        </w:rPr>
      </w:pPr>
      <w:r>
        <w:rPr>
          <w:rFonts w:hint="eastAsia" w:asciiTheme="majorEastAsia" w:hAnsiTheme="majorEastAsia" w:eastAsiaTheme="majorEastAsia" w:cstheme="minorBidi"/>
          <w:b/>
          <w:color w:val="auto"/>
          <w:sz w:val="36"/>
          <w:szCs w:val="36"/>
        </w:rPr>
        <w:t>广西工商职业技术学院图书馆202</w:t>
      </w:r>
      <w:r>
        <w:rPr>
          <w:rFonts w:hint="eastAsia" w:asciiTheme="majorEastAsia" w:hAnsiTheme="majorEastAsia" w:eastAsiaTheme="majorEastAsia" w:cstheme="minorBidi"/>
          <w:b/>
          <w:color w:val="auto"/>
          <w:sz w:val="36"/>
          <w:szCs w:val="36"/>
          <w:lang w:val="en-US" w:eastAsia="zh-CN"/>
        </w:rPr>
        <w:t>4</w:t>
      </w:r>
      <w:r>
        <w:rPr>
          <w:rFonts w:hint="eastAsia" w:asciiTheme="majorEastAsia" w:hAnsiTheme="majorEastAsia" w:eastAsiaTheme="majorEastAsia" w:cstheme="minorBidi"/>
          <w:b/>
          <w:color w:val="auto"/>
          <w:sz w:val="36"/>
          <w:szCs w:val="36"/>
        </w:rPr>
        <w:t>年度期刊</w:t>
      </w:r>
      <w:r>
        <w:rPr>
          <w:rFonts w:hint="eastAsia" w:asciiTheme="majorEastAsia" w:hAnsiTheme="majorEastAsia" w:eastAsiaTheme="majorEastAsia" w:cstheme="minorBidi"/>
          <w:b/>
          <w:color w:val="auto"/>
          <w:sz w:val="36"/>
          <w:szCs w:val="36"/>
          <w:lang w:val="en-US" w:eastAsia="zh-CN"/>
        </w:rPr>
        <w:t>采购</w:t>
      </w:r>
      <w:r>
        <w:rPr>
          <w:rFonts w:hint="eastAsia" w:asciiTheme="majorEastAsia" w:hAnsiTheme="majorEastAsia" w:eastAsiaTheme="majorEastAsia" w:cstheme="minorBidi"/>
          <w:b/>
          <w:color w:val="auto"/>
          <w:sz w:val="36"/>
          <w:szCs w:val="36"/>
        </w:rPr>
        <w:t>项目</w:t>
      </w:r>
    </w:p>
    <w:p>
      <w:pPr>
        <w:jc w:val="center"/>
        <w:rPr>
          <w:rFonts w:asciiTheme="majorEastAsia" w:hAnsiTheme="majorEastAsia" w:eastAsiaTheme="majorEastAsia" w:cstheme="minorBidi"/>
          <w:b/>
          <w:color w:val="auto"/>
          <w:sz w:val="36"/>
          <w:szCs w:val="36"/>
        </w:rPr>
      </w:pPr>
      <w:r>
        <w:rPr>
          <w:rFonts w:hint="eastAsia" w:asciiTheme="majorEastAsia" w:hAnsiTheme="majorEastAsia" w:eastAsiaTheme="majorEastAsia" w:cstheme="minorBidi"/>
          <w:b/>
          <w:color w:val="auto"/>
          <w:sz w:val="36"/>
          <w:szCs w:val="36"/>
          <w:lang w:val="en-US" w:eastAsia="zh-CN"/>
        </w:rPr>
        <w:t>采购</w:t>
      </w:r>
      <w:r>
        <w:rPr>
          <w:rFonts w:hint="eastAsia" w:asciiTheme="majorEastAsia" w:hAnsiTheme="majorEastAsia" w:eastAsiaTheme="majorEastAsia" w:cstheme="minorBidi"/>
          <w:b/>
          <w:color w:val="auto"/>
          <w:sz w:val="36"/>
          <w:szCs w:val="36"/>
        </w:rPr>
        <w:t>公告</w:t>
      </w:r>
      <w:r>
        <w:rPr>
          <w:rFonts w:asciiTheme="majorEastAsia" w:hAnsiTheme="majorEastAsia" w:eastAsiaTheme="majorEastAsia" w:cstheme="minorBidi"/>
          <w:b/>
          <w:color w:val="auto"/>
          <w:sz w:val="36"/>
          <w:szCs w:val="36"/>
        </w:rPr>
        <w:t xml:space="preserve">  </w:t>
      </w:r>
    </w:p>
    <w:p>
      <w:pPr>
        <w:spacing w:line="500" w:lineRule="exact"/>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广西工商职业技术学院图书馆202</w:t>
      </w:r>
      <w:r>
        <w:rPr>
          <w:rFonts w:hint="eastAsia" w:asciiTheme="minorEastAsia" w:hAnsiTheme="minorEastAsia" w:eastAsiaTheme="minorEastAsia" w:cstheme="minorBidi"/>
          <w:color w:val="auto"/>
          <w:sz w:val="28"/>
          <w:szCs w:val="28"/>
          <w:lang w:val="en-US" w:eastAsia="zh-CN"/>
        </w:rPr>
        <w:t>4</w:t>
      </w:r>
      <w:r>
        <w:rPr>
          <w:rFonts w:hint="eastAsia" w:asciiTheme="minorEastAsia" w:hAnsiTheme="minorEastAsia" w:eastAsiaTheme="minorEastAsia" w:cstheme="minorBidi"/>
          <w:color w:val="auto"/>
          <w:sz w:val="28"/>
          <w:szCs w:val="28"/>
        </w:rPr>
        <w:t>年度期刊</w:t>
      </w:r>
      <w:r>
        <w:rPr>
          <w:rFonts w:hint="eastAsia" w:asciiTheme="minorEastAsia" w:hAnsiTheme="minorEastAsia" w:eastAsiaTheme="minorEastAsia" w:cstheme="minorBidi"/>
          <w:color w:val="auto"/>
          <w:sz w:val="28"/>
          <w:szCs w:val="28"/>
          <w:lang w:val="en-US" w:eastAsia="zh-CN"/>
        </w:rPr>
        <w:t>采购</w:t>
      </w:r>
      <w:r>
        <w:rPr>
          <w:rFonts w:hint="eastAsia" w:asciiTheme="minorEastAsia" w:hAnsiTheme="minorEastAsia" w:eastAsiaTheme="minorEastAsia" w:cstheme="minorBidi"/>
          <w:color w:val="auto"/>
          <w:sz w:val="28"/>
          <w:szCs w:val="28"/>
        </w:rPr>
        <w:t>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预算为￥1</w:t>
      </w:r>
      <w:r>
        <w:rPr>
          <w:rFonts w:hint="eastAsia" w:asciiTheme="minorEastAsia" w:hAnsiTheme="minorEastAsia" w:eastAsiaTheme="minorEastAsia" w:cstheme="minorBidi"/>
          <w:color w:val="auto"/>
          <w:sz w:val="28"/>
          <w:szCs w:val="28"/>
          <w:lang w:val="en-US" w:eastAsia="zh-CN"/>
        </w:rPr>
        <w:t>0</w:t>
      </w:r>
      <w:r>
        <w:rPr>
          <w:rFonts w:hint="eastAsia" w:asciiTheme="minorEastAsia" w:hAnsiTheme="minorEastAsia" w:eastAsiaTheme="minorEastAsia" w:cstheme="minorBidi"/>
          <w:color w:val="auto"/>
          <w:sz w:val="28"/>
          <w:szCs w:val="28"/>
        </w:rPr>
        <w:t>0</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sz w:val="28"/>
          <w:szCs w:val="28"/>
        </w:rPr>
        <w:t>000.00元</w:t>
      </w:r>
      <w:r>
        <w:rPr>
          <w:rFonts w:hint="eastAsia" w:asciiTheme="minorEastAsia" w:hAnsiTheme="minorEastAsia" w:eastAsiaTheme="minorEastAsia" w:cstheme="minorBidi"/>
          <w:color w:val="auto"/>
          <w:sz w:val="28"/>
          <w:szCs w:val="28"/>
          <w:lang w:eastAsia="zh-CN"/>
        </w:rPr>
        <w:t>（折后实洋总价）</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asciiTheme="minorEastAsia" w:hAnsiTheme="minorEastAsia" w:eastAsiaTheme="minorEastAsia" w:cstheme="minorBidi"/>
          <w:color w:val="auto"/>
          <w:sz w:val="28"/>
          <w:szCs w:val="28"/>
        </w:rPr>
        <w:t>广西工商职业技术学院图书馆202</w:t>
      </w:r>
      <w:r>
        <w:rPr>
          <w:rFonts w:hint="eastAsia" w:asciiTheme="minorEastAsia" w:hAnsiTheme="minorEastAsia" w:eastAsiaTheme="minorEastAsia" w:cstheme="minorBidi"/>
          <w:color w:val="auto"/>
          <w:sz w:val="28"/>
          <w:szCs w:val="28"/>
          <w:lang w:val="en-US" w:eastAsia="zh-CN"/>
        </w:rPr>
        <w:t>4</w:t>
      </w:r>
      <w:r>
        <w:rPr>
          <w:rFonts w:hint="eastAsia" w:asciiTheme="minorEastAsia" w:hAnsiTheme="minorEastAsia" w:eastAsiaTheme="minorEastAsia" w:cstheme="minorBidi"/>
          <w:color w:val="auto"/>
          <w:sz w:val="28"/>
          <w:szCs w:val="28"/>
        </w:rPr>
        <w:t>年度期刊</w:t>
      </w:r>
      <w:r>
        <w:rPr>
          <w:rFonts w:hint="eastAsia" w:asciiTheme="minorEastAsia" w:hAnsiTheme="minorEastAsia" w:eastAsiaTheme="minorEastAsia" w:cstheme="minorBidi"/>
          <w:color w:val="auto"/>
          <w:sz w:val="28"/>
          <w:szCs w:val="28"/>
          <w:lang w:val="en-US" w:eastAsia="zh-CN"/>
        </w:rPr>
        <w:t>采购</w:t>
      </w:r>
      <w:r>
        <w:rPr>
          <w:rFonts w:hint="eastAsia" w:cs="Arial" w:asciiTheme="minorEastAsia" w:hAnsiTheme="minorEastAsia" w:eastAsiaTheme="minorEastAsia"/>
          <w:color w:val="auto"/>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asciiTheme="minorEastAsia" w:hAnsiTheme="minorEastAsia"/>
          <w:color w:val="auto"/>
          <w:sz w:val="28"/>
          <w:szCs w:val="28"/>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及服务能力的供应商。具有新闻出版机构颁发的出版物发行许可证或图书经营许可证。</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无需密封）：营业执照（复印件盖公章），资质证书（复印件盖公章）、法人授权委托书、委托代理人身份证（复印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（二）密封盖公章的响应文件：响应文件格式详见附件《广西工商职业技术学院图书馆</w:t>
      </w:r>
      <w:r>
        <w:rPr>
          <w:rFonts w:hint="eastAsia" w:asciiTheme="minorEastAsia" w:hAnsiTheme="minorEastAsia" w:eastAsiaTheme="minorEastAsia" w:cstheme="minorBidi"/>
          <w:color w:val="auto"/>
          <w:sz w:val="28"/>
          <w:szCs w:val="28"/>
          <w:lang w:eastAsia="zh-CN"/>
        </w:rPr>
        <w:t>2024</w:t>
      </w:r>
      <w:r>
        <w:rPr>
          <w:rFonts w:hint="eastAsia" w:asciiTheme="minorEastAsia" w:hAnsiTheme="minorEastAsia" w:eastAsiaTheme="minorEastAsia" w:cstheme="minorBidi"/>
          <w:color w:val="auto"/>
          <w:sz w:val="28"/>
          <w:szCs w:val="28"/>
        </w:rPr>
        <w:t>年度期刊采购项目询价通知书》，请按照采购文件相关内容制作响应文件（一式一份），并密封盖公章，报名时一并提交。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六、报名时间地点</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（一）公告时间：20</w:t>
      </w:r>
      <w:r>
        <w:rPr>
          <w:rFonts w:asciiTheme="minorEastAsia" w:hAnsiTheme="minorEastAsia" w:eastAsiaTheme="minorEastAsia" w:cstheme="minorBidi"/>
          <w:color w:val="auto"/>
          <w:sz w:val="28"/>
          <w:szCs w:val="28"/>
        </w:rPr>
        <w:t>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7</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6</w:t>
      </w:r>
      <w:r>
        <w:rPr>
          <w:rFonts w:hint="eastAsia" w:asciiTheme="minorEastAsia" w:hAnsiTheme="minorEastAsia" w:eastAsiaTheme="minorEastAsia" w:cstheme="minorBidi"/>
          <w:color w:val="auto"/>
          <w:sz w:val="28"/>
          <w:szCs w:val="28"/>
        </w:rPr>
        <w:t>日至202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7</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11</w:t>
      </w:r>
      <w:r>
        <w:rPr>
          <w:rFonts w:hint="eastAsia" w:asciiTheme="minorEastAsia" w:hAnsiTheme="minorEastAsia" w:eastAsiaTheme="minorEastAsia" w:cstheme="minorBidi"/>
          <w:color w:val="auto"/>
          <w:sz w:val="28"/>
          <w:szCs w:val="28"/>
        </w:rPr>
        <w:t>日。</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7</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11</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下午</w:t>
      </w:r>
      <w:r>
        <w:rPr>
          <w:rFonts w:hint="eastAsia" w:asciiTheme="minorEastAsia" w:hAnsiTheme="minorEastAsia" w:eastAsiaTheme="minorEastAsia" w:cstheme="minorBidi"/>
          <w:color w:val="auto"/>
          <w:sz w:val="28"/>
          <w:szCs w:val="28"/>
        </w:rPr>
        <w:t>15：00—17：00，逾期不再接收报名。</w:t>
      </w:r>
    </w:p>
    <w:p>
      <w:pPr>
        <w:spacing w:line="360" w:lineRule="auto"/>
        <w:ind w:firstLine="700" w:firstLineChars="2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w:t>
      </w:r>
      <w:r>
        <w:rPr>
          <w:rFonts w:hint="eastAsia" w:asciiTheme="minorEastAsia" w:hAnsiTheme="minorEastAsia" w:eastAsiaTheme="minorEastAsia" w:cstheme="minorBidi"/>
          <w:color w:val="auto"/>
          <w:sz w:val="28"/>
          <w:szCs w:val="28"/>
          <w:lang w:val="en-US" w:eastAsia="zh-CN"/>
        </w:rPr>
        <w:t>6楼</w:t>
      </w:r>
      <w:r>
        <w:rPr>
          <w:rFonts w:hint="eastAsia" w:asciiTheme="minorEastAsia" w:hAnsiTheme="minorEastAsia" w:eastAsiaTheme="minorEastAsia" w:cstheme="minorBidi"/>
          <w:color w:val="auto"/>
          <w:sz w:val="28"/>
          <w:szCs w:val="28"/>
        </w:rPr>
        <w:t>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val="en-US" w:eastAsia="zh-CN"/>
        </w:rPr>
        <w:t>吴</w:t>
      </w:r>
      <w:r>
        <w:rPr>
          <w:rFonts w:hint="eastAsia" w:asciiTheme="minorEastAsia" w:hAnsiTheme="minorEastAsia" w:eastAsiaTheme="minorEastAsia" w:cstheme="minorBidi"/>
          <w:color w:val="auto"/>
          <w:sz w:val="28"/>
          <w:szCs w:val="28"/>
        </w:rPr>
        <w:t xml:space="preserve">老师，0771-2394894 </w:t>
      </w:r>
    </w:p>
    <w:p>
      <w:pPr>
        <w:snapToGrid w:val="0"/>
        <w:spacing w:line="340" w:lineRule="atLeas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八、网上公告媒体查询</w:t>
      </w:r>
      <w:r>
        <w:rPr>
          <w:rFonts w:hint="eastAsia" w:ascii="宋体" w:hAnsi="宋体" w:eastAsia="宋体" w:cs="宋体"/>
          <w:color w:val="auto"/>
          <w:sz w:val="28"/>
          <w:szCs w:val="28"/>
        </w:rPr>
        <w:t>：广西工商职业技术学院（</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"http://www.gxgsxy.com/" </w:instrText>
      </w:r>
      <w:r>
        <w:rPr>
          <w:rFonts w:hint="eastAsia" w:ascii="宋体" w:hAnsi="宋体" w:cs="宋体"/>
          <w:color w:val="auto"/>
          <w:sz w:val="28"/>
          <w:szCs w:val="28"/>
        </w:rPr>
        <w:fldChar w:fldCharType="separate"/>
      </w:r>
      <w:r>
        <w:rPr>
          <w:rFonts w:hint="eastAsia" w:ascii="宋体" w:hAnsi="宋体" w:eastAsia="宋体" w:cs="宋体"/>
          <w:color w:val="auto"/>
          <w:sz w:val="28"/>
          <w:szCs w:val="28"/>
        </w:rPr>
        <w:t>http://www.gxgsxy.com/</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w:t>
      </w:r>
    </w:p>
    <w:p>
      <w:pPr>
        <w:spacing w:line="360" w:lineRule="auto"/>
        <w:ind w:left="0" w:leftChars="0"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九、采购监督机构</w:t>
      </w:r>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r>
        <w:rPr>
          <w:rFonts w:hint="eastAsia" w:ascii="宋体" w:hAnsi="宋体" w:cs="宋体"/>
          <w:color w:val="auto"/>
          <w:sz w:val="28"/>
          <w:szCs w:val="28"/>
          <w:lang w:val="en-US" w:eastAsia="zh-CN"/>
        </w:rPr>
        <w:t>广西工商职业技术学院纪委办公室、监察室，联系电话0771-2359467。</w:t>
      </w:r>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p>
    <w:p>
      <w:pPr>
        <w:spacing w:line="360" w:lineRule="auto"/>
        <w:ind w:left="840" w:leftChars="200" w:hanging="420" w:hangingChars="150"/>
        <w:rPr>
          <w:rFonts w:hint="default" w:asciiTheme="minorEastAsia" w:hAnsiTheme="minorEastAsia" w:eastAsiaTheme="minorEastAsia" w:cstheme="minorBidi"/>
          <w:color w:val="auto"/>
          <w:sz w:val="28"/>
          <w:szCs w:val="28"/>
          <w:lang w:val="en-US" w:eastAsia="zh-CN"/>
        </w:rPr>
      </w:pPr>
      <w:r>
        <w:rPr>
          <w:rFonts w:hint="eastAsia" w:asciiTheme="minorEastAsia" w:hAnsiTheme="minorEastAsia" w:eastAsiaTheme="minorEastAsia" w:cstheme="minorBidi"/>
          <w:color w:val="auto"/>
          <w:sz w:val="28"/>
          <w:szCs w:val="28"/>
          <w:lang w:eastAsia="zh-CN"/>
        </w:rPr>
        <w:t>附件</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sz w:val="28"/>
          <w:szCs w:val="28"/>
        </w:rPr>
        <w:t>广西工商职业技术学院图书馆</w:t>
      </w:r>
      <w:r>
        <w:rPr>
          <w:rFonts w:hint="eastAsia" w:asciiTheme="minorEastAsia" w:hAnsiTheme="minorEastAsia" w:eastAsiaTheme="minorEastAsia" w:cstheme="minorBidi"/>
          <w:color w:val="auto"/>
          <w:sz w:val="28"/>
          <w:szCs w:val="28"/>
          <w:lang w:eastAsia="zh-CN"/>
        </w:rPr>
        <w:t>2024</w:t>
      </w:r>
      <w:r>
        <w:rPr>
          <w:rFonts w:hint="eastAsia" w:asciiTheme="minorEastAsia" w:hAnsiTheme="minorEastAsia" w:eastAsiaTheme="minorEastAsia" w:cstheme="minorBidi"/>
          <w:color w:val="auto"/>
          <w:sz w:val="28"/>
          <w:szCs w:val="28"/>
        </w:rPr>
        <w:t>年度期刊</w:t>
      </w:r>
      <w:r>
        <w:rPr>
          <w:rFonts w:hint="eastAsia" w:asciiTheme="minorEastAsia" w:hAnsiTheme="minorEastAsia" w:eastAsiaTheme="minorEastAsia" w:cstheme="minorBidi"/>
          <w:color w:val="auto"/>
          <w:sz w:val="28"/>
          <w:szCs w:val="28"/>
          <w:lang w:eastAsia="zh-CN"/>
        </w:rPr>
        <w:t>采购</w:t>
      </w:r>
      <w:r>
        <w:rPr>
          <w:rFonts w:hint="eastAsia" w:asciiTheme="minorEastAsia" w:hAnsiTheme="minorEastAsia" w:eastAsiaTheme="minorEastAsia" w:cstheme="minorBidi"/>
          <w:color w:val="auto"/>
          <w:sz w:val="28"/>
          <w:szCs w:val="28"/>
        </w:rPr>
        <w:t>项目询价通知书</w:t>
      </w: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460" w:firstLineChars="1950"/>
        <w:outlineLvl w:val="0"/>
        <w:rPr>
          <w:rFonts w:asciiTheme="minorEastAsia" w:hAnsiTheme="minorEastAsia" w:eastAsiaTheme="minorEastAsia" w:cstheme="minorBidi"/>
          <w:color w:val="auto"/>
          <w:sz w:val="28"/>
          <w:szCs w:val="28"/>
        </w:rPr>
      </w:pPr>
      <w:bookmarkStart w:id="2" w:name="_Toc15229"/>
      <w:r>
        <w:rPr>
          <w:rFonts w:hint="eastAsia" w:asciiTheme="minorEastAsia" w:hAnsiTheme="minorEastAsia" w:eastAsiaTheme="minorEastAsia" w:cstheme="minorBidi"/>
          <w:color w:val="auto"/>
          <w:sz w:val="28"/>
          <w:szCs w:val="28"/>
        </w:rPr>
        <w:t>广西工商职业技术学院</w:t>
      </w:r>
      <w:bookmarkEnd w:id="2"/>
    </w:p>
    <w:p>
      <w:pPr>
        <w:spacing w:line="360" w:lineRule="auto"/>
        <w:ind w:firstLine="5740" w:firstLineChars="2050"/>
        <w:rPr>
          <w:rFonts w:asciiTheme="minorEastAsia" w:hAnsiTheme="minorEastAsia"/>
          <w:color w:val="auto"/>
          <w:sz w:val="28"/>
          <w:szCs w:val="28"/>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Bidi"/>
          <w:color w:val="auto"/>
          <w:sz w:val="28"/>
          <w:szCs w:val="28"/>
        </w:rPr>
        <w:t>202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7</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6</w:t>
      </w:r>
      <w:r>
        <w:rPr>
          <w:rFonts w:hint="eastAsia" w:asciiTheme="minorEastAsia" w:hAnsiTheme="minorEastAsia" w:eastAsiaTheme="minorEastAsia" w:cstheme="minorBidi"/>
          <w:color w:val="auto"/>
          <w:sz w:val="28"/>
          <w:szCs w:val="28"/>
        </w:rPr>
        <w:t>日</w:t>
      </w:r>
    </w:p>
    <w:p>
      <w:pPr>
        <w:pStyle w:val="3"/>
        <w:ind w:firstLine="3200" w:firstLineChars="800"/>
        <w:jc w:val="left"/>
        <w:rPr>
          <w:rFonts w:hint="eastAsia"/>
          <w:b w:val="0"/>
          <w:bCs/>
          <w:color w:val="auto"/>
          <w:sz w:val="40"/>
          <w:szCs w:val="22"/>
        </w:rPr>
      </w:pPr>
      <w:bookmarkStart w:id="3" w:name="_Toc12753"/>
      <w:r>
        <w:rPr>
          <w:rFonts w:hint="eastAsia"/>
          <w:b w:val="0"/>
          <w:bCs/>
          <w:color w:val="auto"/>
          <w:sz w:val="40"/>
          <w:szCs w:val="22"/>
        </w:rPr>
        <w:t>第二章 采购需求</w:t>
      </w:r>
      <w:bookmarkEnd w:id="3"/>
    </w:p>
    <w:p>
      <w:pPr>
        <w:jc w:val="left"/>
        <w:rPr>
          <w:rFonts w:hint="eastAsia"/>
          <w:color w:val="auto"/>
        </w:rPr>
      </w:pPr>
      <w:r>
        <w:rPr>
          <w:rFonts w:hint="eastAsia"/>
          <w:color w:val="auto"/>
        </w:rPr>
        <w:t>说明：</w:t>
      </w:r>
    </w:p>
    <w:p>
      <w:pPr>
        <w:jc w:val="left"/>
        <w:rPr>
          <w:rFonts w:hint="eastAsia"/>
          <w:color w:val="auto"/>
        </w:rPr>
      </w:pPr>
      <w:r>
        <w:rPr>
          <w:rFonts w:hint="eastAsia"/>
          <w:color w:val="auto"/>
        </w:rPr>
        <w:t>1.</w:t>
      </w:r>
      <w:r>
        <w:rPr>
          <w:rFonts w:hint="eastAsia"/>
          <w:color w:val="auto"/>
          <w:lang w:val="en-US" w:eastAsia="zh-CN"/>
        </w:rPr>
        <w:t>询价</w:t>
      </w:r>
      <w:r>
        <w:rPr>
          <w:rFonts w:hint="eastAsia"/>
          <w:color w:val="auto"/>
        </w:rPr>
        <w:t>文件中标注“★”号的要求为实质性要求，必须满足或优于，否则</w:t>
      </w:r>
      <w:r>
        <w:rPr>
          <w:rFonts w:hint="eastAsia"/>
          <w:color w:val="auto"/>
          <w:lang w:val="en-US" w:eastAsia="zh-CN"/>
        </w:rPr>
        <w:t>报价</w:t>
      </w:r>
      <w:r>
        <w:rPr>
          <w:rFonts w:hint="eastAsia"/>
          <w:color w:val="auto"/>
        </w:rPr>
        <w:t>无效。</w:t>
      </w:r>
    </w:p>
    <w:p>
      <w:pPr>
        <w:jc w:val="left"/>
        <w:rPr>
          <w:rFonts w:hint="eastAsia"/>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rPr>
          <w:rFonts w:hint="eastAsia"/>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left"/>
        <w:rPr>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59"/>
        <w:gridCol w:w="37"/>
        <w:gridCol w:w="5169"/>
        <w:gridCol w:w="112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6"/>
            <w:vAlign w:val="center"/>
          </w:tcPr>
          <w:p>
            <w:pPr>
              <w:spacing w:line="540" w:lineRule="exact"/>
              <w:rPr>
                <w:rFonts w:ascii="宋体" w:hAnsi="宋体" w:cs="宋体"/>
                <w:b/>
                <w:color w:val="auto"/>
                <w:sz w:val="28"/>
                <w:szCs w:val="28"/>
              </w:rPr>
            </w:pPr>
            <w:r>
              <w:rPr>
                <w:rFonts w:hint="eastAsia" w:ascii="宋体" w:hAnsi="宋体" w:cs="宋体"/>
                <w:b/>
                <w:color w:val="auto"/>
                <w:sz w:val="28"/>
                <w:szCs w:val="28"/>
              </w:rPr>
              <w:t>一、采购需求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5" w:type="dxa"/>
            <w:vAlign w:val="center"/>
          </w:tcPr>
          <w:p>
            <w:pPr>
              <w:spacing w:line="540" w:lineRule="exact"/>
              <w:jc w:val="center"/>
              <w:rPr>
                <w:rFonts w:ascii="宋体" w:hAnsi="宋体" w:cs="宋体"/>
                <w:b/>
                <w:color w:val="auto"/>
                <w:sz w:val="24"/>
              </w:rPr>
            </w:pPr>
            <w:r>
              <w:rPr>
                <w:rFonts w:hint="eastAsia" w:ascii="宋体" w:hAnsi="宋体" w:cs="宋体"/>
                <w:b/>
                <w:color w:val="auto"/>
                <w:sz w:val="24"/>
              </w:rPr>
              <w:t>序号</w:t>
            </w:r>
          </w:p>
        </w:tc>
        <w:tc>
          <w:tcPr>
            <w:tcW w:w="1596" w:type="dxa"/>
            <w:gridSpan w:val="2"/>
            <w:vAlign w:val="center"/>
          </w:tcPr>
          <w:p>
            <w:pPr>
              <w:spacing w:line="540" w:lineRule="exact"/>
              <w:ind w:firstLine="0" w:firstLineChars="0"/>
              <w:jc w:val="center"/>
              <w:rPr>
                <w:rFonts w:ascii="宋体" w:hAnsi="宋体" w:cs="宋体"/>
                <w:b/>
                <w:color w:val="auto"/>
                <w:sz w:val="24"/>
              </w:rPr>
            </w:pPr>
            <w:r>
              <w:rPr>
                <w:rFonts w:hint="eastAsia" w:ascii="宋体" w:hAnsi="宋体" w:cs="宋体"/>
                <w:b/>
                <w:color w:val="auto"/>
                <w:sz w:val="24"/>
              </w:rPr>
              <w:t>采购内容</w:t>
            </w:r>
          </w:p>
        </w:tc>
        <w:tc>
          <w:tcPr>
            <w:tcW w:w="5169" w:type="dxa"/>
            <w:vAlign w:val="center"/>
          </w:tcPr>
          <w:p>
            <w:pPr>
              <w:jc w:val="center"/>
              <w:rPr>
                <w:rFonts w:ascii="宋体" w:hAnsi="宋体" w:cs="宋体"/>
                <w:b/>
                <w:color w:val="auto"/>
                <w:sz w:val="24"/>
              </w:rPr>
            </w:pPr>
            <w:r>
              <w:rPr>
                <w:rFonts w:hint="eastAsia" w:ascii="宋体" w:hAnsi="宋体" w:cs="宋体"/>
                <w:b/>
                <w:color w:val="auto"/>
                <w:sz w:val="24"/>
              </w:rPr>
              <w:t>技术参数</w:t>
            </w:r>
          </w:p>
        </w:tc>
        <w:tc>
          <w:tcPr>
            <w:tcW w:w="1123" w:type="dxa"/>
            <w:vAlign w:val="center"/>
          </w:tcPr>
          <w:p>
            <w:pPr>
              <w:spacing w:line="540" w:lineRule="exact"/>
              <w:jc w:val="center"/>
              <w:rPr>
                <w:rFonts w:ascii="宋体" w:hAnsi="宋体" w:cs="宋体"/>
                <w:b/>
                <w:color w:val="auto"/>
                <w:sz w:val="24"/>
              </w:rPr>
            </w:pPr>
            <w:r>
              <w:rPr>
                <w:rFonts w:hint="eastAsia" w:ascii="宋体" w:hAnsi="宋体" w:cs="宋体"/>
                <w:b/>
                <w:color w:val="auto"/>
                <w:sz w:val="24"/>
              </w:rPr>
              <w:t>数量</w:t>
            </w:r>
          </w:p>
        </w:tc>
        <w:tc>
          <w:tcPr>
            <w:tcW w:w="1214" w:type="dxa"/>
            <w:vAlign w:val="center"/>
          </w:tcPr>
          <w:p>
            <w:pPr>
              <w:spacing w:line="540" w:lineRule="exact"/>
              <w:jc w:val="center"/>
              <w:rPr>
                <w:rFonts w:ascii="宋体" w:hAnsi="宋体" w:cs="宋体"/>
                <w:b/>
                <w:color w:val="auto"/>
                <w:sz w:val="24"/>
              </w:rPr>
            </w:pPr>
            <w:r>
              <w:rPr>
                <w:rFonts w:hint="eastAsia" w:ascii="宋体" w:hAnsi="宋体" w:cs="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75" w:type="dxa"/>
            <w:vAlign w:val="center"/>
          </w:tcPr>
          <w:p>
            <w:pPr>
              <w:spacing w:line="540" w:lineRule="exact"/>
              <w:ind w:firstLine="240" w:firstLineChars="100"/>
              <w:rPr>
                <w:rFonts w:ascii="宋体" w:hAnsi="宋体" w:cs="宋体"/>
                <w:color w:val="auto"/>
                <w:sz w:val="24"/>
              </w:rPr>
            </w:pPr>
            <w:r>
              <w:rPr>
                <w:rFonts w:hint="eastAsia" w:ascii="宋体" w:hAnsi="宋体" w:cs="宋体"/>
                <w:color w:val="auto"/>
                <w:sz w:val="24"/>
              </w:rPr>
              <w:t>1</w:t>
            </w:r>
          </w:p>
        </w:tc>
        <w:tc>
          <w:tcPr>
            <w:tcW w:w="1596" w:type="dxa"/>
            <w:gridSpan w:val="2"/>
            <w:vAlign w:val="center"/>
          </w:tcPr>
          <w:p>
            <w:pPr>
              <w:spacing w:line="540" w:lineRule="exact"/>
              <w:rPr>
                <w:rFonts w:ascii="宋体" w:hAnsi="宋体" w:cs="宋体"/>
                <w:color w:val="auto"/>
                <w:sz w:val="24"/>
              </w:rPr>
            </w:pPr>
            <w:r>
              <w:rPr>
                <w:rFonts w:hint="eastAsia" w:ascii="宋体" w:hAnsi="宋体" w:cs="宋体"/>
                <w:color w:val="auto"/>
                <w:sz w:val="24"/>
              </w:rPr>
              <w:t>2024年邮发及非邮发中文纸质期刊</w:t>
            </w:r>
          </w:p>
        </w:tc>
        <w:tc>
          <w:tcPr>
            <w:tcW w:w="5169" w:type="dxa"/>
            <w:vAlign w:val="center"/>
          </w:tcPr>
          <w:p>
            <w:pPr>
              <w:spacing w:line="540" w:lineRule="exact"/>
              <w:rPr>
                <w:rFonts w:hint="eastAsia" w:ascii="宋体" w:hAnsi="宋体" w:cs="宋体"/>
                <w:color w:val="auto"/>
                <w:sz w:val="24"/>
              </w:rPr>
            </w:pPr>
            <w:r>
              <w:rPr>
                <w:rFonts w:hint="eastAsia"/>
                <w:color w:val="auto"/>
              </w:rPr>
              <w:t>★</w:t>
            </w:r>
            <w:r>
              <w:rPr>
                <w:rFonts w:hint="eastAsia" w:ascii="宋体" w:hAnsi="宋体" w:cs="宋体"/>
                <w:color w:val="auto"/>
                <w:sz w:val="24"/>
              </w:rPr>
              <w:t>一、服务要求</w:t>
            </w:r>
          </w:p>
          <w:p>
            <w:pPr>
              <w:spacing w:line="540" w:lineRule="exact"/>
              <w:rPr>
                <w:rFonts w:hint="eastAsia" w:ascii="宋体" w:hAnsi="宋体" w:cs="宋体"/>
                <w:color w:val="auto"/>
                <w:sz w:val="24"/>
              </w:rPr>
            </w:pPr>
            <w:r>
              <w:rPr>
                <w:rFonts w:hint="eastAsia" w:ascii="宋体" w:hAnsi="宋体" w:cs="宋体"/>
                <w:color w:val="auto"/>
                <w:sz w:val="24"/>
              </w:rPr>
              <w:t>1、供应商应严格依照采购人订单及订数配送正版期刊，送交到采购人的期刊不能有质量问题，不得提供非法、盗版、盗印等出版物,所提供的期刊内容必须符合国家相关法律法规的规定。若验收时发现有非正版期刊，或污损、图文不清、缺页、倒页、缺附件等质量不合格的期刊，以及与订单不符的期刊，一律予以退货，由此造成的损失及费用全部由供应商承担。若发现盗版期刊，供应商除退还期刊款外，还要承担法律责任。</w:t>
            </w:r>
          </w:p>
          <w:p>
            <w:pPr>
              <w:spacing w:line="540" w:lineRule="exact"/>
              <w:rPr>
                <w:rFonts w:hint="eastAsia" w:ascii="宋体" w:hAnsi="宋体" w:cs="宋体"/>
                <w:color w:val="auto"/>
                <w:sz w:val="24"/>
              </w:rPr>
            </w:pPr>
            <w:r>
              <w:rPr>
                <w:rFonts w:hint="eastAsia" w:ascii="宋体" w:hAnsi="宋体" w:cs="宋体"/>
                <w:color w:val="auto"/>
                <w:sz w:val="24"/>
              </w:rPr>
              <w:t>2、供应商要负责履行所缺刊和质量有问题刊的催补工作。供应商提供的期刊中短缺而又无法补齐的，要按每种刊物原价金额赔给采购人。</w:t>
            </w:r>
          </w:p>
          <w:p>
            <w:pPr>
              <w:spacing w:line="540" w:lineRule="exact"/>
              <w:rPr>
                <w:rFonts w:hint="eastAsia" w:ascii="宋体" w:hAnsi="宋体" w:cs="宋体"/>
                <w:color w:val="auto"/>
                <w:sz w:val="24"/>
              </w:rPr>
            </w:pPr>
            <w:r>
              <w:rPr>
                <w:rFonts w:hint="eastAsia" w:ascii="宋体" w:hAnsi="宋体" w:cs="宋体"/>
                <w:color w:val="auto"/>
                <w:sz w:val="24"/>
              </w:rPr>
              <w:t>3、按采购人的订刊目录交货，期刊至少每周送货一次，多送不限。期刊数量不论多少，供应商必须免费及时运至交货地点。每批期刊都应配有与期刊实物顺序一致的明细单2份(供需双方各执一份)，由采购人签收。明细单应含有订购代码、期刊名、刊期、册数，对该到而未到的刊期标注原因（如某期拖刊或未出版）。</w:t>
            </w:r>
          </w:p>
          <w:p>
            <w:pPr>
              <w:spacing w:line="540" w:lineRule="exact"/>
              <w:rPr>
                <w:rFonts w:hint="eastAsia" w:ascii="宋体" w:hAnsi="宋体" w:cs="宋体"/>
                <w:color w:val="auto"/>
                <w:sz w:val="24"/>
              </w:rPr>
            </w:pPr>
            <w:r>
              <w:rPr>
                <w:rFonts w:hint="eastAsia" w:ascii="宋体" w:hAnsi="宋体" w:cs="宋体"/>
                <w:color w:val="auto"/>
                <w:sz w:val="24"/>
              </w:rPr>
              <w:t>4、全年到刊率达95%以上（能够提供出版社尚未出版证明的不计入未到期刊）</w:t>
            </w:r>
          </w:p>
          <w:p>
            <w:pPr>
              <w:spacing w:line="540" w:lineRule="exact"/>
              <w:rPr>
                <w:rFonts w:hint="eastAsia" w:ascii="宋体" w:hAnsi="宋体" w:cs="宋体"/>
                <w:color w:val="auto"/>
                <w:sz w:val="24"/>
              </w:rPr>
            </w:pPr>
            <w:r>
              <w:rPr>
                <w:rFonts w:hint="eastAsia" w:ascii="宋体" w:hAnsi="宋体" w:cs="宋体"/>
                <w:color w:val="auto"/>
                <w:sz w:val="24"/>
              </w:rPr>
              <w:t>5、供应商的售前售中售后服务</w:t>
            </w:r>
          </w:p>
          <w:p>
            <w:pPr>
              <w:spacing w:line="540" w:lineRule="exact"/>
              <w:rPr>
                <w:rFonts w:hint="eastAsia" w:ascii="宋体" w:hAnsi="宋体" w:cs="宋体"/>
                <w:color w:val="auto"/>
                <w:sz w:val="24"/>
              </w:rPr>
            </w:pPr>
            <w:r>
              <w:rPr>
                <w:rFonts w:hint="eastAsia" w:ascii="宋体" w:hAnsi="宋体" w:cs="宋体"/>
                <w:color w:val="auto"/>
                <w:sz w:val="24"/>
              </w:rPr>
              <w:t xml:space="preserve">（1）供应商为采购人提供品种齐全的中文期刊电子版订单目录。 </w:t>
            </w:r>
          </w:p>
          <w:p>
            <w:pPr>
              <w:spacing w:line="540" w:lineRule="exact"/>
              <w:rPr>
                <w:rFonts w:hint="eastAsia" w:ascii="宋体" w:hAnsi="宋体" w:cs="宋体"/>
                <w:color w:val="auto"/>
                <w:sz w:val="24"/>
              </w:rPr>
            </w:pPr>
            <w:r>
              <w:rPr>
                <w:rFonts w:hint="eastAsia" w:ascii="宋体" w:hAnsi="宋体" w:cs="宋体"/>
                <w:color w:val="auto"/>
                <w:sz w:val="24"/>
              </w:rPr>
              <w:t>（2）供应商为采购人提供所订期刊的规范CALIS期刊书目数据，导入图书馆自动化管理系统（云图）并进行分类编目：在采购人该年度全部期刊征订截止期后的10个工作日内提供规范的机读编目数据导入采购人图书馆自动化管理系统并派出熟练的编目人员进入图书馆管理系统进行分类编目，以便采购人后续进行期刊签到处理，图书分类法应采用现行中图法的最新版本。同时供应商还须向采购人提供所订期刊书目的Excel电子表格数据(含序号、年度、邮发代号、期刊名称、刊期、索书号等信息)。</w:t>
            </w:r>
          </w:p>
          <w:p>
            <w:pPr>
              <w:spacing w:line="540" w:lineRule="exact"/>
              <w:rPr>
                <w:rFonts w:hint="eastAsia" w:ascii="宋体" w:hAnsi="宋体" w:cs="宋体"/>
                <w:color w:val="auto"/>
                <w:sz w:val="24"/>
              </w:rPr>
            </w:pPr>
            <w:r>
              <w:rPr>
                <w:rFonts w:hint="eastAsia" w:ascii="宋体" w:hAnsi="宋体" w:cs="宋体"/>
                <w:color w:val="auto"/>
                <w:sz w:val="24"/>
              </w:rPr>
              <w:t>（3）供应商免费提供以下期刊加工服务：按采购人要求免费提供所采购期刊盖馆藏章服务，加工费和材料费由供应商承担。盖馆藏章：印油为蓝色，盖1处在封面；</w:t>
            </w:r>
          </w:p>
          <w:p>
            <w:pPr>
              <w:spacing w:line="540" w:lineRule="exact"/>
              <w:rPr>
                <w:rFonts w:hint="eastAsia" w:ascii="宋体" w:hAnsi="宋体" w:cs="宋体"/>
                <w:color w:val="auto"/>
                <w:sz w:val="24"/>
              </w:rPr>
            </w:pPr>
            <w:r>
              <w:rPr>
                <w:rFonts w:hint="eastAsia" w:ascii="宋体" w:hAnsi="宋体" w:cs="宋体"/>
                <w:color w:val="auto"/>
                <w:sz w:val="24"/>
              </w:rPr>
              <w:t>6、供应商免费为采购人提供所订期刊全套加工服务，过刊装订及接送服务</w:t>
            </w:r>
          </w:p>
          <w:p>
            <w:pPr>
              <w:spacing w:line="540" w:lineRule="exact"/>
              <w:rPr>
                <w:rFonts w:hint="eastAsia" w:ascii="宋体" w:hAnsi="宋体" w:cs="宋体"/>
                <w:color w:val="auto"/>
                <w:sz w:val="24"/>
              </w:rPr>
            </w:pPr>
            <w:r>
              <w:rPr>
                <w:rFonts w:hint="eastAsia" w:ascii="宋体" w:hAnsi="宋体" w:cs="宋体"/>
                <w:color w:val="auto"/>
                <w:sz w:val="24"/>
              </w:rPr>
              <w:t>（1）按装订册数免费提供合订本加工所需的不干胶条形码（耐磨、抗刮），条形码1号1张，条形码的样式及起止段由采购人提供，条形码材料费、期刊搬运费及运输费由供应商承担。</w:t>
            </w:r>
          </w:p>
          <w:p>
            <w:pPr>
              <w:spacing w:line="540" w:lineRule="exact"/>
              <w:rPr>
                <w:rFonts w:hint="eastAsia" w:ascii="宋体" w:hAnsi="宋体" w:cs="宋体"/>
                <w:color w:val="auto"/>
                <w:sz w:val="24"/>
              </w:rPr>
            </w:pPr>
            <w:r>
              <w:rPr>
                <w:rFonts w:hint="eastAsia" w:ascii="宋体" w:hAnsi="宋体" w:cs="宋体"/>
                <w:color w:val="auto"/>
                <w:sz w:val="24"/>
              </w:rPr>
              <w:t>（2）按采购人要求将期刊合订本运送至指定地点，运输费及搬运费由供应商承担。</w:t>
            </w:r>
          </w:p>
          <w:p>
            <w:pPr>
              <w:spacing w:line="540" w:lineRule="exact"/>
              <w:rPr>
                <w:rFonts w:hint="eastAsia" w:ascii="宋体" w:hAnsi="宋体" w:cs="宋体"/>
                <w:color w:val="auto"/>
                <w:sz w:val="24"/>
              </w:rPr>
            </w:pPr>
            <w:r>
              <w:rPr>
                <w:rFonts w:hint="eastAsia" w:ascii="宋体" w:hAnsi="宋体" w:cs="宋体"/>
                <w:color w:val="auto"/>
                <w:sz w:val="24"/>
              </w:rPr>
              <w:t>（3）按采购人要求粘贴条形码在期刊合订本上。</w:t>
            </w:r>
          </w:p>
          <w:p>
            <w:pPr>
              <w:spacing w:line="540" w:lineRule="exact"/>
              <w:rPr>
                <w:rFonts w:hint="eastAsia" w:ascii="宋体" w:hAnsi="宋体" w:cs="宋体"/>
                <w:color w:val="auto"/>
                <w:sz w:val="24"/>
              </w:rPr>
            </w:pPr>
            <w:r>
              <w:rPr>
                <w:rFonts w:hint="eastAsia" w:ascii="宋体" w:hAnsi="宋体" w:cs="宋体"/>
                <w:color w:val="auto"/>
                <w:sz w:val="24"/>
              </w:rPr>
              <w:t>（4）按采购人要求在期刊合订本到馆5个工作日内派出熟练的编目人员进入采购人的图书馆管理系统进行分类编目。</w:t>
            </w:r>
          </w:p>
          <w:p>
            <w:pPr>
              <w:spacing w:line="540" w:lineRule="exact"/>
              <w:rPr>
                <w:rFonts w:hint="eastAsia" w:ascii="宋体" w:hAnsi="宋体" w:cs="宋体"/>
                <w:color w:val="auto"/>
                <w:sz w:val="24"/>
              </w:rPr>
            </w:pPr>
            <w:r>
              <w:rPr>
                <w:rFonts w:hint="eastAsia" w:ascii="宋体" w:hAnsi="宋体" w:cs="宋体"/>
                <w:color w:val="auto"/>
                <w:sz w:val="24"/>
              </w:rPr>
              <w:t>（5）按采购人要求将已完成加工的期刊合订本运送到采购人指定的地点和书库，运输费和搬运费由供应商承担。</w:t>
            </w:r>
          </w:p>
          <w:p>
            <w:pPr>
              <w:spacing w:line="540" w:lineRule="exact"/>
              <w:rPr>
                <w:rFonts w:hint="eastAsia" w:ascii="宋体" w:hAnsi="宋体" w:cs="宋体"/>
                <w:color w:val="auto"/>
                <w:sz w:val="24"/>
              </w:rPr>
            </w:pPr>
            <w:r>
              <w:rPr>
                <w:rFonts w:hint="eastAsia" w:ascii="宋体" w:hAnsi="宋体" w:cs="宋体"/>
                <w:color w:val="auto"/>
                <w:sz w:val="24"/>
              </w:rPr>
              <w:t>7、供应商必须在项目所在地有服务体系，必须提供有效证明。</w:t>
            </w:r>
          </w:p>
          <w:p>
            <w:pPr>
              <w:spacing w:line="540" w:lineRule="exact"/>
              <w:rPr>
                <w:rFonts w:hint="eastAsia" w:ascii="宋体" w:hAnsi="宋体" w:cs="宋体"/>
                <w:color w:val="auto"/>
                <w:sz w:val="24"/>
              </w:rPr>
            </w:pPr>
            <w:r>
              <w:rPr>
                <w:rFonts w:hint="eastAsia" w:ascii="宋体" w:hAnsi="宋体" w:cs="宋体"/>
                <w:color w:val="auto"/>
                <w:sz w:val="24"/>
              </w:rPr>
              <w:t>8、期刊质保期：不少于1年（自合同期满之日起计）。</w:t>
            </w:r>
          </w:p>
          <w:p>
            <w:pPr>
              <w:spacing w:line="540" w:lineRule="exact"/>
              <w:rPr>
                <w:rFonts w:hint="eastAsia" w:ascii="宋体" w:hAnsi="宋体" w:cs="宋体"/>
                <w:color w:val="auto"/>
                <w:sz w:val="24"/>
              </w:rPr>
            </w:pPr>
            <w:r>
              <w:rPr>
                <w:rFonts w:hint="eastAsia"/>
                <w:color w:val="auto"/>
              </w:rPr>
              <w:t>★</w:t>
            </w:r>
            <w:r>
              <w:rPr>
                <w:rFonts w:hint="eastAsia" w:ascii="宋体" w:hAnsi="宋体" w:cs="宋体"/>
                <w:color w:val="auto"/>
                <w:sz w:val="24"/>
              </w:rPr>
              <w:t>二、质量要求</w:t>
            </w:r>
          </w:p>
          <w:p>
            <w:pPr>
              <w:spacing w:line="540" w:lineRule="exact"/>
              <w:rPr>
                <w:rFonts w:hint="eastAsia" w:ascii="宋体" w:hAnsi="宋体" w:cs="宋体"/>
                <w:color w:val="auto"/>
                <w:sz w:val="24"/>
              </w:rPr>
            </w:pPr>
            <w:r>
              <w:rPr>
                <w:rFonts w:hint="eastAsia" w:ascii="宋体" w:hAnsi="宋体" w:cs="宋体"/>
                <w:color w:val="auto"/>
                <w:sz w:val="24"/>
              </w:rPr>
              <w:t>1、执行标准</w:t>
            </w:r>
          </w:p>
          <w:p>
            <w:pPr>
              <w:spacing w:line="540" w:lineRule="exact"/>
              <w:rPr>
                <w:rFonts w:hint="eastAsia" w:ascii="宋体" w:hAnsi="宋体" w:cs="宋体"/>
                <w:color w:val="auto"/>
                <w:sz w:val="24"/>
              </w:rPr>
            </w:pPr>
            <w:r>
              <w:rPr>
                <w:rFonts w:hint="eastAsia" w:ascii="宋体" w:hAnsi="宋体" w:cs="宋体"/>
                <w:color w:val="auto"/>
                <w:sz w:val="24"/>
              </w:rPr>
              <w:t>期刊的质量标准主要执行中华人民共和国国标GB9851、印刷行业CYZ-91</w:t>
            </w:r>
          </w:p>
          <w:p>
            <w:pPr>
              <w:spacing w:line="540" w:lineRule="exact"/>
              <w:rPr>
                <w:rFonts w:hint="eastAsia" w:ascii="宋体" w:hAnsi="宋体" w:cs="宋体"/>
                <w:color w:val="auto"/>
                <w:sz w:val="24"/>
              </w:rPr>
            </w:pPr>
            <w:r>
              <w:rPr>
                <w:rFonts w:hint="eastAsia" w:ascii="宋体" w:hAnsi="宋体" w:cs="宋体"/>
                <w:color w:val="auto"/>
                <w:sz w:val="24"/>
              </w:rPr>
              <w:t>2、印刷</w:t>
            </w:r>
          </w:p>
          <w:p>
            <w:pPr>
              <w:spacing w:line="540" w:lineRule="exact"/>
              <w:rPr>
                <w:rFonts w:hint="eastAsia" w:ascii="宋体" w:hAnsi="宋体" w:cs="宋体"/>
                <w:color w:val="auto"/>
                <w:sz w:val="24"/>
              </w:rPr>
            </w:pPr>
            <w:r>
              <w:rPr>
                <w:rFonts w:hint="eastAsia" w:ascii="宋体" w:hAnsi="宋体" w:cs="宋体"/>
                <w:color w:val="auto"/>
                <w:sz w:val="24"/>
              </w:rPr>
              <w:t>（1）封面：套印准确，字、图、点、线印迹清楚，不花、不毛、不糊，实地版墨色均匀，无回胶印，背面不脏。</w:t>
            </w:r>
          </w:p>
          <w:p>
            <w:pPr>
              <w:spacing w:line="540" w:lineRule="exact"/>
              <w:rPr>
                <w:rFonts w:hint="eastAsia" w:ascii="宋体" w:hAnsi="宋体" w:cs="宋体"/>
                <w:color w:val="auto"/>
                <w:sz w:val="24"/>
              </w:rPr>
            </w:pPr>
            <w:r>
              <w:rPr>
                <w:rFonts w:hint="eastAsia" w:ascii="宋体" w:hAnsi="宋体" w:cs="宋体"/>
                <w:color w:val="auto"/>
                <w:sz w:val="24"/>
              </w:rPr>
              <w:t>（2）插图：①套印准确，层次分明，轮廓实。电分制版无浮雕印。②网点清晰饱满，小点不秃，大点光洁不糊，质感好。③墨色均匀厚实，色彩鲜有光泽，墨色正，接版准确，色调深浅一致。</w:t>
            </w:r>
          </w:p>
          <w:p>
            <w:pPr>
              <w:spacing w:line="540" w:lineRule="exact"/>
              <w:rPr>
                <w:rFonts w:hint="eastAsia" w:ascii="宋体" w:hAnsi="宋体" w:cs="宋体"/>
                <w:color w:val="auto"/>
                <w:sz w:val="24"/>
              </w:rPr>
            </w:pPr>
            <w:r>
              <w:rPr>
                <w:rFonts w:hint="eastAsia" w:ascii="宋体" w:hAnsi="宋体" w:cs="宋体"/>
                <w:color w:val="auto"/>
                <w:sz w:val="24"/>
              </w:rPr>
              <w:t>（3）正文：①压力：压力适度，全书前后轻重一致。</w:t>
            </w:r>
          </w:p>
          <w:p>
            <w:pPr>
              <w:spacing w:line="540" w:lineRule="exact"/>
              <w:rPr>
                <w:rFonts w:hint="eastAsia" w:ascii="宋体" w:hAnsi="宋体" w:cs="宋体"/>
                <w:color w:val="auto"/>
                <w:sz w:val="24"/>
              </w:rPr>
            </w:pPr>
            <w:r>
              <w:rPr>
                <w:rFonts w:hint="eastAsia" w:ascii="宋体" w:hAnsi="宋体" w:cs="宋体"/>
                <w:color w:val="auto"/>
                <w:sz w:val="24"/>
              </w:rPr>
              <w:t>②墨色：全书前后墨色一致，浓淡适度。③套印：版面端正，正反套印准确。④文字：文字、标点清晰，笔锋挺秀，无缺笔断划，标题黑实不花，小字不糊不瞎。</w:t>
            </w:r>
          </w:p>
          <w:p>
            <w:pPr>
              <w:spacing w:line="540" w:lineRule="exact"/>
              <w:rPr>
                <w:rFonts w:hint="eastAsia" w:ascii="宋体" w:hAnsi="宋体" w:cs="宋体"/>
                <w:color w:val="auto"/>
                <w:sz w:val="24"/>
              </w:rPr>
            </w:pPr>
            <w:r>
              <w:rPr>
                <w:rFonts w:hint="eastAsia" w:ascii="宋体" w:hAnsi="宋体" w:cs="宋体"/>
                <w:color w:val="auto"/>
                <w:sz w:val="24"/>
              </w:rPr>
              <w:t>⑤其它：书面无脏污、破损，无钉花、野墨。</w:t>
            </w:r>
          </w:p>
          <w:p>
            <w:pPr>
              <w:spacing w:line="540" w:lineRule="exact"/>
              <w:rPr>
                <w:rFonts w:ascii="宋体" w:hAnsi="宋体" w:cs="宋体"/>
                <w:color w:val="auto"/>
                <w:sz w:val="24"/>
              </w:rPr>
            </w:pPr>
            <w:r>
              <w:rPr>
                <w:rFonts w:hint="eastAsia" w:ascii="宋体" w:hAnsi="宋体" w:cs="宋体"/>
                <w:color w:val="auto"/>
                <w:sz w:val="24"/>
              </w:rPr>
              <w:t>（4）装订：①开本尺寸符合设计要求，套书规格一致，成品裁切方正，无明显刀花，无连接页、折角、破头。②书背平整，无空背、起泡，明显皱折，书脊字居中，封面齐色，边框要色正。（八字折等）。③全书页码折正，书面平服，无皱折（八字折等）。④骑马钉、平钉的钉脚不翘，无断丝、凸肚，钉距匀称，坚实牢固易翻不脱页。⑤其它：书页整洁，无脏污、破页、野胶。</w:t>
            </w:r>
          </w:p>
        </w:tc>
        <w:tc>
          <w:tcPr>
            <w:tcW w:w="1123" w:type="dxa"/>
            <w:vAlign w:val="center"/>
          </w:tcPr>
          <w:p>
            <w:pPr>
              <w:spacing w:line="540" w:lineRule="exact"/>
              <w:ind w:firstLine="240" w:firstLineChars="100"/>
              <w:rPr>
                <w:rFonts w:ascii="宋体" w:hAnsi="宋体" w:cs="宋体"/>
                <w:color w:val="auto"/>
                <w:sz w:val="24"/>
              </w:rPr>
            </w:pPr>
            <w:r>
              <w:rPr>
                <w:rFonts w:hint="eastAsia" w:ascii="宋体" w:hAnsi="宋体" w:cs="宋体"/>
                <w:color w:val="auto"/>
                <w:sz w:val="24"/>
              </w:rPr>
              <w:t>1批</w:t>
            </w:r>
          </w:p>
        </w:tc>
        <w:tc>
          <w:tcPr>
            <w:tcW w:w="1214" w:type="dxa"/>
            <w:vAlign w:val="center"/>
          </w:tcPr>
          <w:p>
            <w:pPr>
              <w:spacing w:line="54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6"/>
            <w:vAlign w:val="center"/>
          </w:tcPr>
          <w:p>
            <w:pPr>
              <w:spacing w:line="540" w:lineRule="exact"/>
              <w:jc w:val="left"/>
              <w:rPr>
                <w:rFonts w:ascii="宋体" w:hAnsi="宋体" w:cs="宋体"/>
                <w:b/>
                <w:color w:val="auto"/>
                <w:sz w:val="28"/>
                <w:szCs w:val="28"/>
              </w:rPr>
            </w:pPr>
            <w:r>
              <w:rPr>
                <w:rFonts w:hint="eastAsia" w:ascii="宋体" w:hAnsi="宋体" w:cs="宋体"/>
                <w:b/>
                <w:color w:val="auto"/>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交付时间和地点</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lang w:eastAsia="zh-CN"/>
              </w:rPr>
              <w:t>2024</w:t>
            </w:r>
            <w:r>
              <w:rPr>
                <w:rFonts w:hint="eastAsia" w:ascii="宋体" w:hAnsi="宋体" w:cs="宋体"/>
                <w:color w:val="auto"/>
                <w:sz w:val="24"/>
              </w:rPr>
              <w:t>年1月至12月</w:t>
            </w:r>
          </w:p>
          <w:p>
            <w:pPr>
              <w:spacing w:line="360" w:lineRule="auto"/>
              <w:jc w:val="left"/>
              <w:rPr>
                <w:rFonts w:hint="eastAsia" w:ascii="宋体" w:hAnsi="宋体" w:cs="宋体"/>
                <w:color w:val="auto"/>
                <w:sz w:val="24"/>
              </w:rPr>
            </w:pPr>
            <w:r>
              <w:rPr>
                <w:rFonts w:hint="eastAsia" w:ascii="宋体" w:hAnsi="宋体" w:cs="宋体"/>
                <w:color w:val="auto"/>
                <w:sz w:val="24"/>
              </w:rPr>
              <w:t>地点：广西工商职业技术学院鹏飞校区、中尧校区、武鸣校区图书馆。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付款条件</w:t>
            </w:r>
          </w:p>
        </w:tc>
        <w:tc>
          <w:tcPr>
            <w:tcW w:w="7543" w:type="dxa"/>
            <w:gridSpan w:val="4"/>
            <w:vAlign w:val="center"/>
          </w:tcPr>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lang w:eastAsia="zh-CN"/>
              </w:rPr>
              <w:t>签订合同</w:t>
            </w:r>
            <w:r>
              <w:rPr>
                <w:rFonts w:hint="eastAsia" w:ascii="宋体" w:hAnsi="宋体" w:cs="宋体"/>
                <w:color w:val="auto"/>
                <w:sz w:val="24"/>
              </w:rPr>
              <w:t>后15个工作日</w:t>
            </w:r>
            <w:r>
              <w:rPr>
                <w:rFonts w:hint="eastAsia" w:ascii="宋体" w:hAnsi="宋体" w:cs="宋体"/>
                <w:color w:val="auto"/>
                <w:sz w:val="24"/>
                <w:lang w:eastAsia="zh-CN"/>
              </w:rPr>
              <w:t>内</w:t>
            </w:r>
            <w:r>
              <w:rPr>
                <w:rFonts w:hint="eastAsia" w:ascii="宋体" w:hAnsi="宋体" w:cs="宋体"/>
                <w:color w:val="auto"/>
                <w:sz w:val="24"/>
                <w:lang w:val="en-US" w:eastAsia="zh-CN"/>
              </w:rPr>
              <w:t>,成交供应商开具合同金额100%的发票，采购人一次性支付合同有关款项。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包装和运输</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包装及运输费等相关费用由中标供应商承担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售后服务</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1、成交供应商应严格依照采购人订单及订数配送期刊，如出现违法、质量、内容（包括重书）、盗版问题应予无条件退换；不符合采购人订单要求的期刊应无条件退换。接到服务电话后24小时内到达现场，收到更换通知之日起七天内免费更换有缺陷的期刊。</w:t>
            </w:r>
          </w:p>
          <w:p>
            <w:pPr>
              <w:spacing w:line="360" w:lineRule="auto"/>
              <w:jc w:val="left"/>
              <w:rPr>
                <w:rFonts w:hint="eastAsia" w:ascii="宋体" w:hAnsi="宋体" w:cs="宋体"/>
                <w:color w:val="auto"/>
                <w:sz w:val="24"/>
              </w:rPr>
            </w:pPr>
            <w:r>
              <w:rPr>
                <w:rFonts w:hint="eastAsia" w:ascii="宋体" w:hAnsi="宋体" w:cs="宋体"/>
                <w:color w:val="auto"/>
                <w:sz w:val="24"/>
              </w:rPr>
              <w:t>2、竞标人必须按甲方要求提供免费装订服务（全部期刊下架后过刊装订业务）。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履约验收要求</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供货商送货到指定地点后，按馆订单、送货单、按月履约验收。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ind w:firstLine="602" w:firstLineChars="250"/>
              <w:rPr>
                <w:rFonts w:ascii="宋体" w:hAnsi="宋体" w:cs="宋体"/>
                <w:b/>
                <w:color w:val="auto"/>
                <w:sz w:val="24"/>
                <w:szCs w:val="24"/>
              </w:rPr>
            </w:pPr>
            <w:r>
              <w:rPr>
                <w:rFonts w:hint="eastAsia" w:ascii="宋体" w:hAnsi="宋体" w:cs="宋体"/>
                <w:b/>
                <w:color w:val="auto"/>
                <w:sz w:val="24"/>
                <w:szCs w:val="24"/>
              </w:rPr>
              <w:t>其他</w:t>
            </w:r>
          </w:p>
        </w:tc>
        <w:tc>
          <w:tcPr>
            <w:tcW w:w="7543" w:type="dxa"/>
            <w:gridSpan w:val="4"/>
            <w:vAlign w:val="center"/>
          </w:tcPr>
          <w:p>
            <w:pPr>
              <w:spacing w:line="360" w:lineRule="auto"/>
              <w:jc w:val="left"/>
              <w:rPr>
                <w:rFonts w:hint="eastAsia" w:ascii="宋体" w:hAnsi="宋体" w:cs="宋体"/>
                <w:color w:val="auto"/>
                <w:sz w:val="24"/>
              </w:rPr>
            </w:pPr>
            <w:r>
              <w:rPr>
                <w:rFonts w:hint="eastAsia" w:ascii="宋体" w:hAnsi="宋体" w:cs="宋体"/>
                <w:color w:val="auto"/>
                <w:sz w:val="24"/>
              </w:rPr>
              <w:t>本项目采购上控价已在第四章的报价表中说明，项目报价折让率不低于20％，折让率低于20％的做投标无效。</w:t>
            </w:r>
          </w:p>
        </w:tc>
      </w:tr>
    </w:tbl>
    <w:p>
      <w:pPr>
        <w:widowControl/>
        <w:spacing w:line="280" w:lineRule="exact"/>
        <w:ind w:firstLine="560" w:firstLineChars="200"/>
        <w:jc w:val="left"/>
        <w:rPr>
          <w:rFonts w:ascii="宋体" w:hAnsi="宋体" w:cs="宋体"/>
          <w:color w:val="auto"/>
          <w:sz w:val="28"/>
          <w:szCs w:val="28"/>
        </w:rPr>
        <w:sectPr>
          <w:pgSz w:w="11906" w:h="16838"/>
          <w:pgMar w:top="1440" w:right="1080" w:bottom="1440" w:left="1080" w:header="851" w:footer="992" w:gutter="0"/>
          <w:pgNumType w:fmt="decimal"/>
          <w:cols w:space="425" w:num="1"/>
          <w:docGrid w:type="lines" w:linePitch="312" w:charSpace="0"/>
        </w:sectPr>
      </w:pPr>
    </w:p>
    <w:p>
      <w:pPr>
        <w:pStyle w:val="3"/>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一、评标方法：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1、本项目采用最低评标价法。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2、响应文件满足采购文件全部实质性要求，且总报价最低</w:t>
      </w:r>
      <w:r>
        <w:rPr>
          <w:rFonts w:hint="eastAsia" w:ascii="宋体" w:hAnsi="宋体" w:cs="Courier New"/>
          <w:bCs/>
          <w:color w:val="auto"/>
          <w:sz w:val="24"/>
          <w:szCs w:val="24"/>
          <w:lang w:eastAsia="zh-CN"/>
        </w:rPr>
        <w:t>（折扣率最高）</w:t>
      </w:r>
      <w:r>
        <w:rPr>
          <w:rFonts w:hint="eastAsia" w:ascii="宋体" w:hAnsi="宋体" w:cs="Courier New"/>
          <w:bCs/>
          <w:color w:val="auto"/>
          <w:sz w:val="24"/>
          <w:szCs w:val="24"/>
        </w:rPr>
        <w:t>的供应商为成交候选人。</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二、成交人推荐原则：</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三、说明</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1、供应商应在响应文件中附上以上涉及的有关证书、文件、合同等的复印件。因供应商资料不全或不清楚影响到最终得分的责任由供应商自负。</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2、对于存在严重不平衡、不合理、有可能低于供应商自身成本的报价价，询价小组有权予以拒绝。</w:t>
      </w:r>
    </w:p>
    <w:p>
      <w:pPr>
        <w:spacing w:beforeLines="50" w:afterLines="50" w:line="360" w:lineRule="auto"/>
        <w:ind w:firstLine="480" w:firstLineChars="200"/>
        <w:rPr>
          <w:rFonts w:ascii="宋体" w:hAnsi="宋体"/>
          <w:b/>
          <w:color w:val="auto"/>
          <w:sz w:val="24"/>
          <w:szCs w:val="24"/>
          <w:highlight w:val="yellow"/>
        </w:rPr>
      </w:pPr>
      <w:r>
        <w:rPr>
          <w:rFonts w:hint="eastAsia" w:ascii="宋体" w:hAnsi="宋体" w:cs="Courier New"/>
          <w:bCs/>
          <w:color w:val="auto"/>
          <w:sz w:val="24"/>
          <w:szCs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32"/>
          <w:szCs w:val="32"/>
        </w:rPr>
      </w:pPr>
    </w:p>
    <w:p>
      <w:pPr>
        <w:pStyle w:val="3"/>
        <w:spacing w:line="360" w:lineRule="exact"/>
        <w:ind w:right="960"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响应文件</w:t>
      </w:r>
      <w:r>
        <w:rPr>
          <w:rFonts w:hint="eastAsia" w:ascii="宋体" w:hAnsi="宋体" w:eastAsia="宋体" w:cs="宋体"/>
          <w:b/>
          <w:color w:val="auto"/>
          <w:sz w:val="32"/>
          <w:szCs w:val="32"/>
        </w:rPr>
        <w:t>资料清单</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cs="宋体"/>
          <w:b w:val="0"/>
          <w:bCs/>
          <w:color w:val="auto"/>
          <w:sz w:val="24"/>
        </w:rPr>
        <w:t>以下文件要求必须提供的文件如未提供，</w:t>
      </w:r>
      <w:r>
        <w:rPr>
          <w:rFonts w:hint="eastAsia" w:ascii="宋体" w:hAnsi="宋体" w:eastAsia="宋体" w:cs="宋体"/>
          <w:b w:val="0"/>
          <w:bCs/>
          <w:color w:val="auto"/>
          <w:sz w:val="24"/>
          <w:szCs w:val="24"/>
          <w:lang w:val="en-US" w:eastAsia="zh-CN"/>
        </w:rPr>
        <w:t>评审</w:t>
      </w:r>
      <w:r>
        <w:rPr>
          <w:rFonts w:hint="eastAsia" w:ascii="宋体" w:hAnsi="宋体" w:cs="宋体"/>
          <w:b w:val="0"/>
          <w:bCs/>
          <w:color w:val="auto"/>
          <w:sz w:val="24"/>
        </w:rPr>
        <w:t>小组有权拒绝其</w:t>
      </w:r>
      <w:r>
        <w:rPr>
          <w:rFonts w:hint="eastAsia" w:ascii="宋体" w:hAnsi="宋体" w:eastAsia="宋体" w:cs="宋体"/>
          <w:b w:val="0"/>
          <w:bCs/>
          <w:color w:val="auto"/>
          <w:sz w:val="24"/>
          <w:szCs w:val="24"/>
          <w:lang w:val="en-US" w:eastAsia="zh-CN"/>
        </w:rPr>
        <w:t>报价</w:t>
      </w:r>
      <w:r>
        <w:rPr>
          <w:rFonts w:hint="eastAsia" w:ascii="宋体" w:hAnsi="宋体" w:cs="宋体"/>
          <w:b w:val="0"/>
          <w:bCs/>
          <w:color w:val="auto"/>
          <w:sz w:val="24"/>
        </w:rPr>
        <w:t>响应文件；以下文件均须每页加盖</w:t>
      </w:r>
      <w:r>
        <w:rPr>
          <w:rFonts w:hint="eastAsia" w:ascii="宋体" w:hAnsi="宋体" w:eastAsia="宋体" w:cs="宋体"/>
          <w:b w:val="0"/>
          <w:bCs/>
          <w:color w:val="auto"/>
          <w:sz w:val="24"/>
          <w:szCs w:val="24"/>
          <w:lang w:val="en-US" w:eastAsia="zh-CN"/>
        </w:rPr>
        <w:t>供应商</w:t>
      </w:r>
      <w:r>
        <w:rPr>
          <w:rFonts w:hint="eastAsia" w:ascii="宋体" w:hAnsi="宋体" w:cs="宋体"/>
          <w:b w:val="0"/>
          <w:bCs/>
          <w:color w:val="auto"/>
          <w:sz w:val="24"/>
        </w:rPr>
        <w:t>公章，如未盖章，</w:t>
      </w:r>
      <w:r>
        <w:rPr>
          <w:rFonts w:hint="eastAsia" w:ascii="宋体" w:hAnsi="宋体" w:eastAsia="宋体" w:cs="宋体"/>
          <w:b w:val="0"/>
          <w:bCs/>
          <w:color w:val="auto"/>
          <w:sz w:val="24"/>
          <w:szCs w:val="24"/>
          <w:lang w:val="en-US" w:eastAsia="zh-CN"/>
        </w:rPr>
        <w:t>评审</w:t>
      </w:r>
      <w:r>
        <w:rPr>
          <w:rFonts w:hint="eastAsia" w:ascii="宋体" w:hAnsi="宋体" w:cs="宋体"/>
          <w:b w:val="0"/>
          <w:bCs/>
          <w:color w:val="auto"/>
          <w:sz w:val="24"/>
        </w:rPr>
        <w:t>小组有权拒绝其响应文件。</w:t>
      </w:r>
      <w:r>
        <w:rPr>
          <w:rFonts w:hint="eastAsia" w:ascii="宋体" w:hAnsi="宋体" w:eastAsia="宋体" w:cs="宋体"/>
          <w:b w:val="0"/>
          <w:bCs/>
          <w:color w:val="auto"/>
          <w:sz w:val="24"/>
          <w:szCs w:val="24"/>
          <w:lang w:eastAsia="zh-CN"/>
        </w:rPr>
        <w:t>）</w:t>
      </w:r>
    </w:p>
    <w:p>
      <w:pPr>
        <w:spacing w:line="360" w:lineRule="auto"/>
        <w:rPr>
          <w:rFonts w:hint="eastAsia" w:ascii="宋体" w:hAnsi="宋体" w:cs="宋体"/>
          <w:color w:val="auto"/>
          <w:sz w:val="24"/>
        </w:rPr>
      </w:pPr>
      <w:r>
        <w:rPr>
          <w:rFonts w:hint="eastAsia" w:ascii="宋体" w:hAnsi="宋体" w:cs="宋体"/>
          <w:color w:val="auto"/>
          <w:sz w:val="24"/>
        </w:rPr>
        <w:t>第一部分：价格文件</w:t>
      </w:r>
    </w:p>
    <w:p>
      <w:pPr>
        <w:spacing w:line="360" w:lineRule="auto"/>
        <w:rPr>
          <w:rFonts w:hint="eastAsia" w:ascii="宋体" w:hAnsi="宋体" w:cs="宋体"/>
          <w:b/>
          <w:bCs/>
          <w:color w:val="auto"/>
          <w:sz w:val="24"/>
        </w:rPr>
      </w:pPr>
      <w:r>
        <w:rPr>
          <w:rFonts w:hint="eastAsia" w:ascii="宋体" w:hAnsi="宋体" w:eastAsia="宋体" w:cs="宋体"/>
          <w:b/>
          <w:bCs/>
          <w:color w:val="auto"/>
          <w:sz w:val="24"/>
          <w:lang w:eastAsia="zh-CN"/>
        </w:rPr>
        <w:t>1</w:t>
      </w:r>
      <w:r>
        <w:rPr>
          <w:rFonts w:hint="eastAsia" w:ascii="宋体" w:hAnsi="宋体" w:eastAsia="宋体" w:cs="宋体"/>
          <w:b/>
          <w:bCs/>
          <w:color w:val="auto"/>
          <w:sz w:val="24"/>
          <w:lang w:val="en-US" w:eastAsia="zh-CN"/>
        </w:rPr>
        <w:t>.</w:t>
      </w:r>
      <w:r>
        <w:rPr>
          <w:rFonts w:hint="eastAsia" w:ascii="宋体" w:hAnsi="宋体" w:cs="宋体"/>
          <w:b/>
          <w:bCs/>
          <w:color w:val="auto"/>
          <w:sz w:val="24"/>
        </w:rPr>
        <w:t>报价表；（附件一）[必须提供]</w:t>
      </w:r>
    </w:p>
    <w:p>
      <w:pPr>
        <w:spacing w:line="360" w:lineRule="auto"/>
        <w:rPr>
          <w:rFonts w:hint="eastAsia" w:ascii="宋体" w:hAnsi="宋体" w:eastAsia="宋体" w:cs="宋体"/>
          <w:color w:val="auto"/>
          <w:sz w:val="24"/>
          <w:szCs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商务、服务响应、偏离情况说明表；（附件</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法定代表人身份证正、反面复印件；（附件</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法定代表人授权委托书原件和委托代理人身份证正、反面复印件；（附件</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 xml:space="preserve">） [委托代理时必须提供]；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有效的主体资格证明文件复印件（附件</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②本项目的特定资格要求</w:t>
      </w:r>
      <w:r>
        <w:rPr>
          <w:rFonts w:hint="eastAsia" w:ascii="宋体" w:hAnsi="宋体" w:cs="宋体"/>
          <w:color w:val="auto"/>
          <w:sz w:val="24"/>
          <w:szCs w:val="24"/>
          <w:lang w:val="en-US" w:eastAsia="zh-CN"/>
        </w:rPr>
        <w:t>:</w:t>
      </w:r>
      <w:r>
        <w:rPr>
          <w:rFonts w:hint="eastAsia" w:asciiTheme="minorEastAsia" w:hAnsiTheme="minorEastAsia"/>
          <w:color w:val="auto"/>
          <w:sz w:val="24"/>
          <w:szCs w:val="24"/>
        </w:rPr>
        <w:t>具有新闻出版机构颁发的出版物发行许可证或图书经营许可证</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供应商信用证明材料：（附件</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①参加采购活动前三年内在经营活动中没有重大违法记录和不良信用记录的书面声明；[格式自拟，必须提供]</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②在“信用中国”网站(www.creditchina.gov.cn)未被列入失信被执行人、重大税收违法失信主体、企业经营异常名录的查询记录截图复印件加盖公章；[必须提供]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③在中国政府采购网（http://www.ccgp.gov.cn/）未纳入政府采购严重违法失信行为记录名单查询记录截图复印件加盖公章；[必须提供]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w:t>
      </w:r>
      <w:r>
        <w:rPr>
          <w:rFonts w:hint="eastAsia" w:ascii="宋体" w:hAnsi="宋体" w:eastAsia="宋体" w:cs="宋体"/>
          <w:b/>
          <w:bCs/>
          <w:color w:val="auto"/>
          <w:sz w:val="24"/>
          <w:szCs w:val="24"/>
          <w:lang w:val="en-US" w:eastAsia="zh-CN"/>
        </w:rPr>
        <w:t>报价供应商</w:t>
      </w:r>
      <w:r>
        <w:rPr>
          <w:rFonts w:hint="eastAsia" w:ascii="宋体" w:hAnsi="宋体" w:eastAsia="宋体" w:cs="宋体"/>
          <w:b/>
          <w:bCs/>
          <w:color w:val="auto"/>
          <w:sz w:val="24"/>
          <w:szCs w:val="24"/>
        </w:rPr>
        <w:t>认为需要提供的材料</w:t>
      </w:r>
    </w:p>
    <w:p>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eastAsia="zh-CN"/>
        </w:rPr>
        <w:t>注：（未提供格式模板的资料由供应商自拟）</w:t>
      </w: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hint="default"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t>附件一</w:t>
      </w:r>
    </w:p>
    <w:p>
      <w:pPr>
        <w:spacing w:line="360" w:lineRule="exact"/>
        <w:ind w:right="960"/>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360" w:lineRule="exact"/>
        <w:ind w:right="960"/>
        <w:rPr>
          <w:rFonts w:asciiTheme="majorEastAsia" w:hAnsiTheme="majorEastAsia" w:eastAsiaTheme="majorEastAsia"/>
          <w:b/>
          <w:color w:val="auto"/>
          <w:sz w:val="32"/>
          <w:szCs w:val="32"/>
        </w:rPr>
      </w:pPr>
    </w:p>
    <w:p>
      <w:pPr>
        <w:spacing w:line="360" w:lineRule="auto"/>
        <w:jc w:val="center"/>
        <w:outlineLvl w:val="0"/>
        <w:rPr>
          <w:rFonts w:asciiTheme="minorEastAsia" w:hAnsiTheme="minorEastAsia" w:eastAsiaTheme="minorEastAsia"/>
          <w:b/>
          <w:color w:val="auto"/>
          <w:sz w:val="28"/>
          <w:szCs w:val="30"/>
        </w:rPr>
      </w:pPr>
      <w:r>
        <w:rPr>
          <w:rFonts w:hint="eastAsia" w:asciiTheme="minorEastAsia" w:hAnsiTheme="minorEastAsia" w:eastAsiaTheme="minorEastAsia"/>
          <w:b/>
          <w:color w:val="auto"/>
          <w:sz w:val="28"/>
          <w:szCs w:val="30"/>
        </w:rPr>
        <w:t xml:space="preserve"> </w:t>
      </w:r>
      <w:bookmarkStart w:id="7" w:name="_Toc10280"/>
      <w:r>
        <w:rPr>
          <w:rFonts w:hint="eastAsia" w:asciiTheme="minorEastAsia" w:hAnsiTheme="minorEastAsia" w:eastAsiaTheme="minorEastAsia"/>
          <w:b/>
          <w:color w:val="auto"/>
          <w:sz w:val="28"/>
          <w:szCs w:val="30"/>
        </w:rPr>
        <w:t>广西工商职业技术学院图书馆</w:t>
      </w:r>
      <w:r>
        <w:rPr>
          <w:rFonts w:hint="eastAsia" w:asciiTheme="minorEastAsia" w:hAnsiTheme="minorEastAsia" w:eastAsiaTheme="minorEastAsia"/>
          <w:b/>
          <w:color w:val="auto"/>
          <w:sz w:val="28"/>
          <w:szCs w:val="30"/>
          <w:lang w:eastAsia="zh-CN"/>
        </w:rPr>
        <w:t>2024</w:t>
      </w:r>
      <w:r>
        <w:rPr>
          <w:rFonts w:hint="eastAsia" w:asciiTheme="minorEastAsia" w:hAnsiTheme="minorEastAsia" w:eastAsiaTheme="minorEastAsia"/>
          <w:b/>
          <w:color w:val="auto"/>
          <w:sz w:val="28"/>
          <w:szCs w:val="30"/>
        </w:rPr>
        <w:t>年度期刊项目采购报价表</w:t>
      </w:r>
      <w:bookmarkEnd w:id="7"/>
    </w:p>
    <w:tbl>
      <w:tblPr>
        <w:tblStyle w:val="17"/>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2"/>
        <w:gridCol w:w="2337"/>
        <w:gridCol w:w="1793"/>
        <w:gridCol w:w="819"/>
        <w:gridCol w:w="14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hint="eastAsia" w:ascii="宋体" w:hAnsi="宋体" w:cs="宋体"/>
                <w:color w:val="auto"/>
                <w:sz w:val="24"/>
                <w:szCs w:val="24"/>
              </w:rPr>
            </w:pPr>
            <w:r>
              <w:rPr>
                <w:rFonts w:hint="eastAsia" w:ascii="宋体" w:hAnsi="宋体" w:cs="宋体"/>
                <w:color w:val="auto"/>
                <w:sz w:val="24"/>
                <w:szCs w:val="24"/>
              </w:rPr>
              <w:t>供应商</w:t>
            </w:r>
          </w:p>
        </w:tc>
        <w:tc>
          <w:tcPr>
            <w:tcW w:w="49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hint="eastAsia" w:ascii="宋体" w:hAnsi="宋体" w:cs="宋体"/>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法人代表</w:t>
            </w: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hint="eastAsia" w:ascii="宋体" w:hAnsi="宋体" w:cs="宋体"/>
                <w:color w:val="auto"/>
                <w:sz w:val="24"/>
                <w:szCs w:val="24"/>
              </w:rPr>
            </w:pPr>
            <w:r>
              <w:rPr>
                <w:rFonts w:hint="eastAsia" w:ascii="宋体" w:hAnsi="宋体" w:cs="宋体"/>
                <w:color w:val="auto"/>
                <w:sz w:val="24"/>
                <w:szCs w:val="24"/>
              </w:rPr>
              <w:t>委托代理人</w:t>
            </w:r>
          </w:p>
        </w:tc>
        <w:tc>
          <w:tcPr>
            <w:tcW w:w="2337"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hint="eastAsia" w:ascii="宋体" w:hAnsi="宋体" w:cs="宋体"/>
                <w:color w:val="auto"/>
                <w:sz w:val="24"/>
                <w:szCs w:val="24"/>
              </w:rPr>
            </w:pPr>
          </w:p>
        </w:tc>
        <w:tc>
          <w:tcPr>
            <w:tcW w:w="1793" w:type="dxa"/>
            <w:tcBorders>
              <w:top w:val="single" w:color="auto" w:sz="4" w:space="0"/>
              <w:left w:val="single" w:color="auto" w:sz="4" w:space="0"/>
              <w:bottom w:val="single" w:color="auto" w:sz="4" w:space="0"/>
              <w:right w:val="single" w:color="auto" w:sz="4" w:space="0"/>
            </w:tcBorders>
            <w:vAlign w:val="center"/>
          </w:tcPr>
          <w:p>
            <w:pPr>
              <w:spacing w:line="360" w:lineRule="exact"/>
              <w:ind w:right="-108"/>
              <w:jc w:val="center"/>
              <w:rPr>
                <w:rFonts w:hint="eastAsia" w:ascii="宋体" w:hAnsi="宋体" w:cs="宋体"/>
                <w:color w:val="auto"/>
                <w:sz w:val="24"/>
                <w:szCs w:val="24"/>
              </w:rPr>
            </w:pPr>
            <w:r>
              <w:rPr>
                <w:rFonts w:hint="eastAsia" w:ascii="宋体" w:hAnsi="宋体" w:cs="宋体"/>
                <w:color w:val="auto"/>
                <w:sz w:val="24"/>
                <w:szCs w:val="24"/>
              </w:rPr>
              <w:t>联系方式</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60"/>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hint="eastAsia" w:ascii="宋体" w:hAnsi="宋体" w:cs="宋体"/>
                <w:color w:val="auto"/>
                <w:sz w:val="24"/>
                <w:szCs w:val="24"/>
              </w:rPr>
            </w:pPr>
            <w:r>
              <w:rPr>
                <w:rFonts w:hint="eastAsia" w:ascii="宋体" w:hAnsi="宋体" w:cs="宋体"/>
                <w:color w:val="auto"/>
                <w:sz w:val="24"/>
                <w:szCs w:val="24"/>
              </w:rPr>
              <w:t>采购上控价</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960"/>
              <w:jc w:val="left"/>
              <w:rPr>
                <w:rFonts w:hint="eastAsia" w:ascii="宋体" w:hAnsi="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8"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项目需求</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cs="宋体"/>
                <w:color w:val="auto"/>
                <w:sz w:val="24"/>
                <w:szCs w:val="24"/>
                <w:lang w:eastAsia="zh-CN"/>
              </w:rPr>
              <w:t>2024</w:t>
            </w:r>
            <w:r>
              <w:rPr>
                <w:rFonts w:hint="eastAsia" w:ascii="宋体" w:hAnsi="宋体" w:cs="宋体"/>
                <w:color w:val="auto"/>
                <w:sz w:val="24"/>
                <w:szCs w:val="24"/>
              </w:rPr>
              <w:t>年邮发及非邮发中文纸质期刊。正式出版物；期刊品种齐全、多样，内容丰富；纸质质量好；印字清楚，篇幅规范；至少每周送货一次，多送不限。部分期刊根据期刊特点派送。期刊的最终品目、种类、数量以成交后采购人提供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0" w:hRule="atLeast"/>
        </w:trPr>
        <w:tc>
          <w:tcPr>
            <w:tcW w:w="1582"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报    价</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7"/>
              <w:jc w:val="left"/>
              <w:rPr>
                <w:rFonts w:hint="eastAsia" w:ascii="宋体" w:hAnsi="宋体" w:cs="宋体"/>
                <w:color w:val="auto"/>
                <w:sz w:val="24"/>
              </w:rPr>
            </w:pPr>
            <w:r>
              <w:rPr>
                <w:rFonts w:hint="eastAsia" w:ascii="宋体" w:hAnsi="宋体" w:cs="宋体"/>
                <w:color w:val="auto"/>
                <w:sz w:val="24"/>
                <w:szCs w:val="24"/>
              </w:rPr>
              <w:t>供货折让率：</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trPr>
        <w:tc>
          <w:tcPr>
            <w:tcW w:w="1582" w:type="dxa"/>
            <w:vMerge w:val="continue"/>
            <w:tcBorders>
              <w:left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7"/>
              <w:jc w:val="left"/>
              <w:rPr>
                <w:rFonts w:hint="eastAsia" w:ascii="宋体" w:hAnsi="宋体" w:cs="宋体"/>
                <w:color w:val="auto"/>
                <w:sz w:val="24"/>
                <w:szCs w:val="24"/>
              </w:rPr>
            </w:pPr>
            <w:r>
              <w:rPr>
                <w:rFonts w:hint="eastAsia" w:ascii="宋体" w:hAnsi="宋体" w:cs="宋体"/>
                <w:color w:val="auto"/>
                <w:sz w:val="24"/>
                <w:szCs w:val="24"/>
              </w:rPr>
              <w:t>码洋价为：￥</w:t>
            </w:r>
            <w:r>
              <w:rPr>
                <w:rFonts w:hint="eastAsia" w:ascii="宋体" w:hAnsi="宋体" w:cs="宋体"/>
                <w:color w:val="auto"/>
                <w:sz w:val="24"/>
                <w:szCs w:val="24"/>
                <w:u w:val="single"/>
              </w:rPr>
              <w:t xml:space="preserve">          </w:t>
            </w:r>
            <w:r>
              <w:rPr>
                <w:rFonts w:hint="eastAsia" w:ascii="宋体" w:hAnsi="宋体" w:cs="宋体"/>
                <w:color w:val="auto"/>
                <w:sz w:val="24"/>
                <w:szCs w:val="24"/>
              </w:rPr>
              <w:t>元。（大写：</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p>
            <w:pPr>
              <w:spacing w:line="360" w:lineRule="exact"/>
              <w:ind w:right="7"/>
              <w:jc w:val="left"/>
              <w:rPr>
                <w:rFonts w:hint="eastAsia" w:ascii="宋体" w:hAnsi="宋体" w:cs="宋体"/>
                <w:color w:val="auto"/>
                <w:sz w:val="24"/>
                <w:szCs w:val="24"/>
              </w:rPr>
            </w:pPr>
          </w:p>
          <w:p>
            <w:pPr>
              <w:spacing w:line="360" w:lineRule="exact"/>
              <w:ind w:right="7"/>
              <w:jc w:val="left"/>
              <w:rPr>
                <w:rFonts w:hint="eastAsia" w:ascii="宋体" w:hAnsi="宋体" w:cs="宋体"/>
                <w:color w:val="auto"/>
                <w:sz w:val="24"/>
              </w:rPr>
            </w:pPr>
            <w:r>
              <w:rPr>
                <w:rFonts w:hint="eastAsia" w:ascii="宋体" w:hAnsi="宋体" w:cs="宋体"/>
                <w:color w:val="auto"/>
                <w:sz w:val="24"/>
                <w:szCs w:val="24"/>
              </w:rPr>
              <w:t>实洋价为：￥</w:t>
            </w:r>
            <w:r>
              <w:rPr>
                <w:rFonts w:hint="eastAsia" w:ascii="宋体" w:hAnsi="宋体" w:cs="宋体"/>
                <w:color w:val="auto"/>
                <w:sz w:val="24"/>
                <w:szCs w:val="24"/>
                <w:u w:val="single"/>
              </w:rPr>
              <w:t xml:space="preserve">          </w:t>
            </w:r>
            <w:r>
              <w:rPr>
                <w:rFonts w:hint="eastAsia" w:ascii="宋体" w:hAnsi="宋体" w:cs="宋体"/>
                <w:color w:val="auto"/>
                <w:sz w:val="24"/>
                <w:szCs w:val="24"/>
              </w:rPr>
              <w:t>元。（大写：</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582" w:type="dxa"/>
            <w:vMerge w:val="continue"/>
            <w:tcBorders>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7"/>
              <w:jc w:val="left"/>
              <w:rPr>
                <w:rFonts w:hint="eastAsia" w:ascii="宋体" w:hAnsi="宋体" w:cs="宋体"/>
                <w:color w:val="auto"/>
                <w:sz w:val="24"/>
              </w:rPr>
            </w:pPr>
            <w:r>
              <w:rPr>
                <w:rFonts w:hint="eastAsia" w:ascii="宋体" w:hAnsi="宋体" w:cs="宋体"/>
                <w:color w:val="auto"/>
                <w:sz w:val="24"/>
                <w:szCs w:val="24"/>
              </w:rPr>
              <w:t>实洋合计值=码洋合计值*（1-折让率）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1582"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其他承诺</w:t>
            </w:r>
          </w:p>
        </w:tc>
        <w:tc>
          <w:tcPr>
            <w:tcW w:w="8483" w:type="dxa"/>
            <w:gridSpan w:val="5"/>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备   注</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color w:val="auto"/>
                <w:sz w:val="24"/>
                <w:szCs w:val="24"/>
              </w:rPr>
            </w:pPr>
            <w:r>
              <w:rPr>
                <w:rFonts w:hint="eastAsia" w:ascii="宋体" w:hAnsi="宋体" w:cs="宋体"/>
                <w:color w:val="auto"/>
                <w:sz w:val="24"/>
                <w:szCs w:val="24"/>
              </w:rPr>
              <w:t>本项目报价折让率不低于20％，低于20％的作投标无效。</w:t>
            </w:r>
          </w:p>
        </w:tc>
      </w:tr>
    </w:tbl>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hint="default" w:ascii="宋体" w:hAnsi="宋体" w:eastAsia="宋体"/>
          <w:color w:val="auto"/>
          <w:kern w:val="0"/>
          <w:sz w:val="28"/>
          <w:szCs w:val="28"/>
          <w:lang w:val="en-US" w:eastAsia="zh-CN"/>
        </w:rPr>
      </w:pPr>
      <w:r>
        <w:rPr>
          <w:rFonts w:hint="eastAsia" w:ascii="宋体" w:hAnsi="宋体"/>
          <w:color w:val="auto"/>
          <w:kern w:val="0"/>
          <w:sz w:val="28"/>
          <w:szCs w:val="28"/>
          <w:lang w:val="en-US" w:eastAsia="zh-CN"/>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hint="eastAsia" w:asciiTheme="majorEastAsia" w:hAnsiTheme="majorEastAsia" w:eastAsiaTheme="majorEastAsia"/>
          <w:b/>
          <w:color w:val="auto"/>
          <w:sz w:val="36"/>
          <w:szCs w:val="36"/>
          <w:lang w:val="en-US" w:eastAsia="zh-CN"/>
        </w:rPr>
      </w:pPr>
    </w:p>
    <w:p>
      <w:pPr>
        <w:spacing w:line="300" w:lineRule="auto"/>
        <w:jc w:val="left"/>
        <w:rPr>
          <w:rFonts w:hint="eastAsia"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lang w:val="en-US" w:eastAsia="zh-CN"/>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lang w:val="en-US" w:eastAsia="zh-CN"/>
              </w:rPr>
              <w:t>询价</w:t>
            </w:r>
            <w:r>
              <w:rPr>
                <w:rFonts w:hint="eastAsia"/>
                <w:color w:val="auto"/>
              </w:rPr>
              <w:t>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lang w:eastAsia="zh-CN"/>
              </w:rPr>
              <w:t>技术</w:t>
            </w:r>
            <w:r>
              <w:rPr>
                <w:rFonts w:hint="eastAsia"/>
                <w:color w:val="auto"/>
                <w:lang w:val="en-US" w:eastAsia="zh-CN"/>
              </w:rPr>
              <w:t>/</w:t>
            </w:r>
            <w:r>
              <w:rPr>
                <w:rFonts w:hint="eastAsia"/>
                <w:color w:val="auto"/>
              </w:rPr>
              <w:t>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6</w:t>
            </w:r>
          </w:p>
        </w:tc>
        <w:tc>
          <w:tcPr>
            <w:tcW w:w="3013" w:type="dxa"/>
            <w:vAlign w:val="center"/>
          </w:tcPr>
          <w:p>
            <w:pPr>
              <w:jc w:val="center"/>
              <w:rPr>
                <w:rFonts w:hint="eastAsia" w:ascii="宋体" w:hAnsi="宋体"/>
                <w:color w:val="auto"/>
                <w:szCs w:val="21"/>
                <w:highlight w:val="none"/>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8" w:name="_Toc476258666"/>
            <w:bookmarkStart w:id="9" w:name="_Toc476258667"/>
            <w:r>
              <w:rPr>
                <w:rFonts w:hint="eastAsia"/>
                <w:color w:val="auto"/>
              </w:rPr>
              <w:t>商务部分</w:t>
            </w:r>
            <w:bookmarkEnd w:id="8"/>
            <w:r>
              <w:rPr>
                <w:rFonts w:hint="eastAsia"/>
                <w:color w:val="auto"/>
              </w:rPr>
              <w:t>（商务要求）</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0" w:name="_Toc476258668"/>
            <w:r>
              <w:rPr>
                <w:rFonts w:hint="eastAsia"/>
                <w:color w:val="auto"/>
              </w:rPr>
              <w:t>1</w:t>
            </w:r>
            <w:bookmarkEnd w:id="10"/>
          </w:p>
        </w:tc>
        <w:tc>
          <w:tcPr>
            <w:tcW w:w="3013" w:type="dxa"/>
            <w:vAlign w:val="center"/>
          </w:tcPr>
          <w:p>
            <w:pPr>
              <w:tabs>
                <w:tab w:val="left" w:pos="180"/>
                <w:tab w:val="left" w:pos="1620"/>
              </w:tabs>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69"/>
            <w:r>
              <w:rPr>
                <w:rFonts w:hint="eastAsia"/>
                <w:color w:val="auto"/>
              </w:rPr>
              <w:t>2</w:t>
            </w:r>
            <w:bookmarkEnd w:id="11"/>
          </w:p>
        </w:tc>
        <w:tc>
          <w:tcPr>
            <w:tcW w:w="3013" w:type="dxa"/>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2" w:name="_Toc476258670"/>
            <w:r>
              <w:rPr>
                <w:rFonts w:hint="eastAsia"/>
                <w:color w:val="auto"/>
              </w:rPr>
              <w:t>3</w:t>
            </w:r>
            <w:bookmarkEnd w:id="12"/>
          </w:p>
        </w:tc>
        <w:tc>
          <w:tcPr>
            <w:tcW w:w="3013" w:type="dxa"/>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4</w:t>
            </w:r>
          </w:p>
        </w:tc>
        <w:tc>
          <w:tcPr>
            <w:tcW w:w="3013" w:type="dxa"/>
            <w:vAlign w:val="center"/>
          </w:tcPr>
          <w:p>
            <w:pPr>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5</w:t>
            </w:r>
          </w:p>
        </w:tc>
        <w:tc>
          <w:tcPr>
            <w:tcW w:w="3013" w:type="dxa"/>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color w:val="auto"/>
              </w:rPr>
            </w:pPr>
            <w:bookmarkStart w:id="13" w:name="_Toc476258671"/>
            <w:r>
              <w:rPr>
                <w:rFonts w:hint="eastAsia"/>
                <w:color w:val="auto"/>
              </w:rPr>
              <w:t>…</w:t>
            </w:r>
            <w:bookmarkEnd w:id="13"/>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w:t>
      </w:r>
      <w:r>
        <w:rPr>
          <w:rFonts w:hint="eastAsia" w:hAnsi="宋体"/>
          <w:b/>
          <w:color w:val="auto"/>
          <w:lang w:val="en-US" w:eastAsia="zh-CN"/>
        </w:rPr>
        <w:t>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1"/>
        <w:spacing w:line="400" w:lineRule="exact"/>
        <w:rPr>
          <w:rFonts w:ascii="宋体" w:hAnsi="宋体" w:eastAsia="宋体"/>
          <w:b/>
          <w:color w:val="auto"/>
          <w:sz w:val="21"/>
          <w:szCs w:val="21"/>
        </w:rPr>
      </w:pPr>
      <w:r>
        <w:rPr>
          <w:rFonts w:hint="eastAsia" w:ascii="宋体" w:hAnsi="宋体" w:eastAsia="宋体"/>
          <w:b/>
          <w:color w:val="auto"/>
          <w:sz w:val="21"/>
          <w:szCs w:val="21"/>
        </w:rPr>
        <w:t>2、应对照</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w:t>
      </w:r>
      <w:r>
        <w:rPr>
          <w:rFonts w:hint="eastAsia" w:hAnsi="宋体"/>
          <w:b/>
          <w:color w:val="auto"/>
        </w:rPr>
        <w:t>第二章 采购需求</w:t>
      </w:r>
      <w:r>
        <w:rPr>
          <w:rFonts w:hint="eastAsia" w:ascii="宋体" w:hAnsi="宋体" w:eastAsia="宋体"/>
          <w:b/>
          <w:color w:val="auto"/>
          <w:sz w:val="21"/>
          <w:szCs w:val="21"/>
        </w:rPr>
        <w:t>”</w:t>
      </w:r>
      <w:r>
        <w:rPr>
          <w:rFonts w:hint="eastAsia" w:ascii="宋体" w:hAnsi="宋体" w:eastAsia="宋体"/>
          <w:b/>
          <w:color w:val="auto"/>
          <w:sz w:val="21"/>
          <w:szCs w:val="21"/>
          <w:lang w:eastAsia="zh-CN"/>
        </w:rPr>
        <w:t>中</w:t>
      </w:r>
      <w:r>
        <w:rPr>
          <w:rFonts w:hint="eastAsia" w:ascii="宋体" w:hAnsi="宋体" w:eastAsia="宋体"/>
          <w:b/>
          <w:color w:val="auto"/>
          <w:sz w:val="21"/>
          <w:szCs w:val="21"/>
        </w:rPr>
        <w:t>采购项目技术规格、参数及要求，逐条说明所提供货物和服务已对</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的商务、服务做出了实质性的响应，并申明商务、技术条文的响应和偏离</w:t>
      </w:r>
      <w:r>
        <w:rPr>
          <w:rFonts w:hint="eastAsia" w:ascii="宋体" w:hAnsi="宋体" w:eastAsia="宋体"/>
          <w:b/>
          <w:color w:val="auto"/>
          <w:sz w:val="21"/>
          <w:szCs w:val="21"/>
          <w:lang w:val="en-US" w:eastAsia="zh-CN"/>
        </w:rPr>
        <w:t>情况</w:t>
      </w:r>
      <w:r>
        <w:rPr>
          <w:rFonts w:hint="eastAsia" w:ascii="宋体" w:hAnsi="宋体" w:eastAsia="宋体"/>
          <w:b/>
          <w:color w:val="auto"/>
          <w:sz w:val="21"/>
          <w:szCs w:val="21"/>
        </w:rPr>
        <w:t>。如果仅注明“符合”、“满足”或简单复制</w:t>
      </w:r>
      <w:r>
        <w:rPr>
          <w:rFonts w:hint="eastAsia" w:ascii="宋体" w:hAnsi="宋体" w:eastAsia="宋体"/>
          <w:b/>
          <w:color w:val="auto"/>
          <w:sz w:val="21"/>
          <w:szCs w:val="21"/>
          <w:lang w:val="en-US" w:eastAsia="zh-CN"/>
        </w:rPr>
        <w:t>询价通知书的</w:t>
      </w:r>
      <w:r>
        <w:rPr>
          <w:rFonts w:hint="eastAsia" w:ascii="宋体" w:hAnsi="宋体" w:eastAsia="宋体"/>
          <w:b/>
          <w:color w:val="auto"/>
          <w:sz w:val="21"/>
          <w:szCs w:val="21"/>
        </w:rPr>
        <w:t>要求，将导致</w:t>
      </w:r>
      <w:r>
        <w:rPr>
          <w:rFonts w:hint="eastAsia" w:ascii="宋体" w:hAnsi="宋体" w:eastAsia="宋体"/>
          <w:b/>
          <w:color w:val="auto"/>
          <w:sz w:val="21"/>
          <w:szCs w:val="21"/>
          <w:lang w:val="en-US" w:eastAsia="zh-CN"/>
        </w:rPr>
        <w:t>响应文件</w:t>
      </w:r>
      <w:r>
        <w:rPr>
          <w:rFonts w:hint="eastAsia" w:ascii="宋体" w:hAnsi="宋体" w:eastAsia="宋体"/>
          <w:b/>
          <w:color w:val="auto"/>
          <w:sz w:val="21"/>
          <w:szCs w:val="21"/>
        </w:rPr>
        <w:t>被拒绝。特别对有具体商务、服务参数要求的，供应商必须提供对应的详细应答。</w:t>
      </w:r>
    </w:p>
    <w:p>
      <w:pPr>
        <w:pStyle w:val="11"/>
        <w:spacing w:line="360" w:lineRule="exact"/>
        <w:rPr>
          <w:rFonts w:hAnsi="宋体"/>
          <w:color w:val="auto"/>
        </w:rPr>
      </w:pPr>
    </w:p>
    <w:p>
      <w:pPr>
        <w:pStyle w:val="11"/>
        <w:spacing w:line="500" w:lineRule="exact"/>
        <w:ind w:firstLine="4200" w:firstLineChars="2000"/>
        <w:rPr>
          <w:rFonts w:hAnsi="宋体"/>
          <w:color w:val="auto"/>
          <w:u w:val="single"/>
        </w:rPr>
      </w:pPr>
      <w:r>
        <w:rPr>
          <w:rFonts w:hint="eastAsia" w:hAnsi="宋体"/>
          <w:color w:val="auto"/>
        </w:rPr>
        <w:t>法定代表人或委托代理人（签字</w:t>
      </w:r>
      <w:r>
        <w:rPr>
          <w:rFonts w:hint="eastAsia" w:hAnsi="宋体"/>
          <w:color w:val="auto"/>
          <w:lang w:val="en-US" w:eastAsia="zh-CN"/>
        </w:rPr>
        <w:t>或盖章</w:t>
      </w:r>
      <w:r>
        <w:rPr>
          <w:rFonts w:hint="eastAsia" w:hAnsi="宋体"/>
          <w:color w:val="auto"/>
        </w:rPr>
        <w:t>）:</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hint="default" w:asciiTheme="majorEastAsia" w:hAnsiTheme="majorEastAsia" w:eastAsiaTheme="majorEastAsia"/>
          <w:b w:val="0"/>
          <w:bCs/>
          <w:color w:val="auto"/>
          <w:sz w:val="21"/>
          <w:szCs w:val="21"/>
          <w:lang w:val="en-US" w:eastAsia="zh-CN"/>
        </w:rPr>
      </w:pPr>
      <w:r>
        <w:rPr>
          <w:rFonts w:hint="eastAsia" w:asciiTheme="majorEastAsia" w:hAnsiTheme="majorEastAsia" w:eastAsiaTheme="majorEastAsia"/>
          <w:b w:val="0"/>
          <w:bCs/>
          <w:color w:val="auto"/>
          <w:sz w:val="21"/>
          <w:szCs w:val="21"/>
          <w:lang w:val="en-US" w:eastAsia="zh-CN"/>
        </w:rPr>
        <w:t xml:space="preserve">日期：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年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月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日 </w:t>
      </w:r>
    </w:p>
    <w:p>
      <w:pPr>
        <w:spacing w:line="520" w:lineRule="exact"/>
        <w:jc w:val="left"/>
        <w:rPr>
          <w:rFonts w:hint="eastAsia" w:ascii="宋体" w:hAnsi="宋体" w:eastAsia="宋体" w:cs="Times New Roman"/>
          <w:b/>
          <w:color w:val="auto"/>
          <w:sz w:val="28"/>
          <w:szCs w:val="28"/>
          <w:lang w:eastAsia="zh-CN"/>
        </w:rPr>
      </w:pPr>
      <w:r>
        <w:rPr>
          <w:rFonts w:hint="eastAsia" w:asciiTheme="majorEastAsia" w:hAnsiTheme="majorEastAsia" w:eastAsiaTheme="majorEastAsia"/>
          <w:b/>
          <w:color w:val="auto"/>
          <w:sz w:val="24"/>
        </w:rPr>
        <w:t xml:space="preserve">      </w:t>
      </w:r>
      <w:r>
        <w:rPr>
          <w:rFonts w:hint="eastAsia" w:ascii="宋体" w:hAnsi="宋体" w:eastAsia="宋体" w:cs="Times New Roman"/>
          <w:b/>
          <w:color w:val="auto"/>
          <w:sz w:val="28"/>
          <w:szCs w:val="28"/>
          <w:lang w:eastAsia="zh-CN"/>
        </w:rPr>
        <w:t>附件</w:t>
      </w:r>
      <w:r>
        <w:rPr>
          <w:rFonts w:hint="eastAsia" w:ascii="宋体" w:hAnsi="宋体" w:eastAsia="宋体" w:cs="Times New Roman"/>
          <w:b/>
          <w:color w:val="auto"/>
          <w:sz w:val="28"/>
          <w:szCs w:val="28"/>
          <w:lang w:val="en-US" w:eastAsia="zh-CN"/>
        </w:rPr>
        <w:t>三</w:t>
      </w:r>
    </w:p>
    <w:p>
      <w:pPr>
        <w:spacing w:line="300" w:lineRule="auto"/>
        <w:rPr>
          <w:rFonts w:ascii="宋体" w:hAnsi="宋体"/>
          <w:b/>
          <w:color w:val="auto"/>
          <w:szCs w:val="21"/>
        </w:rPr>
      </w:pPr>
    </w:p>
    <w:p>
      <w:pPr>
        <w:pStyle w:val="11"/>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1"/>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1"/>
        <w:spacing w:line="460" w:lineRule="exact"/>
        <w:ind w:firstLine="539" w:firstLineChars="257"/>
        <w:rPr>
          <w:rFonts w:ascii="仿宋" w:hAnsi="仿宋" w:eastAsia="仿宋" w:cs="仿宋"/>
          <w:color w:val="auto"/>
        </w:rPr>
      </w:pP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1"/>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0" w:hRule="atLeast"/>
        </w:trPr>
        <w:tc>
          <w:tcPr>
            <w:tcW w:w="8760" w:type="dxa"/>
          </w:tcPr>
          <w:p>
            <w:pPr>
              <w:pStyle w:val="11"/>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tc>
      </w:tr>
    </w:tbl>
    <w:p>
      <w:pPr>
        <w:pStyle w:val="11"/>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1"/>
        <w:spacing w:line="460" w:lineRule="exact"/>
        <w:ind w:firstLine="539" w:firstLineChars="257"/>
        <w:rPr>
          <w:rFonts w:ascii="仿宋" w:hAnsi="仿宋" w:eastAsia="仿宋" w:cs="仿宋"/>
          <w:color w:val="auto"/>
        </w:rPr>
      </w:pPr>
    </w:p>
    <w:p>
      <w:pPr>
        <w:pStyle w:val="11"/>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1"/>
        <w:spacing w:line="460" w:lineRule="exact"/>
        <w:rPr>
          <w:color w:val="auto"/>
        </w:rPr>
      </w:pPr>
    </w:p>
    <w:p>
      <w:pPr>
        <w:pStyle w:val="11"/>
        <w:spacing w:line="460" w:lineRule="exact"/>
        <w:rPr>
          <w:color w:val="auto"/>
        </w:rPr>
      </w:pPr>
    </w:p>
    <w:p>
      <w:pPr>
        <w:pStyle w:val="15"/>
        <w:ind w:left="980" w:hanging="560"/>
        <w:rPr>
          <w:color w:val="auto"/>
          <w:highlight w:val="yellow"/>
        </w:rPr>
      </w:pPr>
    </w:p>
    <w:p>
      <w:pPr>
        <w:pStyle w:val="15"/>
        <w:ind w:left="980" w:hanging="560"/>
        <w:rPr>
          <w:rFonts w:hint="eastAsia" w:eastAsia="宋体"/>
          <w:b/>
          <w:bCs/>
          <w:color w:val="auto"/>
          <w:highlight w:val="none"/>
          <w:lang w:eastAsia="zh-CN"/>
        </w:rPr>
      </w:pPr>
      <w:r>
        <w:rPr>
          <w:rFonts w:hint="eastAsia"/>
          <w:b/>
          <w:bCs/>
          <w:color w:val="auto"/>
          <w:highlight w:val="none"/>
          <w:lang w:eastAsia="zh-CN"/>
        </w:rPr>
        <w:t>附件</w:t>
      </w:r>
      <w:r>
        <w:rPr>
          <w:rFonts w:hint="eastAsia"/>
          <w:b/>
          <w:bCs/>
          <w:color w:val="auto"/>
          <w:highlight w:val="none"/>
          <w:lang w:val="en-US" w:eastAsia="zh-CN"/>
        </w:rPr>
        <w:t>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我</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（姓名）系</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tc>
      </w:tr>
    </w:tbl>
    <w:p>
      <w:pPr>
        <w:wordWrap w:val="0"/>
        <w:spacing w:line="500" w:lineRule="exact"/>
        <w:ind w:firstLine="0" w:firstLineChars="0"/>
        <w:jc w:val="both"/>
        <w:rPr>
          <w:rFonts w:asciiTheme="majorEastAsia" w:hAnsiTheme="majorEastAsia" w:eastAsiaTheme="majorEastAsia"/>
          <w:color w:val="auto"/>
          <w:sz w:val="28"/>
        </w:rPr>
      </w:pPr>
      <w:r>
        <w:rPr>
          <w:rFonts w:ascii="宋体" w:hAnsi="宋体"/>
          <w:b/>
          <w:color w:val="auto"/>
          <w:sz w:val="24"/>
          <w:highlight w:val="yellow"/>
        </w:rPr>
        <w:br w:type="page"/>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附件五</w:t>
      </w:r>
    </w:p>
    <w:p>
      <w:pPr>
        <w:rPr>
          <w:rFonts w:hint="eastAsia" w:ascii="宋体" w:hAnsi="宋体" w:eastAsia="宋体" w:cs="宋体"/>
          <w:color w:val="auto"/>
          <w:sz w:val="32"/>
          <w:szCs w:val="32"/>
        </w:rPr>
      </w:pPr>
      <w:r>
        <w:rPr>
          <w:rFonts w:hint="eastAsia" w:ascii="宋体" w:hAnsi="宋体" w:eastAsia="宋体" w:cs="宋体"/>
          <w:b/>
          <w:bCs/>
          <w:color w:val="auto"/>
          <w:sz w:val="32"/>
          <w:szCs w:val="32"/>
        </w:rPr>
        <w:t>有效的主体资格证明文件复印件：</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rPr>
          <w:rFonts w:hint="eastAsia" w:ascii="宋体" w:hAnsi="宋体" w:eastAsia="宋体" w:cs="宋体"/>
          <w:color w:val="auto"/>
          <w:sz w:val="24"/>
          <w:szCs w:val="24"/>
        </w:rPr>
      </w:pPr>
      <w:r>
        <w:rPr>
          <w:rFonts w:hint="eastAsia" w:ascii="宋体" w:hAnsi="宋体" w:eastAsia="宋体" w:cs="宋体"/>
          <w:color w:val="auto"/>
          <w:sz w:val="24"/>
          <w:szCs w:val="24"/>
        </w:rPr>
        <w:t>②本项目的特定资格要求:具有新闻出版机构颁发的出版物发行许可证或图书经营许可证[必须提供]</w:t>
      </w:r>
    </w:p>
    <w:p>
      <w:pPr>
        <w:snapToGrid/>
        <w:spacing w:line="240" w:lineRule="auto"/>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pStyle w:val="2"/>
        <w:rPr>
          <w:color w:val="auto"/>
        </w:rPr>
      </w:pPr>
    </w:p>
    <w:p>
      <w:pPr>
        <w:autoSpaceDE w:val="0"/>
        <w:autoSpaceDN w:val="0"/>
        <w:spacing w:line="300" w:lineRule="auto"/>
        <w:ind w:left="480" w:hanging="480"/>
        <w:rPr>
          <w:rFonts w:hint="eastAsia" w:ascii="宋体" w:hAnsi="宋体" w:eastAsia="宋体"/>
          <w:b/>
          <w:color w:val="auto"/>
          <w:sz w:val="28"/>
          <w:szCs w:val="28"/>
          <w:lang w:eastAsia="zh-CN"/>
        </w:rPr>
      </w:pPr>
      <w:r>
        <w:rPr>
          <w:rFonts w:hint="eastAsia" w:ascii="宋体" w:hAnsi="宋体"/>
          <w:b/>
          <w:color w:val="auto"/>
          <w:sz w:val="28"/>
          <w:szCs w:val="28"/>
        </w:rPr>
        <w:t>附件</w:t>
      </w:r>
      <w:r>
        <w:rPr>
          <w:rFonts w:hint="eastAsia" w:ascii="宋体" w:hAnsi="宋体"/>
          <w:b/>
          <w:color w:val="auto"/>
          <w:sz w:val="28"/>
          <w:szCs w:val="28"/>
          <w:lang w:val="en-US" w:eastAsia="zh-CN"/>
        </w:rPr>
        <w:t>六</w:t>
      </w:r>
    </w:p>
    <w:p>
      <w:pPr>
        <w:pStyle w:val="15"/>
        <w:ind w:left="980" w:hanging="560"/>
        <w:rPr>
          <w:color w:val="auto"/>
        </w:rPr>
      </w:pPr>
    </w:p>
    <w:p>
      <w:pPr>
        <w:snapToGrid w:val="0"/>
        <w:spacing w:before="50" w:after="156" w:afterLines="50" w:line="360" w:lineRule="auto"/>
        <w:jc w:val="center"/>
        <w:rPr>
          <w:rFonts w:hint="eastAsia" w:ascii="方正小标宋简体" w:hAnsi="方正小标宋简体" w:eastAsia="方正小标宋简体" w:cs="方正小标宋简体"/>
          <w:bCs/>
          <w:color w:val="auto"/>
          <w:sz w:val="28"/>
          <w:szCs w:val="28"/>
          <w:lang w:eastAsia="zh-CN"/>
        </w:rPr>
      </w:pPr>
      <w:r>
        <w:rPr>
          <w:rFonts w:hint="eastAsia" w:ascii="方正小标宋简体" w:hAnsi="方正小标宋简体" w:eastAsia="方正小标宋简体" w:cs="方正小标宋简体"/>
          <w:bCs/>
          <w:color w:val="auto"/>
          <w:sz w:val="28"/>
          <w:szCs w:val="28"/>
          <w:lang w:eastAsia="zh-CN"/>
        </w:rPr>
        <w:t>供应商信用证明材料</w:t>
      </w:r>
    </w:p>
    <w:p>
      <w:pPr>
        <w:pStyle w:val="72"/>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参加采购活动前三年内在经营活动中没有重大违法记录和不良信用记录的书面声明[格式自拟，必须提供]</w:t>
      </w:r>
    </w:p>
    <w:p>
      <w:pPr>
        <w:pStyle w:val="72"/>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eastAsia="宋体" w:cs="宋体"/>
          <w:bCs/>
          <w:color w:val="auto"/>
          <w:sz w:val="24"/>
          <w:szCs w:val="24"/>
          <w:lang w:val="en-US" w:eastAsia="zh-CN"/>
        </w:rPr>
        <w:t>3.中国政府采购网截图[必须提供]</w:t>
      </w:r>
    </w:p>
    <w:p>
      <w:pPr>
        <w:spacing w:line="240" w:lineRule="auto"/>
        <w:ind w:right="0"/>
        <w:jc w:val="left"/>
        <w:rPr>
          <w:rFonts w:hint="eastAsia" w:asciiTheme="majorEastAsia" w:hAnsiTheme="majorEastAsia" w:eastAsiaTheme="majorEastAsia"/>
          <w:b/>
          <w:color w:val="auto"/>
          <w:sz w:val="32"/>
          <w:szCs w:val="32"/>
        </w:rPr>
      </w:pPr>
      <w:bookmarkStart w:id="14" w:name="_Toc42077370"/>
      <w:r>
        <w:rPr>
          <w:rFonts w:hint="eastAsia" w:asciiTheme="majorEastAsia" w:hAnsiTheme="majorEastAsia" w:eastAsiaTheme="majorEastAsia"/>
          <w:b/>
          <w:color w:val="auto"/>
          <w:sz w:val="32"/>
          <w:szCs w:val="32"/>
        </w:rPr>
        <w:br w:type="page"/>
      </w:r>
    </w:p>
    <w:p>
      <w:pPr>
        <w:pStyle w:val="3"/>
        <w:spacing w:line="360" w:lineRule="exact"/>
        <w:ind w:right="960" w:firstLine="2400" w:firstLineChars="600"/>
        <w:jc w:val="left"/>
        <w:rPr>
          <w:b w:val="0"/>
          <w:bCs/>
          <w:color w:val="auto"/>
          <w:sz w:val="40"/>
          <w:szCs w:val="22"/>
        </w:rPr>
      </w:pPr>
      <w:bookmarkStart w:id="15" w:name="_Toc24643"/>
      <w:r>
        <w:rPr>
          <w:rFonts w:hint="eastAsia"/>
          <w:b w:val="0"/>
          <w:bCs/>
          <w:color w:val="auto"/>
          <w:sz w:val="40"/>
          <w:szCs w:val="22"/>
        </w:rPr>
        <w:t>第五章</w:t>
      </w:r>
      <w:r>
        <w:rPr>
          <w:b w:val="0"/>
          <w:bCs/>
          <w:color w:val="auto"/>
          <w:sz w:val="40"/>
          <w:szCs w:val="22"/>
        </w:rPr>
        <w:t xml:space="preserve"> </w:t>
      </w:r>
      <w:r>
        <w:rPr>
          <w:rFonts w:hint="eastAsia"/>
          <w:b w:val="0"/>
          <w:bCs/>
          <w:color w:val="auto"/>
          <w:sz w:val="40"/>
          <w:szCs w:val="22"/>
        </w:rPr>
        <w:t>合同主要条款</w:t>
      </w:r>
      <w:bookmarkEnd w:id="14"/>
      <w:bookmarkEnd w:id="15"/>
    </w:p>
    <w:p>
      <w:pPr>
        <w:spacing w:line="360" w:lineRule="exact"/>
        <w:ind w:right="960"/>
        <w:jc w:val="center"/>
        <w:rPr>
          <w:rFonts w:asciiTheme="majorEastAsia" w:hAnsiTheme="majorEastAsia" w:eastAsiaTheme="majorEastAsia"/>
          <w:b/>
          <w:color w:val="auto"/>
          <w:sz w:val="32"/>
          <w:szCs w:val="32"/>
        </w:rPr>
      </w:pPr>
    </w:p>
    <w:p>
      <w:pPr>
        <w:pStyle w:val="4"/>
        <w:jc w:val="center"/>
        <w:rPr>
          <w:color w:val="auto"/>
          <w:sz w:val="40"/>
        </w:rPr>
      </w:pPr>
      <w:r>
        <w:rPr>
          <w:rFonts w:hint="eastAsia"/>
          <w:color w:val="auto"/>
          <w:sz w:val="40"/>
        </w:rPr>
        <w:t>广西工商职业技术学院图书馆</w:t>
      </w:r>
      <w:r>
        <w:rPr>
          <w:rFonts w:hint="eastAsia"/>
          <w:color w:val="auto"/>
          <w:sz w:val="40"/>
          <w:lang w:eastAsia="zh-CN"/>
        </w:rPr>
        <w:t>2024</w:t>
      </w:r>
      <w:r>
        <w:rPr>
          <w:rFonts w:hint="eastAsia"/>
          <w:color w:val="auto"/>
          <w:sz w:val="40"/>
        </w:rPr>
        <w:t>年度期刊项目</w:t>
      </w:r>
    </w:p>
    <w:p>
      <w:pPr>
        <w:rPr>
          <w:color w:val="auto"/>
        </w:rPr>
      </w:pPr>
    </w:p>
    <w:p>
      <w:pPr>
        <w:spacing w:line="500" w:lineRule="exact"/>
        <w:jc w:val="center"/>
        <w:rPr>
          <w:rFonts w:ascii="宋体" w:hAnsi="宋体" w:cs="宋体"/>
          <w:b/>
          <w:bCs/>
          <w:color w:val="auto"/>
          <w:sz w:val="44"/>
          <w:szCs w:val="52"/>
        </w:rPr>
      </w:pPr>
      <w:bookmarkStart w:id="16" w:name="_Toc15562802"/>
      <w:r>
        <w:rPr>
          <w:rFonts w:hint="eastAsia" w:ascii="宋体" w:hAnsi="宋体" w:cs="宋体"/>
          <w:b/>
          <w:bCs/>
          <w:color w:val="auto"/>
          <w:sz w:val="44"/>
          <w:szCs w:val="52"/>
        </w:rPr>
        <w:t>采购合同</w:t>
      </w:r>
    </w:p>
    <w:p>
      <w:pPr>
        <w:spacing w:line="500" w:lineRule="exact"/>
        <w:rPr>
          <w:rFonts w:ascii="宋体" w:hAnsi="宋体" w:cs="宋体"/>
          <w:b/>
          <w:color w:val="auto"/>
          <w:sz w:val="36"/>
          <w:szCs w:val="36"/>
        </w:rPr>
      </w:pPr>
    </w:p>
    <w:p>
      <w:pPr>
        <w:spacing w:line="500" w:lineRule="exact"/>
        <w:rPr>
          <w:rFonts w:ascii="宋体" w:hAnsi="宋体" w:cs="宋体"/>
          <w:color w:val="auto"/>
          <w:sz w:val="24"/>
        </w:rPr>
      </w:pPr>
      <w:r>
        <w:rPr>
          <w:rFonts w:hint="eastAsia" w:ascii="宋体" w:hAnsi="宋体" w:cs="宋体"/>
          <w:color w:val="auto"/>
          <w:sz w:val="24"/>
        </w:rPr>
        <w:t>甲方（采购方）：广西工商职业技术学院</w:t>
      </w:r>
    </w:p>
    <w:p>
      <w:pPr>
        <w:spacing w:line="500" w:lineRule="exact"/>
        <w:rPr>
          <w:rFonts w:ascii="宋体" w:hAnsi="宋体" w:cs="宋体"/>
          <w:color w:val="auto"/>
          <w:sz w:val="24"/>
        </w:rPr>
      </w:pPr>
      <w:r>
        <w:rPr>
          <w:rFonts w:hint="eastAsia" w:ascii="宋体" w:hAnsi="宋体" w:cs="宋体"/>
          <w:color w:val="auto"/>
          <w:sz w:val="24"/>
        </w:rPr>
        <w:t xml:space="preserve">乙方（供货方）： </w:t>
      </w:r>
    </w:p>
    <w:p>
      <w:pPr>
        <w:autoSpaceDN w:val="0"/>
        <w:spacing w:line="500" w:lineRule="exact"/>
        <w:rPr>
          <w:rFonts w:ascii="宋体" w:hAnsi="宋体" w:cs="宋体"/>
          <w:color w:val="auto"/>
          <w:sz w:val="24"/>
        </w:rPr>
      </w:pPr>
    </w:p>
    <w:p>
      <w:pPr>
        <w:autoSpaceDN w:val="0"/>
        <w:spacing w:line="500" w:lineRule="exact"/>
        <w:ind w:firstLine="640"/>
        <w:rPr>
          <w:rFonts w:ascii="宋体" w:hAnsi="宋体" w:cs="宋体"/>
          <w:color w:val="auto"/>
          <w:sz w:val="24"/>
        </w:rPr>
      </w:pPr>
      <w:r>
        <w:rPr>
          <w:rFonts w:hint="eastAsia" w:ascii="宋体" w:hAnsi="宋体" w:cs="宋体"/>
          <w:color w:val="auto"/>
          <w:sz w:val="24"/>
        </w:rPr>
        <w:t>甲乙双方本着相互信任、真诚合作的原则，经友好协商，就乙方为甲方提供货物达成一致意见，签订本合同。</w:t>
      </w:r>
    </w:p>
    <w:p>
      <w:pPr>
        <w:autoSpaceDN w:val="0"/>
        <w:spacing w:line="500" w:lineRule="exact"/>
        <w:ind w:firstLine="482" w:firstLineChars="200"/>
        <w:rPr>
          <w:color w:val="auto"/>
          <w:sz w:val="24"/>
        </w:rPr>
      </w:pPr>
      <w:r>
        <w:rPr>
          <w:rFonts w:hint="eastAsia" w:ascii="宋体" w:hAnsi="宋体" w:cs="宋体"/>
          <w:b/>
          <w:color w:val="auto"/>
          <w:sz w:val="24"/>
        </w:rPr>
        <w:t>一、采购内容</w:t>
      </w:r>
    </w:p>
    <w:p>
      <w:pPr>
        <w:autoSpaceDN w:val="0"/>
        <w:spacing w:line="500" w:lineRule="exact"/>
        <w:ind w:firstLine="480" w:firstLineChars="200"/>
        <w:rPr>
          <w:rFonts w:ascii="宋体" w:hAnsi="宋体" w:cs="宋体"/>
          <w:color w:val="auto"/>
          <w:sz w:val="24"/>
        </w:rPr>
      </w:pPr>
      <w:r>
        <w:rPr>
          <w:rFonts w:hint="eastAsia" w:ascii="宋体" w:hAnsi="宋体" w:cs="宋体"/>
          <w:color w:val="auto"/>
          <w:sz w:val="24"/>
        </w:rPr>
        <w:t>甲方在乙方订购</w:t>
      </w:r>
      <w:r>
        <w:rPr>
          <w:rFonts w:hint="eastAsia" w:ascii="宋体" w:hAnsi="宋体" w:cs="宋体"/>
          <w:color w:val="auto"/>
          <w:sz w:val="24"/>
          <w:lang w:eastAsia="zh-CN"/>
        </w:rPr>
        <w:t>2024</w:t>
      </w:r>
      <w:r>
        <w:rPr>
          <w:rFonts w:hint="eastAsia" w:ascii="宋体" w:hAnsi="宋体" w:cs="宋体"/>
          <w:color w:val="auto"/>
          <w:sz w:val="24"/>
        </w:rPr>
        <w:t>年邮发及非邮发中文纸质期刊1批，共计￥1</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s="宋体"/>
          <w:color w:val="auto"/>
          <w:sz w:val="24"/>
          <w:lang w:val="en-US" w:eastAsia="zh-CN"/>
        </w:rPr>
        <w:t>,</w:t>
      </w:r>
      <w:r>
        <w:rPr>
          <w:rFonts w:hint="eastAsia" w:ascii="宋体" w:hAnsi="宋体" w:cs="宋体"/>
          <w:color w:val="auto"/>
          <w:sz w:val="24"/>
        </w:rPr>
        <w:t>000.00 元，供货折让率：    %，实洋合计值=码洋合计值*（1-折让率）。乙方提供的货物必须为正式出版的正版图书。期刊品种齐全、多样，内容丰富；纸质质量好；印字清楚，篇幅规范；至少每周送货一次，多送不限。部分期刊根据期刊特点派送。最终采购刊物订单待中标供应商提供征订目录后确定。</w:t>
      </w:r>
    </w:p>
    <w:p>
      <w:pPr>
        <w:autoSpaceDN w:val="0"/>
        <w:spacing w:line="500" w:lineRule="exact"/>
        <w:ind w:firstLine="482" w:firstLineChars="200"/>
        <w:rPr>
          <w:rFonts w:ascii="宋体" w:hAnsi="宋体" w:cs="宋体"/>
          <w:color w:val="auto"/>
          <w:sz w:val="24"/>
        </w:rPr>
      </w:pPr>
      <w:r>
        <w:rPr>
          <w:rFonts w:hint="eastAsia" w:ascii="宋体" w:hAnsi="宋体" w:cs="宋体"/>
          <w:b/>
          <w:color w:val="auto"/>
          <w:sz w:val="24"/>
        </w:rPr>
        <w:t>二、质量标准</w:t>
      </w:r>
    </w:p>
    <w:p>
      <w:pPr>
        <w:autoSpaceDN w:val="0"/>
        <w:spacing w:line="500" w:lineRule="exact"/>
        <w:ind w:left="361" w:hanging="361" w:hangingChars="150"/>
        <w:rPr>
          <w:rFonts w:ascii="宋体" w:hAnsi="宋体" w:cs="宋体"/>
          <w:color w:val="auto"/>
          <w:sz w:val="24"/>
        </w:rPr>
      </w:pPr>
      <w:r>
        <w:rPr>
          <w:rFonts w:hint="eastAsia" w:ascii="宋体" w:hAnsi="宋体" w:cs="宋体"/>
          <w:b/>
          <w:color w:val="auto"/>
          <w:sz w:val="24"/>
        </w:rPr>
        <w:t xml:space="preserve">   1、</w:t>
      </w:r>
      <w:r>
        <w:rPr>
          <w:color w:val="auto"/>
          <w:sz w:val="24"/>
        </w:rPr>
        <w:t>期刊的质量标准主要执行中华人民共和国国标GB</w:t>
      </w:r>
      <w:r>
        <w:rPr>
          <w:rFonts w:hint="eastAsia"/>
          <w:b/>
          <w:color w:val="auto"/>
          <w:sz w:val="24"/>
        </w:rPr>
        <w:t>/</w:t>
      </w:r>
      <w:r>
        <w:rPr>
          <w:rFonts w:hint="eastAsia"/>
          <w:color w:val="auto"/>
          <w:sz w:val="24"/>
        </w:rPr>
        <w:t>T</w:t>
      </w:r>
      <w:r>
        <w:rPr>
          <w:color w:val="auto"/>
          <w:sz w:val="24"/>
        </w:rPr>
        <w:t>9851、印刷行业CYZ-91</w:t>
      </w:r>
      <w:r>
        <w:rPr>
          <w:rFonts w:hint="eastAsia"/>
          <w:color w:val="auto"/>
          <w:sz w:val="24"/>
        </w:rPr>
        <w:t>标准。</w:t>
      </w:r>
      <w:r>
        <w:rPr>
          <w:color w:val="auto"/>
        </w:rPr>
        <w:br w:type="textWrapping"/>
      </w:r>
      <w:r>
        <w:rPr>
          <w:b/>
          <w:color w:val="auto"/>
        </w:rPr>
        <w:t>2、印刷</w:t>
      </w:r>
      <w:r>
        <w:rPr>
          <w:b/>
          <w:color w:val="auto"/>
        </w:rPr>
        <w:br w:type="textWrapping"/>
      </w:r>
      <w:r>
        <w:rPr>
          <w:color w:val="auto"/>
          <w:sz w:val="24"/>
        </w:rPr>
        <w:t>（1）封面</w:t>
      </w:r>
      <w:r>
        <w:rPr>
          <w:color w:val="auto"/>
          <w:sz w:val="24"/>
        </w:rPr>
        <w:br w:type="textWrapping"/>
      </w:r>
      <w:r>
        <w:rPr>
          <w:color w:val="auto"/>
          <w:sz w:val="24"/>
        </w:rPr>
        <w:t>套印准确，字、图、点、线印迹清楚，不花、不毛、不糊，实地版墨色均匀，无回胶印，背面不脏。</w:t>
      </w:r>
      <w:r>
        <w:rPr>
          <w:color w:val="auto"/>
          <w:sz w:val="24"/>
        </w:rPr>
        <w:br w:type="textWrapping"/>
      </w:r>
      <w:r>
        <w:rPr>
          <w:color w:val="auto"/>
          <w:sz w:val="24"/>
        </w:rPr>
        <w:t>（2）插图</w:t>
      </w:r>
      <w:r>
        <w:rPr>
          <w:color w:val="auto"/>
          <w:sz w:val="24"/>
        </w:rPr>
        <w:br w:type="textWrapping"/>
      </w:r>
      <w:r>
        <w:rPr>
          <w:color w:val="auto"/>
          <w:sz w:val="24"/>
        </w:rPr>
        <w:t>1）套印准确，层次分明，轮廓实。电分制版无浮雕印。</w:t>
      </w:r>
      <w:r>
        <w:rPr>
          <w:color w:val="auto"/>
          <w:sz w:val="24"/>
        </w:rPr>
        <w:br w:type="textWrapping"/>
      </w:r>
      <w:r>
        <w:rPr>
          <w:color w:val="auto"/>
          <w:sz w:val="24"/>
        </w:rPr>
        <w:t>2）网点清晰饱满，小点不秃，大点光洁不糊，质感好。</w:t>
      </w:r>
      <w:r>
        <w:rPr>
          <w:color w:val="auto"/>
          <w:sz w:val="24"/>
        </w:rPr>
        <w:br w:type="textWrapping"/>
      </w:r>
      <w:r>
        <w:rPr>
          <w:color w:val="auto"/>
          <w:sz w:val="24"/>
        </w:rPr>
        <w:t>3）墨色均匀厚实，色彩鲜有光泽，墨色正，接版准确，色调深浅一致。</w:t>
      </w:r>
      <w:r>
        <w:rPr>
          <w:color w:val="auto"/>
          <w:sz w:val="24"/>
        </w:rPr>
        <w:br w:type="textWrapping"/>
      </w:r>
      <w:r>
        <w:rPr>
          <w:color w:val="auto"/>
          <w:sz w:val="24"/>
        </w:rPr>
        <w:t>（3）正文</w:t>
      </w:r>
      <w:r>
        <w:rPr>
          <w:color w:val="auto"/>
          <w:sz w:val="24"/>
        </w:rPr>
        <w:br w:type="textWrapping"/>
      </w:r>
      <w:r>
        <w:rPr>
          <w:color w:val="auto"/>
          <w:sz w:val="24"/>
        </w:rPr>
        <w:t>1）压力：压力适度，全书前后轻重一致。</w:t>
      </w:r>
      <w:r>
        <w:rPr>
          <w:color w:val="auto"/>
          <w:sz w:val="24"/>
        </w:rPr>
        <w:br w:type="textWrapping"/>
      </w:r>
      <w:r>
        <w:rPr>
          <w:color w:val="auto"/>
          <w:sz w:val="24"/>
        </w:rPr>
        <w:t>2）墨色：全书前后墨色一致，浓淡适度。</w:t>
      </w:r>
      <w:r>
        <w:rPr>
          <w:color w:val="auto"/>
          <w:sz w:val="24"/>
        </w:rPr>
        <w:br w:type="textWrapping"/>
      </w:r>
      <w:r>
        <w:rPr>
          <w:color w:val="auto"/>
          <w:sz w:val="24"/>
        </w:rPr>
        <w:t>3）套印：版面端正，正反套印准确。</w:t>
      </w:r>
      <w:r>
        <w:rPr>
          <w:color w:val="auto"/>
          <w:sz w:val="24"/>
        </w:rPr>
        <w:br w:type="textWrapping"/>
      </w:r>
      <w:r>
        <w:rPr>
          <w:color w:val="auto"/>
          <w:sz w:val="24"/>
        </w:rPr>
        <w:t>4）文字：文字、标点清晰，笔锋挺秀，无缺笔断划，标题黑实不花，小字不糊不瞎。</w:t>
      </w:r>
      <w:r>
        <w:rPr>
          <w:color w:val="auto"/>
          <w:sz w:val="24"/>
        </w:rPr>
        <w:br w:type="textWrapping"/>
      </w:r>
      <w:r>
        <w:rPr>
          <w:color w:val="auto"/>
          <w:sz w:val="24"/>
        </w:rPr>
        <w:t>5）其它：书面无脏污、破损，无钉花、野墨。</w:t>
      </w:r>
      <w:r>
        <w:rPr>
          <w:color w:val="auto"/>
          <w:sz w:val="24"/>
        </w:rPr>
        <w:br w:type="textWrapping"/>
      </w:r>
      <w:r>
        <w:rPr>
          <w:color w:val="auto"/>
          <w:sz w:val="24"/>
        </w:rPr>
        <w:t>（4）装订</w:t>
      </w:r>
      <w:r>
        <w:rPr>
          <w:color w:val="auto"/>
          <w:sz w:val="24"/>
        </w:rPr>
        <w:br w:type="textWrapping"/>
      </w:r>
      <w:r>
        <w:rPr>
          <w:color w:val="auto"/>
          <w:sz w:val="24"/>
        </w:rPr>
        <w:t>1）开本尺寸符合设计要求，套书规格一致，成品裁切方正，无明显刀花，无连接页、折角、破头。</w:t>
      </w:r>
      <w:r>
        <w:rPr>
          <w:color w:val="auto"/>
          <w:sz w:val="24"/>
        </w:rPr>
        <w:br w:type="textWrapping"/>
      </w:r>
      <w:r>
        <w:rPr>
          <w:color w:val="auto"/>
          <w:sz w:val="24"/>
        </w:rPr>
        <w:t>2）书背平整，无空背、起泡，明显皱折，书脊字居中，封面齐色，边框要色正。</w:t>
      </w:r>
      <w:r>
        <w:rPr>
          <w:color w:val="auto"/>
          <w:sz w:val="24"/>
        </w:rPr>
        <w:br w:type="textWrapping"/>
      </w:r>
      <w:r>
        <w:rPr>
          <w:color w:val="auto"/>
          <w:sz w:val="24"/>
        </w:rPr>
        <w:t>3）全书页码折正，书面平服，无皱折。</w:t>
      </w:r>
      <w:r>
        <w:rPr>
          <w:color w:val="auto"/>
          <w:sz w:val="24"/>
        </w:rPr>
        <w:br w:type="textWrapping"/>
      </w:r>
      <w:r>
        <w:rPr>
          <w:color w:val="auto"/>
          <w:sz w:val="24"/>
        </w:rPr>
        <w:t>4）骑马钉、平钉的钉脚不翘，无断丝、凸肚，钉距匀称，坚实牢固易翻不脱页。</w:t>
      </w:r>
      <w:r>
        <w:rPr>
          <w:color w:val="auto"/>
          <w:sz w:val="24"/>
        </w:rPr>
        <w:br w:type="textWrapping"/>
      </w:r>
      <w:r>
        <w:rPr>
          <w:color w:val="auto"/>
          <w:sz w:val="24"/>
        </w:rPr>
        <w:t>5）其它：书页整洁，无脏污、破页、野胶。</w:t>
      </w:r>
    </w:p>
    <w:p>
      <w:pPr>
        <w:autoSpaceDN w:val="0"/>
        <w:spacing w:line="500" w:lineRule="exact"/>
        <w:ind w:firstLine="482" w:firstLineChars="200"/>
        <w:rPr>
          <w:rFonts w:ascii="宋体" w:hAnsi="宋体" w:cs="宋体"/>
          <w:color w:val="auto"/>
          <w:sz w:val="24"/>
        </w:rPr>
      </w:pPr>
      <w:r>
        <w:rPr>
          <w:rFonts w:hint="eastAsia" w:ascii="宋体" w:hAnsi="宋体" w:cs="宋体"/>
          <w:b/>
          <w:color w:val="auto"/>
          <w:sz w:val="24"/>
        </w:rPr>
        <w:t>三、交货方式</w:t>
      </w:r>
    </w:p>
    <w:p>
      <w:pPr>
        <w:autoSpaceDN w:val="0"/>
        <w:spacing w:line="500" w:lineRule="exact"/>
        <w:ind w:firstLine="480" w:firstLineChars="200"/>
        <w:rPr>
          <w:rFonts w:ascii="宋体" w:hAnsi="宋体" w:cs="宋体"/>
          <w:color w:val="auto"/>
          <w:sz w:val="24"/>
        </w:rPr>
      </w:pPr>
      <w:r>
        <w:rPr>
          <w:rFonts w:hint="eastAsia" w:ascii="宋体" w:hAnsi="宋体" w:cs="宋体"/>
          <w:color w:val="auto"/>
          <w:sz w:val="24"/>
        </w:rPr>
        <w:t>1.乙方应</w:t>
      </w:r>
      <w:r>
        <w:rPr>
          <w:rFonts w:ascii="宋体" w:hAnsi="宋体" w:cs="宋体"/>
          <w:color w:val="auto"/>
          <w:sz w:val="24"/>
        </w:rPr>
        <w:t>按国家有关规定及厂家承诺实行“三包”，要求免费送货上门、免费安装调试至验收合格</w:t>
      </w:r>
      <w:r>
        <w:rPr>
          <w:rFonts w:hint="eastAsia" w:ascii="宋体" w:hAnsi="宋体" w:cs="宋体"/>
          <w:color w:val="auto"/>
          <w:sz w:val="24"/>
        </w:rPr>
        <w:t>，由此产生的运输费、安装费、税费等相关费用由乙方承担。</w:t>
      </w:r>
    </w:p>
    <w:p>
      <w:pPr>
        <w:autoSpaceDN w:val="0"/>
        <w:spacing w:line="500" w:lineRule="exact"/>
        <w:ind w:firstLine="480" w:firstLineChars="200"/>
        <w:rPr>
          <w:rFonts w:ascii="宋体" w:hAnsi="宋体" w:cs="宋体"/>
          <w:color w:val="auto"/>
          <w:sz w:val="24"/>
        </w:rPr>
      </w:pPr>
      <w:r>
        <w:rPr>
          <w:rFonts w:hint="eastAsia" w:ascii="宋体" w:hAnsi="宋体" w:cs="宋体"/>
          <w:color w:val="auto"/>
          <w:sz w:val="24"/>
        </w:rPr>
        <w:t>2.甲方对乙方所送货物按询</w:t>
      </w:r>
      <w:r>
        <w:rPr>
          <w:rFonts w:ascii="宋体" w:hAnsi="宋体" w:cs="宋体"/>
          <w:color w:val="auto"/>
          <w:sz w:val="24"/>
        </w:rPr>
        <w:t>价文件中的技术参数进行现场验收</w:t>
      </w:r>
      <w:r>
        <w:rPr>
          <w:rFonts w:hint="eastAsia" w:ascii="宋体" w:hAnsi="宋体" w:cs="宋体"/>
          <w:color w:val="auto"/>
          <w:sz w:val="24"/>
        </w:rPr>
        <w:t>，不符合甲方要求的，乙方应立即更改品种直至符合甲方要求，否则甲方不予结算。</w:t>
      </w:r>
    </w:p>
    <w:p>
      <w:pPr>
        <w:autoSpaceDN w:val="0"/>
        <w:spacing w:line="500" w:lineRule="exact"/>
        <w:ind w:firstLine="482" w:firstLineChars="200"/>
        <w:rPr>
          <w:rFonts w:ascii="宋体" w:hAnsi="宋体" w:cs="宋体"/>
          <w:color w:val="auto"/>
          <w:sz w:val="24"/>
        </w:rPr>
      </w:pPr>
      <w:r>
        <w:rPr>
          <w:rFonts w:hint="eastAsia" w:ascii="宋体" w:hAnsi="宋体" w:cs="宋体"/>
          <w:b/>
          <w:color w:val="auto"/>
          <w:sz w:val="24"/>
        </w:rPr>
        <w:t>四、交货日期及地点</w:t>
      </w:r>
    </w:p>
    <w:p>
      <w:pPr>
        <w:autoSpaceDN w:val="0"/>
        <w:spacing w:line="500" w:lineRule="exact"/>
        <w:ind w:firstLine="480" w:firstLineChars="200"/>
        <w:rPr>
          <w:rFonts w:ascii="宋体" w:hAnsi="宋体" w:cs="宋体"/>
          <w:color w:val="auto"/>
          <w:sz w:val="24"/>
        </w:rPr>
      </w:pPr>
      <w:r>
        <w:rPr>
          <w:rFonts w:hint="eastAsia" w:ascii="宋体" w:hAnsi="宋体" w:cs="宋体"/>
          <w:color w:val="auto"/>
          <w:sz w:val="24"/>
        </w:rPr>
        <w:t>1.交货日期：所采购图书必须于</w:t>
      </w:r>
      <w:r>
        <w:rPr>
          <w:rFonts w:hint="eastAsia" w:ascii="宋体" w:hAnsi="宋体" w:cs="宋体"/>
          <w:color w:val="auto"/>
          <w:sz w:val="24"/>
          <w:lang w:eastAsia="zh-CN"/>
        </w:rPr>
        <w:t>2024</w:t>
      </w:r>
      <w:r>
        <w:rPr>
          <w:rFonts w:hint="eastAsia" w:ascii="宋体" w:hAnsi="宋体" w:cs="宋体"/>
          <w:color w:val="auto"/>
          <w:sz w:val="24"/>
        </w:rPr>
        <w:t>年 月  日前全部供货完毕。</w:t>
      </w:r>
    </w:p>
    <w:p>
      <w:pPr>
        <w:autoSpaceDN w:val="0"/>
        <w:spacing w:line="500" w:lineRule="exact"/>
        <w:ind w:firstLine="480" w:firstLineChars="200"/>
        <w:rPr>
          <w:rFonts w:ascii="宋体" w:hAnsi="宋体" w:cs="宋体"/>
          <w:color w:val="auto"/>
          <w:sz w:val="24"/>
        </w:rPr>
      </w:pPr>
      <w:r>
        <w:rPr>
          <w:rFonts w:hint="eastAsia" w:ascii="宋体" w:hAnsi="宋体" w:cs="宋体"/>
          <w:color w:val="auto"/>
          <w:sz w:val="24"/>
        </w:rPr>
        <w:t>2.交货地点：广西工商职业技术学院鹏飞校区、中尧校区、武鸣校区图书馆。</w:t>
      </w:r>
    </w:p>
    <w:p>
      <w:pPr>
        <w:autoSpaceDN w:val="0"/>
        <w:spacing w:line="500" w:lineRule="exact"/>
        <w:ind w:firstLine="480" w:firstLineChars="200"/>
        <w:rPr>
          <w:rFonts w:ascii="宋体" w:hAnsi="宋体" w:cs="宋体"/>
          <w:color w:val="auto"/>
          <w:sz w:val="24"/>
        </w:rPr>
      </w:pPr>
      <w:r>
        <w:rPr>
          <w:rFonts w:hint="eastAsia" w:ascii="宋体" w:hAnsi="宋体" w:cs="宋体"/>
          <w:color w:val="auto"/>
          <w:sz w:val="24"/>
        </w:rPr>
        <w:t>3.交货方式：供货商送货到指定地点后，按馆订单、送货单、按月履约验收。</w:t>
      </w:r>
    </w:p>
    <w:p>
      <w:pPr>
        <w:autoSpaceDN w:val="0"/>
        <w:spacing w:line="500" w:lineRule="exact"/>
        <w:ind w:firstLine="482" w:firstLineChars="200"/>
        <w:rPr>
          <w:rFonts w:ascii="宋体" w:hAnsi="宋体" w:cs="宋体"/>
          <w:color w:val="auto"/>
          <w:sz w:val="24"/>
        </w:rPr>
      </w:pPr>
      <w:r>
        <w:rPr>
          <w:rFonts w:hint="eastAsia" w:ascii="宋体" w:hAnsi="宋体" w:cs="宋体"/>
          <w:b/>
          <w:color w:val="auto"/>
          <w:sz w:val="24"/>
        </w:rPr>
        <w:t>五、付款方式</w:t>
      </w:r>
    </w:p>
    <w:p>
      <w:pPr>
        <w:autoSpaceDN w:val="0"/>
        <w:spacing w:line="50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w:t>
      </w:r>
      <w:r>
        <w:rPr>
          <w:rFonts w:hint="eastAsia" w:ascii="宋体" w:hAnsi="宋体" w:cs="宋体"/>
          <w:color w:val="auto"/>
          <w:sz w:val="24"/>
          <w:lang w:eastAsia="zh-CN"/>
        </w:rPr>
        <w:t>签订合同</w:t>
      </w:r>
      <w:r>
        <w:rPr>
          <w:rFonts w:hint="eastAsia" w:ascii="宋体" w:hAnsi="宋体" w:cs="宋体"/>
          <w:color w:val="auto"/>
          <w:sz w:val="24"/>
        </w:rPr>
        <w:t>后15个工作日</w:t>
      </w:r>
      <w:r>
        <w:rPr>
          <w:rFonts w:hint="eastAsia" w:ascii="宋体" w:hAnsi="宋体" w:cs="宋体"/>
          <w:color w:val="auto"/>
          <w:sz w:val="24"/>
          <w:lang w:eastAsia="zh-CN"/>
        </w:rPr>
        <w:t>内，乙方</w:t>
      </w:r>
      <w:r>
        <w:rPr>
          <w:rFonts w:hint="eastAsia" w:ascii="宋体" w:hAnsi="宋体" w:cs="宋体"/>
          <w:color w:val="auto"/>
          <w:sz w:val="24"/>
        </w:rPr>
        <w:t>开具合同金额100%的发票，</w:t>
      </w:r>
      <w:r>
        <w:rPr>
          <w:rFonts w:hint="eastAsia" w:ascii="宋体" w:hAnsi="宋体" w:cs="宋体"/>
          <w:color w:val="auto"/>
          <w:sz w:val="24"/>
          <w:lang w:eastAsia="zh-CN"/>
        </w:rPr>
        <w:t>甲方</w:t>
      </w:r>
      <w:r>
        <w:rPr>
          <w:rFonts w:hint="eastAsia" w:ascii="宋体" w:hAnsi="宋体" w:cs="宋体"/>
          <w:color w:val="auto"/>
          <w:sz w:val="24"/>
        </w:rPr>
        <w:t>一次性支付合同有关款项。。</w:t>
      </w:r>
    </w:p>
    <w:p>
      <w:pPr>
        <w:autoSpaceDN w:val="0"/>
        <w:spacing w:line="500" w:lineRule="exact"/>
        <w:ind w:firstLine="480" w:firstLineChars="200"/>
        <w:rPr>
          <w:rFonts w:ascii="宋体" w:hAnsi="宋体" w:eastAsia="仿宋" w:cs="宋体"/>
          <w:color w:val="auto"/>
          <w:sz w:val="24"/>
        </w:rPr>
      </w:pPr>
      <w:r>
        <w:rPr>
          <w:rFonts w:hint="eastAsia" w:ascii="宋体" w:hAnsi="宋体" w:cs="宋体"/>
          <w:color w:val="auto"/>
          <w:sz w:val="24"/>
        </w:rPr>
        <w:t>2.合同金额：￥          元，大写：       ，实际以采购订单为准。</w:t>
      </w:r>
    </w:p>
    <w:p>
      <w:pPr>
        <w:autoSpaceDN w:val="0"/>
        <w:spacing w:line="500" w:lineRule="exact"/>
        <w:ind w:firstLine="482" w:firstLineChars="200"/>
        <w:rPr>
          <w:rFonts w:ascii="宋体" w:hAnsi="宋体" w:cs="宋体"/>
          <w:color w:val="auto"/>
          <w:sz w:val="24"/>
        </w:rPr>
      </w:pPr>
      <w:r>
        <w:rPr>
          <w:rFonts w:hint="eastAsia" w:ascii="宋体" w:hAnsi="宋体" w:cs="宋体"/>
          <w:b/>
          <w:color w:val="auto"/>
          <w:sz w:val="24"/>
        </w:rPr>
        <w:t>六、质量保证金和履约保证金</w:t>
      </w:r>
    </w:p>
    <w:p>
      <w:pPr>
        <w:autoSpaceDN w:val="0"/>
        <w:spacing w:line="500" w:lineRule="exact"/>
        <w:ind w:firstLine="480" w:firstLineChars="200"/>
        <w:rPr>
          <w:rFonts w:ascii="宋体" w:hAnsi="宋体" w:cs="宋体"/>
          <w:color w:val="auto"/>
          <w:sz w:val="24"/>
        </w:rPr>
      </w:pPr>
      <w:r>
        <w:rPr>
          <w:rFonts w:hint="eastAsia" w:ascii="宋体" w:hAnsi="宋体" w:cs="宋体"/>
          <w:color w:val="auto"/>
          <w:sz w:val="24"/>
          <w:lang w:val="zh-CN"/>
        </w:rPr>
        <w:t>本项目不收取履约保证金和质量保证金。</w:t>
      </w:r>
    </w:p>
    <w:p>
      <w:pPr>
        <w:autoSpaceDN w:val="0"/>
        <w:spacing w:line="500" w:lineRule="exact"/>
        <w:ind w:firstLine="482" w:firstLineChars="200"/>
        <w:rPr>
          <w:rFonts w:ascii="宋体" w:hAnsi="宋体" w:cs="宋体"/>
          <w:color w:val="auto"/>
          <w:sz w:val="24"/>
        </w:rPr>
      </w:pPr>
      <w:r>
        <w:rPr>
          <w:rFonts w:hint="eastAsia" w:ascii="宋体" w:hAnsi="宋体" w:cs="宋体"/>
          <w:b/>
          <w:color w:val="auto"/>
          <w:sz w:val="24"/>
        </w:rPr>
        <w:t>七、违约责任</w:t>
      </w:r>
    </w:p>
    <w:p>
      <w:pPr>
        <w:snapToGrid w:val="0"/>
        <w:spacing w:line="500" w:lineRule="exact"/>
        <w:ind w:firstLine="708"/>
        <w:rPr>
          <w:rFonts w:ascii="宋体" w:hAnsi="宋体" w:cs="宋体"/>
          <w:color w:val="auto"/>
          <w:sz w:val="24"/>
          <w:lang w:val="zh-CN"/>
        </w:rPr>
      </w:pPr>
      <w:r>
        <w:rPr>
          <w:rFonts w:hint="eastAsia" w:ascii="宋体" w:hAnsi="宋体" w:cs="宋体"/>
          <w:color w:val="auto"/>
          <w:sz w:val="24"/>
          <w:lang w:val="zh-CN"/>
        </w:rPr>
        <w:t>1、乙方在协议约定期限内不能履行协议或者不能完全履行协议，或者延迟履行经催告后仍未履行，违约一方承担合同金额20%违约金，并赔偿甲方损失。</w:t>
      </w:r>
    </w:p>
    <w:p>
      <w:pPr>
        <w:snapToGrid w:val="0"/>
        <w:spacing w:line="500" w:lineRule="exact"/>
        <w:ind w:firstLine="708"/>
        <w:rPr>
          <w:rFonts w:ascii="宋体" w:hAnsi="宋体" w:cs="宋体"/>
          <w:color w:val="auto"/>
          <w:sz w:val="24"/>
          <w:lang w:val="zh-CN"/>
        </w:rPr>
      </w:pPr>
      <w:r>
        <w:rPr>
          <w:rFonts w:hint="eastAsia" w:ascii="宋体" w:hAnsi="宋体" w:cs="宋体"/>
          <w:color w:val="auto"/>
          <w:sz w:val="24"/>
          <w:lang w:val="zh-CN"/>
        </w:rPr>
        <w:t>2、甲方在协议约定期限内不能履行协议或者不能完全履行协议，或者延迟履行协议经催告后仍未履行，违约一方承担合同20%违约金。</w:t>
      </w:r>
    </w:p>
    <w:p>
      <w:pPr>
        <w:snapToGrid w:val="0"/>
        <w:spacing w:line="500" w:lineRule="exact"/>
        <w:ind w:firstLine="708"/>
        <w:rPr>
          <w:rFonts w:ascii="宋体" w:hAnsi="宋体" w:cs="宋体"/>
          <w:color w:val="auto"/>
          <w:sz w:val="24"/>
          <w:lang w:val="zh-CN"/>
        </w:rPr>
      </w:pPr>
      <w:r>
        <w:rPr>
          <w:rFonts w:hint="eastAsia" w:ascii="宋体" w:hAnsi="宋体" w:cs="宋体"/>
          <w:b/>
          <w:color w:val="auto"/>
          <w:sz w:val="24"/>
        </w:rPr>
        <w:t>八、争议解决方式</w:t>
      </w:r>
    </w:p>
    <w:p>
      <w:pPr>
        <w:snapToGrid w:val="0"/>
        <w:spacing w:line="500" w:lineRule="exact"/>
        <w:ind w:firstLine="708"/>
        <w:rPr>
          <w:rFonts w:ascii="宋体" w:hAnsi="宋体" w:cs="宋体"/>
          <w:color w:val="auto"/>
          <w:sz w:val="24"/>
          <w:lang w:val="zh-CN"/>
        </w:rPr>
      </w:pPr>
      <w:r>
        <w:rPr>
          <w:rFonts w:hint="eastAsia" w:ascii="宋体" w:hAnsi="宋体" w:cs="宋体"/>
          <w:color w:val="auto"/>
          <w:sz w:val="24"/>
        </w:rPr>
        <w:t>本合同在履行过程中，如发生争议，双方友好协商解决，如协商未达成一致，任何一方可向甲方所在地人民法院提起诉讼。</w:t>
      </w:r>
    </w:p>
    <w:p>
      <w:pPr>
        <w:snapToGrid w:val="0"/>
        <w:spacing w:line="500" w:lineRule="exact"/>
        <w:ind w:firstLine="708"/>
        <w:rPr>
          <w:rFonts w:ascii="宋体" w:hAnsi="宋体" w:cs="宋体"/>
          <w:color w:val="auto"/>
          <w:sz w:val="24"/>
          <w:lang w:val="zh-CN"/>
        </w:rPr>
      </w:pPr>
      <w:r>
        <w:rPr>
          <w:rFonts w:hint="eastAsia" w:ascii="宋体" w:hAnsi="宋体" w:cs="宋体"/>
          <w:b/>
          <w:color w:val="auto"/>
          <w:sz w:val="24"/>
        </w:rPr>
        <w:t>九、其他</w:t>
      </w:r>
    </w:p>
    <w:p>
      <w:pPr>
        <w:snapToGrid w:val="0"/>
        <w:spacing w:line="500" w:lineRule="exact"/>
        <w:ind w:firstLine="708"/>
        <w:rPr>
          <w:rFonts w:ascii="宋体" w:hAnsi="宋体" w:cs="宋体"/>
          <w:color w:val="auto"/>
          <w:sz w:val="24"/>
          <w:lang w:val="zh-CN"/>
        </w:rPr>
      </w:pPr>
      <w:r>
        <w:rPr>
          <w:rFonts w:hint="eastAsia" w:ascii="宋体" w:hAnsi="宋体" w:cs="宋体"/>
          <w:color w:val="auto"/>
          <w:sz w:val="24"/>
        </w:rPr>
        <w:t>1.本合同一式</w:t>
      </w:r>
      <w:r>
        <w:rPr>
          <w:rFonts w:hint="eastAsia" w:ascii="宋体" w:hAnsi="宋体" w:cs="宋体"/>
          <w:color w:val="auto"/>
          <w:sz w:val="24"/>
          <w:u w:val="single"/>
        </w:rPr>
        <w:t xml:space="preserve"> 陆  </w:t>
      </w:r>
      <w:r>
        <w:rPr>
          <w:rFonts w:hint="eastAsia" w:ascii="宋体" w:hAnsi="宋体" w:cs="宋体"/>
          <w:color w:val="auto"/>
          <w:sz w:val="24"/>
        </w:rPr>
        <w:t>份，甲方</w:t>
      </w:r>
      <w:r>
        <w:rPr>
          <w:rFonts w:hint="eastAsia" w:ascii="宋体" w:hAnsi="宋体" w:cs="宋体"/>
          <w:color w:val="auto"/>
          <w:sz w:val="24"/>
          <w:u w:val="single"/>
        </w:rPr>
        <w:t xml:space="preserve"> 肆 </w:t>
      </w:r>
      <w:r>
        <w:rPr>
          <w:rFonts w:hint="eastAsia" w:ascii="宋体" w:hAnsi="宋体" w:cs="宋体"/>
          <w:color w:val="auto"/>
          <w:sz w:val="24"/>
        </w:rPr>
        <w:t>份，乙方</w:t>
      </w:r>
      <w:r>
        <w:rPr>
          <w:rFonts w:hint="eastAsia" w:ascii="宋体" w:hAnsi="宋体" w:cs="宋体"/>
          <w:color w:val="auto"/>
          <w:sz w:val="24"/>
          <w:u w:val="single"/>
        </w:rPr>
        <w:t xml:space="preserve"> 贰</w:t>
      </w:r>
      <w:r>
        <w:rPr>
          <w:rFonts w:hint="eastAsia" w:ascii="宋体" w:hAnsi="宋体" w:cs="宋体"/>
          <w:color w:val="auto"/>
          <w:sz w:val="24"/>
        </w:rPr>
        <w:t>份，其他未尽事宜双方可协商签订补充协议，与本协议具有同等法律效力。</w:t>
      </w:r>
    </w:p>
    <w:p>
      <w:pPr>
        <w:snapToGrid w:val="0"/>
        <w:spacing w:line="500" w:lineRule="exact"/>
        <w:ind w:firstLine="708"/>
        <w:rPr>
          <w:rFonts w:ascii="宋体" w:hAnsi="宋体" w:cs="宋体"/>
          <w:color w:val="auto"/>
          <w:sz w:val="24"/>
          <w:lang w:val="zh-CN"/>
        </w:rPr>
      </w:pPr>
      <w:r>
        <w:rPr>
          <w:rFonts w:hint="eastAsia" w:ascii="宋体" w:hAnsi="宋体" w:cs="宋体"/>
          <w:color w:val="auto"/>
          <w:sz w:val="24"/>
        </w:rPr>
        <w:t xml:space="preserve">2.本合同甲方由相关部门领导或负责人签字盖公章、乙方由经营者或其授权委托人签字盖章后生效。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0"/>
        <w:gridCol w:w="4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4600" w:type="dxa"/>
          </w:tcPr>
          <w:p>
            <w:pPr>
              <w:spacing w:line="500" w:lineRule="exact"/>
              <w:rPr>
                <w:color w:val="auto"/>
                <w:sz w:val="24"/>
              </w:rPr>
            </w:pPr>
            <w:r>
              <w:rPr>
                <w:rFonts w:hint="eastAsia"/>
                <w:color w:val="auto"/>
                <w:sz w:val="24"/>
              </w:rPr>
              <w:t>甲方(盖章)：</w:t>
            </w:r>
          </w:p>
          <w:p>
            <w:pPr>
              <w:spacing w:line="500" w:lineRule="exact"/>
              <w:rPr>
                <w:color w:val="auto"/>
                <w:sz w:val="24"/>
              </w:rPr>
            </w:pPr>
            <w:r>
              <w:rPr>
                <w:rFonts w:hint="eastAsia"/>
                <w:color w:val="auto"/>
                <w:sz w:val="24"/>
              </w:rPr>
              <w:t>部门领导或负责人(签字):</w:t>
            </w:r>
          </w:p>
          <w:p>
            <w:pPr>
              <w:spacing w:line="500" w:lineRule="exact"/>
              <w:rPr>
                <w:color w:val="auto"/>
                <w:sz w:val="24"/>
              </w:rPr>
            </w:pPr>
            <w:r>
              <w:rPr>
                <w:rFonts w:hint="eastAsia"/>
                <w:color w:val="auto"/>
                <w:sz w:val="24"/>
              </w:rPr>
              <w:t>经办人（签字）：</w:t>
            </w:r>
          </w:p>
          <w:p>
            <w:pPr>
              <w:pStyle w:val="16"/>
              <w:spacing w:after="0" w:line="500" w:lineRule="exact"/>
              <w:ind w:firstLine="240"/>
              <w:rPr>
                <w:color w:val="auto"/>
                <w:sz w:val="24"/>
              </w:rPr>
            </w:pPr>
          </w:p>
          <w:p>
            <w:pPr>
              <w:spacing w:line="500" w:lineRule="exact"/>
              <w:rPr>
                <w:color w:val="auto"/>
                <w:sz w:val="24"/>
              </w:rPr>
            </w:pPr>
            <w:r>
              <w:rPr>
                <w:rFonts w:hint="eastAsia"/>
                <w:color w:val="auto"/>
                <w:sz w:val="24"/>
              </w:rPr>
              <w:t>联系电话：</w:t>
            </w:r>
          </w:p>
          <w:p>
            <w:pPr>
              <w:spacing w:line="500" w:lineRule="exact"/>
              <w:rPr>
                <w:color w:val="auto"/>
                <w:sz w:val="24"/>
              </w:rPr>
            </w:pPr>
            <w:r>
              <w:rPr>
                <w:rFonts w:hint="eastAsia"/>
                <w:color w:val="auto"/>
                <w:sz w:val="24"/>
              </w:rPr>
              <w:t>地址：</w:t>
            </w:r>
          </w:p>
          <w:p>
            <w:pPr>
              <w:pStyle w:val="11"/>
              <w:spacing w:line="500" w:lineRule="exact"/>
              <w:rPr>
                <w:rFonts w:hAnsi="宋体" w:cs="宋体"/>
                <w:color w:val="auto"/>
                <w:sz w:val="24"/>
                <w:szCs w:val="24"/>
              </w:rPr>
            </w:pPr>
            <w:r>
              <w:rPr>
                <w:rFonts w:hint="eastAsia" w:hAnsi="宋体" w:cs="宋体"/>
                <w:color w:val="auto"/>
                <w:sz w:val="24"/>
                <w:szCs w:val="24"/>
              </w:rPr>
              <w:t>日期：    年   月   日</w:t>
            </w:r>
          </w:p>
        </w:tc>
        <w:tc>
          <w:tcPr>
            <w:tcW w:w="4328" w:type="dxa"/>
          </w:tcPr>
          <w:p>
            <w:pPr>
              <w:spacing w:line="500" w:lineRule="exact"/>
              <w:ind w:left="2640" w:hanging="2640" w:hangingChars="1100"/>
              <w:rPr>
                <w:color w:val="auto"/>
                <w:sz w:val="24"/>
              </w:rPr>
            </w:pPr>
            <w:r>
              <w:rPr>
                <w:rFonts w:hint="eastAsia"/>
                <w:color w:val="auto"/>
                <w:sz w:val="24"/>
              </w:rPr>
              <w:t xml:space="preserve">乙方(盖章）：  </w:t>
            </w:r>
          </w:p>
          <w:p>
            <w:pPr>
              <w:spacing w:line="500" w:lineRule="exact"/>
              <w:jc w:val="left"/>
              <w:rPr>
                <w:color w:val="auto"/>
                <w:sz w:val="24"/>
              </w:rPr>
            </w:pPr>
            <w:r>
              <w:rPr>
                <w:rFonts w:hint="eastAsia"/>
                <w:color w:val="auto"/>
                <w:sz w:val="24"/>
              </w:rPr>
              <w:t xml:space="preserve">个体工商户自然人签字： </w:t>
            </w:r>
          </w:p>
          <w:p>
            <w:pPr>
              <w:spacing w:line="500" w:lineRule="exact"/>
              <w:jc w:val="left"/>
              <w:rPr>
                <w:color w:val="auto"/>
                <w:sz w:val="24"/>
              </w:rPr>
            </w:pPr>
            <w:r>
              <w:rPr>
                <w:rFonts w:hint="eastAsia"/>
                <w:color w:val="auto"/>
                <w:sz w:val="24"/>
              </w:rPr>
              <w:t>开户行：</w:t>
            </w:r>
          </w:p>
          <w:p>
            <w:pPr>
              <w:spacing w:line="500" w:lineRule="exact"/>
              <w:jc w:val="left"/>
              <w:rPr>
                <w:color w:val="auto"/>
                <w:sz w:val="24"/>
              </w:rPr>
            </w:pPr>
            <w:r>
              <w:rPr>
                <w:rFonts w:hint="eastAsia"/>
                <w:color w:val="auto"/>
                <w:sz w:val="24"/>
              </w:rPr>
              <w:t>银行账号：</w:t>
            </w:r>
          </w:p>
          <w:p>
            <w:pPr>
              <w:spacing w:line="500" w:lineRule="exact"/>
              <w:jc w:val="left"/>
              <w:rPr>
                <w:color w:val="auto"/>
                <w:sz w:val="24"/>
              </w:rPr>
            </w:pPr>
            <w:r>
              <w:rPr>
                <w:rFonts w:hint="eastAsia"/>
                <w:color w:val="auto"/>
                <w:sz w:val="24"/>
              </w:rPr>
              <w:t>联系电话：</w:t>
            </w:r>
          </w:p>
          <w:p>
            <w:pPr>
              <w:spacing w:line="500" w:lineRule="exact"/>
              <w:jc w:val="left"/>
              <w:rPr>
                <w:color w:val="auto"/>
                <w:sz w:val="24"/>
              </w:rPr>
            </w:pPr>
            <w:r>
              <w:rPr>
                <w:rFonts w:hint="eastAsia"/>
                <w:color w:val="auto"/>
                <w:sz w:val="24"/>
              </w:rPr>
              <w:t>地址：</w:t>
            </w:r>
          </w:p>
          <w:p>
            <w:pPr>
              <w:spacing w:line="500" w:lineRule="exact"/>
              <w:jc w:val="left"/>
              <w:rPr>
                <w:color w:val="auto"/>
                <w:sz w:val="24"/>
              </w:rPr>
            </w:pPr>
            <w:r>
              <w:rPr>
                <w:rFonts w:hint="eastAsia" w:hAnsi="宋体" w:cs="宋体"/>
                <w:color w:val="auto"/>
                <w:sz w:val="24"/>
              </w:rPr>
              <w:t>日期：    年   月   日</w:t>
            </w:r>
          </w:p>
        </w:tc>
      </w:tr>
    </w:tbl>
    <w:p>
      <w:pPr>
        <w:spacing w:line="500" w:lineRule="exact"/>
        <w:rPr>
          <w:color w:val="auto"/>
          <w:sz w:val="24"/>
        </w:rPr>
      </w:pPr>
    </w:p>
    <w:bookmarkEnd w:id="16"/>
    <w:p>
      <w:pPr>
        <w:pStyle w:val="4"/>
        <w:jc w:val="center"/>
        <w:outlineLvl w:val="9"/>
        <w:rPr>
          <w:rFonts w:asciiTheme="majorEastAsia" w:hAnsiTheme="majorEastAsia" w:eastAsiaTheme="majorEastAsia"/>
          <w:b w:val="0"/>
          <w:color w:val="auto"/>
          <w:sz w:val="24"/>
          <w:szCs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1924392-5F56-4462-9CAA-D0AB5DE23D64}"/>
  </w:font>
  <w:font w:name="黑体">
    <w:panose1 w:val="02010609060101010101"/>
    <w:charset w:val="86"/>
    <w:family w:val="auto"/>
    <w:pitch w:val="default"/>
    <w:sig w:usb0="800002BF" w:usb1="38CF7CFA" w:usb2="00000016" w:usb3="00000000" w:csb0="00040001" w:csb1="00000000"/>
    <w:embedRegular r:id="rId2" w:fontKey="{08CE07E0-47B1-4258-972B-EA56DEAB3A17}"/>
  </w:font>
  <w:font w:name="Courier New">
    <w:panose1 w:val="02070309020205020404"/>
    <w:charset w:val="01"/>
    <w:family w:val="modern"/>
    <w:pitch w:val="default"/>
    <w:sig w:usb0="E0002AFF" w:usb1="C0007843" w:usb2="00000009" w:usb3="00000000" w:csb0="400001FF" w:csb1="FFFF0000"/>
    <w:embedRegular r:id="rId3" w:fontKey="{E4E9902C-10B3-49AC-AE11-15E4A935549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3AAA9900-5AEA-4985-B004-2EE60169D103}"/>
  </w:font>
  <w:font w:name="方正小标宋简体">
    <w:panose1 w:val="03000509000000000000"/>
    <w:charset w:val="86"/>
    <w:family w:val="script"/>
    <w:pitch w:val="default"/>
    <w:sig w:usb0="00000001" w:usb1="080E0000" w:usb2="00000000" w:usb3="00000000" w:csb0="00040000" w:csb1="00000000"/>
    <w:embedRegular r:id="rId5" w:fontKey="{ED55CB3C-AFDF-4E89-B7BC-1ED9C34A62B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F72AEC"/>
    <w:rsid w:val="03342D85"/>
    <w:rsid w:val="038D79B7"/>
    <w:rsid w:val="047D1B6E"/>
    <w:rsid w:val="04BF260B"/>
    <w:rsid w:val="060A7F0C"/>
    <w:rsid w:val="0A107177"/>
    <w:rsid w:val="0B4453CD"/>
    <w:rsid w:val="0C453A64"/>
    <w:rsid w:val="0DBB266A"/>
    <w:rsid w:val="0DD036B5"/>
    <w:rsid w:val="0FC85F3C"/>
    <w:rsid w:val="10030D22"/>
    <w:rsid w:val="106F0560"/>
    <w:rsid w:val="10E54153"/>
    <w:rsid w:val="114F7185"/>
    <w:rsid w:val="14E5401B"/>
    <w:rsid w:val="15A57173"/>
    <w:rsid w:val="167364D6"/>
    <w:rsid w:val="188718D8"/>
    <w:rsid w:val="189015C1"/>
    <w:rsid w:val="1A6B5E42"/>
    <w:rsid w:val="1D602818"/>
    <w:rsid w:val="1FE65F6B"/>
    <w:rsid w:val="20817E50"/>
    <w:rsid w:val="23FD207E"/>
    <w:rsid w:val="241430A6"/>
    <w:rsid w:val="24D36535"/>
    <w:rsid w:val="25775188"/>
    <w:rsid w:val="27515CDC"/>
    <w:rsid w:val="2B7E34FB"/>
    <w:rsid w:val="2BA61F9C"/>
    <w:rsid w:val="2BB81936"/>
    <w:rsid w:val="2D3C23FE"/>
    <w:rsid w:val="2EB16F5A"/>
    <w:rsid w:val="2FA85F14"/>
    <w:rsid w:val="2FCB33F0"/>
    <w:rsid w:val="33641268"/>
    <w:rsid w:val="33A15FD9"/>
    <w:rsid w:val="340C0F9D"/>
    <w:rsid w:val="35415CC5"/>
    <w:rsid w:val="358F5DF9"/>
    <w:rsid w:val="37240250"/>
    <w:rsid w:val="38593326"/>
    <w:rsid w:val="39F552D0"/>
    <w:rsid w:val="3D931088"/>
    <w:rsid w:val="3E646B18"/>
    <w:rsid w:val="3EC2015A"/>
    <w:rsid w:val="3F7C0431"/>
    <w:rsid w:val="40B94D77"/>
    <w:rsid w:val="411B434D"/>
    <w:rsid w:val="42595F30"/>
    <w:rsid w:val="42BD5522"/>
    <w:rsid w:val="430F3A6E"/>
    <w:rsid w:val="43340C18"/>
    <w:rsid w:val="435412BA"/>
    <w:rsid w:val="43A47936"/>
    <w:rsid w:val="448C54BB"/>
    <w:rsid w:val="4512577F"/>
    <w:rsid w:val="47887B38"/>
    <w:rsid w:val="49115557"/>
    <w:rsid w:val="4A8F5981"/>
    <w:rsid w:val="4DFD6E89"/>
    <w:rsid w:val="50EE68AA"/>
    <w:rsid w:val="535B23F4"/>
    <w:rsid w:val="577675F9"/>
    <w:rsid w:val="59576FB6"/>
    <w:rsid w:val="5B57504B"/>
    <w:rsid w:val="5B7F45A2"/>
    <w:rsid w:val="5C711A3B"/>
    <w:rsid w:val="5C7D2BB8"/>
    <w:rsid w:val="5DD80DC3"/>
    <w:rsid w:val="5E5925BD"/>
    <w:rsid w:val="5E5F4EE4"/>
    <w:rsid w:val="5E9B6682"/>
    <w:rsid w:val="5EC11A00"/>
    <w:rsid w:val="5F180F96"/>
    <w:rsid w:val="5F822615"/>
    <w:rsid w:val="60F14539"/>
    <w:rsid w:val="61994610"/>
    <w:rsid w:val="635C141B"/>
    <w:rsid w:val="64746C6E"/>
    <w:rsid w:val="64A84B6A"/>
    <w:rsid w:val="653B572C"/>
    <w:rsid w:val="65586590"/>
    <w:rsid w:val="66965720"/>
    <w:rsid w:val="67680CC1"/>
    <w:rsid w:val="678E6299"/>
    <w:rsid w:val="6840387F"/>
    <w:rsid w:val="68E454D3"/>
    <w:rsid w:val="69F34AD9"/>
    <w:rsid w:val="6AAC36BF"/>
    <w:rsid w:val="6B340066"/>
    <w:rsid w:val="6C501A07"/>
    <w:rsid w:val="6F9603E0"/>
    <w:rsid w:val="719170B1"/>
    <w:rsid w:val="71BD19EB"/>
    <w:rsid w:val="721D203F"/>
    <w:rsid w:val="727A5D97"/>
    <w:rsid w:val="73075151"/>
    <w:rsid w:val="73DC213A"/>
    <w:rsid w:val="746A6B1A"/>
    <w:rsid w:val="75206F1D"/>
    <w:rsid w:val="7578360E"/>
    <w:rsid w:val="75B23186"/>
    <w:rsid w:val="76C515AB"/>
    <w:rsid w:val="77D93692"/>
    <w:rsid w:val="79C30143"/>
    <w:rsid w:val="7A98194F"/>
    <w:rsid w:val="7B5E3716"/>
    <w:rsid w:val="7BA81A06"/>
    <w:rsid w:val="7BC77C70"/>
    <w:rsid w:val="7C9E6B26"/>
    <w:rsid w:val="7D1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63"/>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table of authorities"/>
    <w:basedOn w:val="1"/>
    <w:next w:val="1"/>
    <w:unhideWhenUsed/>
    <w:qFormat/>
    <w:uiPriority w:val="99"/>
    <w:pPr>
      <w:ind w:left="420" w:leftChars="200"/>
    </w:pPr>
  </w:style>
  <w:style w:type="paragraph" w:styleId="7">
    <w:name w:val="annotation text"/>
    <w:basedOn w:val="1"/>
    <w:semiHidden/>
    <w:unhideWhenUsed/>
    <w:qFormat/>
    <w:uiPriority w:val="99"/>
    <w:pPr>
      <w:jc w:val="left"/>
    </w:pPr>
  </w:style>
  <w:style w:type="paragraph" w:styleId="8">
    <w:name w:val="Body Text"/>
    <w:basedOn w:val="1"/>
    <w:next w:val="9"/>
    <w:link w:val="64"/>
    <w:unhideWhenUsed/>
    <w:qFormat/>
    <w:uiPriority w:val="99"/>
    <w:pPr>
      <w:spacing w:after="120"/>
    </w:pPr>
  </w:style>
  <w:style w:type="paragraph" w:customStyle="1" w:styleId="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10">
    <w:name w:val="Body Text Indent"/>
    <w:basedOn w:val="1"/>
    <w:link w:val="61"/>
    <w:qFormat/>
    <w:uiPriority w:val="0"/>
    <w:pPr>
      <w:ind w:firstLine="830" w:firstLineChars="352"/>
    </w:pPr>
    <w:rPr>
      <w:rFonts w:ascii="仿宋_GB2312" w:eastAsia="仿宋_GB2312"/>
      <w:sz w:val="32"/>
      <w:szCs w:val="20"/>
    </w:rPr>
  </w:style>
  <w:style w:type="paragraph" w:styleId="11">
    <w:name w:val="Plain Text"/>
    <w:basedOn w:val="1"/>
    <w:next w:val="5"/>
    <w:link w:val="60"/>
    <w:qFormat/>
    <w:uiPriority w:val="0"/>
    <w:rPr>
      <w:rFonts w:ascii="宋体" w:hAnsi="Courier New" w:cs="Courier New"/>
      <w:szCs w:val="21"/>
    </w:rPr>
  </w:style>
  <w:style w:type="paragraph" w:styleId="12">
    <w:name w:val="Balloon Text"/>
    <w:basedOn w:val="1"/>
    <w:link w:val="58"/>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8"/>
    <w:link w:val="65"/>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customStyle="1" w:styleId="22">
    <w:name w:val="页眉 Char"/>
    <w:basedOn w:val="19"/>
    <w:link w:val="14"/>
    <w:qFormat/>
    <w:uiPriority w:val="99"/>
    <w:rPr>
      <w:sz w:val="18"/>
      <w:szCs w:val="18"/>
    </w:rPr>
  </w:style>
  <w:style w:type="character" w:customStyle="1" w:styleId="23">
    <w:name w:val="页脚 Char"/>
    <w:basedOn w:val="19"/>
    <w:link w:val="13"/>
    <w:qFormat/>
    <w:uiPriority w:val="99"/>
    <w:rPr>
      <w:sz w:val="18"/>
      <w:szCs w:val="18"/>
    </w:rPr>
  </w:style>
  <w:style w:type="paragraph" w:customStyle="1" w:styleId="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9">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6">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8">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5">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7">
    <w:name w:val="List Paragraph"/>
    <w:basedOn w:val="1"/>
    <w:qFormat/>
    <w:uiPriority w:val="34"/>
    <w:pPr>
      <w:ind w:firstLine="420" w:firstLineChars="200"/>
    </w:pPr>
  </w:style>
  <w:style w:type="character" w:customStyle="1" w:styleId="58">
    <w:name w:val="批注框文本 Char"/>
    <w:basedOn w:val="19"/>
    <w:link w:val="12"/>
    <w:semiHidden/>
    <w:qFormat/>
    <w:uiPriority w:val="99"/>
    <w:rPr>
      <w:rFonts w:ascii="Times New Roman" w:hAnsi="Times New Roman" w:eastAsia="宋体" w:cs="Times New Roman"/>
      <w:sz w:val="18"/>
      <w:szCs w:val="18"/>
    </w:rPr>
  </w:style>
  <w:style w:type="character" w:customStyle="1" w:styleId="59">
    <w:name w:val="纯文本 Char"/>
    <w:basedOn w:val="19"/>
    <w:qFormat/>
    <w:uiPriority w:val="0"/>
    <w:rPr>
      <w:rFonts w:ascii="宋体" w:hAnsi="Courier New" w:eastAsia="宋体" w:cs="Courier New"/>
      <w:szCs w:val="21"/>
    </w:rPr>
  </w:style>
  <w:style w:type="character" w:customStyle="1" w:styleId="60">
    <w:name w:val="纯文本 Char1"/>
    <w:basedOn w:val="19"/>
    <w:link w:val="11"/>
    <w:qFormat/>
    <w:uiPriority w:val="0"/>
    <w:rPr>
      <w:rFonts w:ascii="宋体" w:hAnsi="Courier New" w:eastAsia="宋体" w:cs="Courier New"/>
      <w:szCs w:val="21"/>
    </w:rPr>
  </w:style>
  <w:style w:type="character" w:customStyle="1" w:styleId="61">
    <w:name w:val="正文文本缩进 Char"/>
    <w:basedOn w:val="19"/>
    <w:link w:val="10"/>
    <w:qFormat/>
    <w:uiPriority w:val="0"/>
    <w:rPr>
      <w:rFonts w:ascii="仿宋_GB2312" w:hAnsi="Times New Roman" w:eastAsia="仿宋_GB2312" w:cs="Times New Roman"/>
      <w:sz w:val="32"/>
      <w:szCs w:val="20"/>
    </w:rPr>
  </w:style>
  <w:style w:type="character" w:customStyle="1" w:styleId="62">
    <w:name w:val="标题 2 Char"/>
    <w:basedOn w:val="19"/>
    <w:semiHidden/>
    <w:qFormat/>
    <w:uiPriority w:val="9"/>
    <w:rPr>
      <w:rFonts w:asciiTheme="majorHAnsi" w:hAnsiTheme="majorHAnsi" w:eastAsiaTheme="majorEastAsia" w:cstheme="majorBidi"/>
      <w:b/>
      <w:bCs/>
      <w:sz w:val="32"/>
      <w:szCs w:val="32"/>
    </w:rPr>
  </w:style>
  <w:style w:type="character" w:customStyle="1" w:styleId="63">
    <w:name w:val="标题 2 Char1"/>
    <w:basedOn w:val="19"/>
    <w:link w:val="4"/>
    <w:qFormat/>
    <w:uiPriority w:val="9"/>
    <w:rPr>
      <w:rFonts w:ascii="Cambria" w:hAnsi="Cambria" w:eastAsia="宋体" w:cs="Times New Roman"/>
      <w:b/>
      <w:bCs/>
      <w:sz w:val="32"/>
      <w:szCs w:val="32"/>
    </w:rPr>
  </w:style>
  <w:style w:type="character" w:customStyle="1" w:styleId="64">
    <w:name w:val="正文文本 Char"/>
    <w:basedOn w:val="19"/>
    <w:link w:val="8"/>
    <w:qFormat/>
    <w:uiPriority w:val="99"/>
    <w:rPr>
      <w:rFonts w:ascii="Times New Roman" w:hAnsi="Times New Roman" w:eastAsia="宋体" w:cs="Times New Roman"/>
      <w:szCs w:val="24"/>
    </w:rPr>
  </w:style>
  <w:style w:type="character" w:customStyle="1" w:styleId="65">
    <w:name w:val="正文首行缩进 Char"/>
    <w:basedOn w:val="64"/>
    <w:link w:val="16"/>
    <w:semiHidden/>
    <w:qFormat/>
    <w:uiPriority w:val="99"/>
    <w:rPr>
      <w:rFonts w:ascii="Times New Roman" w:hAnsi="Times New Roman" w:eastAsia="宋体" w:cs="Times New Roman"/>
      <w:szCs w:val="24"/>
    </w:rPr>
  </w:style>
  <w:style w:type="paragraph" w:customStyle="1" w:styleId="6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7">
    <w:name w:val="正文内容 Char"/>
    <w:link w:val="68"/>
    <w:qFormat/>
    <w:uiPriority w:val="5"/>
    <w:rPr>
      <w:rFonts w:ascii="Times New Roman" w:hAnsi="Times New Roman"/>
      <w:sz w:val="24"/>
      <w:szCs w:val="24"/>
    </w:rPr>
  </w:style>
  <w:style w:type="paragraph" w:customStyle="1" w:styleId="68">
    <w:name w:val="正文内容"/>
    <w:basedOn w:val="1"/>
    <w:link w:val="67"/>
    <w:qFormat/>
    <w:uiPriority w:val="5"/>
    <w:pPr>
      <w:adjustRightInd w:val="0"/>
      <w:spacing w:line="360" w:lineRule="auto"/>
      <w:ind w:firstLine="200" w:firstLineChars="200"/>
    </w:pPr>
    <w:rPr>
      <w:rFonts w:eastAsiaTheme="minorEastAsia" w:cstheme="minorBidi"/>
      <w:sz w:val="24"/>
    </w:rPr>
  </w:style>
  <w:style w:type="paragraph" w:customStyle="1" w:styleId="69">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文本 21"/>
    <w:basedOn w:val="1"/>
    <w:qFormat/>
    <w:uiPriority w:val="0"/>
    <w:pPr>
      <w:spacing w:after="120" w:line="480" w:lineRule="auto"/>
    </w:pPr>
  </w:style>
  <w:style w:type="paragraph" w:customStyle="1" w:styleId="7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55B3F-DF38-4A2C-B04F-B2B3756A44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7212</Words>
  <Characters>7546</Characters>
  <Lines>44</Lines>
  <Paragraphs>12</Paragraphs>
  <TotalTime>8</TotalTime>
  <ScaleCrop>false</ScaleCrop>
  <LinksUpToDate>false</LinksUpToDate>
  <CharactersWithSpaces>8738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XIAOYANGYO(≧▽≦)~</cp:lastModifiedBy>
  <cp:lastPrinted>2021-11-08T03:25:00Z</cp:lastPrinted>
  <dcterms:modified xsi:type="dcterms:W3CDTF">2023-07-06T07:51:59Z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E856BC52A9A54C579C44238FD7B852DF</vt:lpwstr>
  </property>
</Properties>
</file>