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52"/>
          <w:szCs w:val="52"/>
        </w:rPr>
      </w:pPr>
      <w:r>
        <w:rPr>
          <w:sz w:val="32"/>
          <w:szCs w:val="32"/>
        </w:rPr>
        <w:drawing>
          <wp:anchor distT="0" distB="0" distL="114300" distR="114300" simplePos="0" relativeHeight="251661312" behindDoc="0" locked="0" layoutInCell="1" allowOverlap="1">
            <wp:simplePos x="0" y="0"/>
            <wp:positionH relativeFrom="margin">
              <wp:posOffset>622935</wp:posOffset>
            </wp:positionH>
            <wp:positionV relativeFrom="margin">
              <wp:posOffset>176530</wp:posOffset>
            </wp:positionV>
            <wp:extent cx="5239385" cy="1026795"/>
            <wp:effectExtent l="0" t="0" r="18415" b="1905"/>
            <wp:wrapSquare wrapText="bothSides"/>
            <wp:docPr id="2"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40711新校徽应用"/>
                    <pic:cNvPicPr>
                      <a:picLocks noChangeAspect="1"/>
                    </pic:cNvPicPr>
                  </pic:nvPicPr>
                  <pic:blipFill>
                    <a:blip r:embed="rId6"/>
                    <a:srcRect l="19966" t="78531"/>
                    <a:stretch>
                      <a:fillRect/>
                    </a:stretch>
                  </pic:blipFill>
                  <pic:spPr>
                    <a:xfrm>
                      <a:off x="0" y="0"/>
                      <a:ext cx="5239385" cy="1026795"/>
                    </a:xfrm>
                    <a:prstGeom prst="rect">
                      <a:avLst/>
                    </a:prstGeom>
                    <a:noFill/>
                    <a:ln>
                      <a:noFill/>
                    </a:ln>
                  </pic:spPr>
                </pic:pic>
              </a:graphicData>
            </a:graphic>
          </wp:anchor>
        </w:drawing>
      </w:r>
    </w:p>
    <w:p>
      <w:pPr>
        <w:pStyle w:val="11"/>
        <w:spacing w:line="1000" w:lineRule="exact"/>
        <w:rPr>
          <w:rFonts w:ascii="黑体" w:hAnsi="宋体" w:eastAsia="黑体"/>
          <w:sz w:val="84"/>
          <w:szCs w:val="84"/>
        </w:rPr>
      </w:pPr>
    </w:p>
    <w:p>
      <w:pPr>
        <w:pStyle w:val="11"/>
        <w:spacing w:line="1000" w:lineRule="exact"/>
        <w:jc w:val="center"/>
        <w:rPr>
          <w:rFonts w:ascii="黑体" w:hAnsi="宋体" w:eastAsia="黑体"/>
          <w:sz w:val="84"/>
          <w:szCs w:val="84"/>
        </w:rPr>
      </w:pPr>
    </w:p>
    <w:p>
      <w:pPr>
        <w:pStyle w:val="11"/>
        <w:spacing w:line="1000" w:lineRule="exact"/>
        <w:jc w:val="center"/>
        <w:rPr>
          <w:rFonts w:ascii="黑体" w:hAnsi="宋体" w:eastAsia="黑体"/>
          <w:sz w:val="84"/>
          <w:szCs w:val="84"/>
        </w:rPr>
      </w:pPr>
      <w:r>
        <w:rPr>
          <w:rFonts w:hint="eastAsia" w:ascii="黑体" w:hAnsi="宋体" w:eastAsia="黑体"/>
          <w:sz w:val="84"/>
          <w:szCs w:val="84"/>
        </w:rPr>
        <w:t>询价通知书</w:t>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r>
        <w:drawing>
          <wp:anchor distT="0" distB="0" distL="114300" distR="114300" simplePos="0" relativeHeight="251660288" behindDoc="0" locked="0" layoutInCell="1" allowOverlap="1">
            <wp:simplePos x="0" y="0"/>
            <wp:positionH relativeFrom="margin">
              <wp:posOffset>2360295</wp:posOffset>
            </wp:positionH>
            <wp:positionV relativeFrom="margin">
              <wp:posOffset>3056255</wp:posOffset>
            </wp:positionV>
            <wp:extent cx="1718310" cy="1673860"/>
            <wp:effectExtent l="0" t="0" r="15240" b="2540"/>
            <wp:wrapSquare wrapText="bothSides"/>
            <wp:docPr id="3"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40711新校徽应用"/>
                    <pic:cNvPicPr>
                      <a:picLocks noChangeAspect="1"/>
                    </pic:cNvPicPr>
                  </pic:nvPicPr>
                  <pic:blipFill>
                    <a:blip r:embed="rId6"/>
                    <a:srcRect l="10931" r="62111" b="64055"/>
                    <a:stretch>
                      <a:fillRect/>
                    </a:stretch>
                  </pic:blipFill>
                  <pic:spPr>
                    <a:xfrm>
                      <a:off x="0" y="0"/>
                      <a:ext cx="1718310" cy="1673860"/>
                    </a:xfrm>
                    <a:prstGeom prst="rect">
                      <a:avLst/>
                    </a:prstGeom>
                    <a:noFill/>
                    <a:ln>
                      <a:noFill/>
                    </a:ln>
                  </pic:spPr>
                </pic:pic>
              </a:graphicData>
            </a:graphic>
          </wp:anchor>
        </w:drawing>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6"/>
        <w:numPr>
          <w:ilvl w:val="255"/>
          <w:numId w:val="0"/>
        </w:numPr>
        <w:ind w:left="2520"/>
      </w:pPr>
    </w:p>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0" w:type="dxa"/>
        </w:tblCellMar>
      </w:tblPr>
      <w:tblGrid>
        <w:gridCol w:w="2190"/>
        <w:gridCol w:w="7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项目名称：</w:t>
            </w:r>
          </w:p>
        </w:tc>
        <w:tc>
          <w:tcPr>
            <w:tcW w:w="7754" w:type="dxa"/>
            <w:tcBorders>
              <w:bottom w:val="single" w:color="auto" w:sz="4" w:space="0"/>
            </w:tcBorders>
            <w:vAlign w:val="center"/>
          </w:tcPr>
          <w:p>
            <w:pPr>
              <w:tabs>
                <w:tab w:val="right" w:leader="underscore" w:pos="3360"/>
              </w:tabs>
              <w:spacing w:line="900" w:lineRule="exact"/>
              <w:jc w:val="center"/>
              <w:rPr>
                <w:rFonts w:ascii="仿宋" w:hAnsi="仿宋" w:eastAsia="仿宋" w:cs="仿宋"/>
                <w:kern w:val="0"/>
                <w:sz w:val="36"/>
                <w:szCs w:val="36"/>
              </w:rPr>
            </w:pPr>
            <w:r>
              <w:rPr>
                <w:rFonts w:hint="eastAsia" w:ascii="仿宋" w:hAnsi="仿宋" w:eastAsia="仿宋" w:cs="仿宋"/>
                <w:kern w:val="0"/>
                <w:sz w:val="32"/>
                <w:szCs w:val="32"/>
              </w:rPr>
              <w:t>2023年“暖冬礼包”采购项目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申购部门：</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rPr>
              <w:t>学生工作处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采购机构：</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国有资产管理处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编制时间：</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2023年</w:t>
            </w: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23</w:t>
            </w:r>
            <w:r>
              <w:rPr>
                <w:rFonts w:hint="eastAsia" w:ascii="仿宋" w:hAnsi="仿宋" w:eastAsia="仿宋" w:cs="仿宋"/>
                <w:kern w:val="0"/>
                <w:sz w:val="32"/>
                <w:szCs w:val="32"/>
              </w:rPr>
              <w:t>日</w:t>
            </w:r>
          </w:p>
        </w:tc>
      </w:tr>
    </w:tbl>
    <w:p>
      <w:pPr>
        <w:spacing w:line="500" w:lineRule="exact"/>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sectPr>
          <w:pgSz w:w="11906" w:h="16838"/>
          <w:pgMar w:top="1440" w:right="1080" w:bottom="1440" w:left="1080" w:header="851" w:footer="992" w:gutter="0"/>
          <w:cols w:space="425" w:num="1"/>
          <w:docGrid w:type="lines" w:linePitch="312" w:charSpace="0"/>
        </w:sectPr>
      </w:pPr>
    </w:p>
    <w:p>
      <w:pPr>
        <w:pStyle w:val="2"/>
      </w:pPr>
    </w:p>
    <w:p>
      <w:pPr>
        <w:ind w:right="958"/>
        <w:jc w:val="center"/>
        <w:rPr>
          <w:rFonts w:asciiTheme="majorEastAsia" w:hAnsiTheme="majorEastAsia" w:eastAsiaTheme="majorEastAsia"/>
          <w:b/>
          <w:sz w:val="40"/>
          <w:szCs w:val="48"/>
        </w:rPr>
      </w:pPr>
      <w:r>
        <w:rPr>
          <w:rFonts w:hint="eastAsia" w:asciiTheme="majorEastAsia" w:hAnsiTheme="majorEastAsia" w:eastAsiaTheme="majorEastAsia"/>
          <w:b/>
          <w:sz w:val="40"/>
          <w:szCs w:val="48"/>
        </w:rPr>
        <w:t>目  录</w:t>
      </w:r>
    </w:p>
    <w:p>
      <w:pPr>
        <w:spacing w:line="360" w:lineRule="exact"/>
        <w:ind w:right="960"/>
        <w:jc w:val="center"/>
        <w:rPr>
          <w:rFonts w:asciiTheme="majorEastAsia" w:hAnsiTheme="majorEastAsia" w:eastAsiaTheme="majorEastAsia"/>
          <w:sz w:val="36"/>
          <w:szCs w:val="36"/>
        </w:rPr>
      </w:pPr>
    </w:p>
    <w:sdt>
      <w:sdtPr>
        <w:rPr>
          <w:rFonts w:ascii="宋体" w:hAnsi="宋体"/>
          <w:szCs w:val="20"/>
        </w:rPr>
        <w:id w:val="147463824"/>
        <w15:color w:val="DBDBDB"/>
        <w:docPartObj>
          <w:docPartGallery w:val="Table of Contents"/>
          <w:docPartUnique/>
        </w:docPartObj>
      </w:sdtPr>
      <w:sdtEndPr>
        <w:rPr>
          <w:rFonts w:hint="eastAsia" w:ascii="宋体" w:hAnsi="宋体" w:cs="宋体"/>
          <w:szCs w:val="36"/>
        </w:rPr>
      </w:sdtEndPr>
      <w:sdtContent>
        <w:p>
          <w:pPr>
            <w:jc w:val="center"/>
          </w:pPr>
        </w:p>
        <w:p>
          <w:pPr>
            <w:pStyle w:val="79"/>
            <w:tabs>
              <w:tab w:val="right" w:leader="dot" w:pos="9746"/>
            </w:tabs>
            <w:spacing w:line="600" w:lineRule="auto"/>
            <w:rPr>
              <w:rFonts w:ascii="宋体" w:hAnsi="宋体" w:cs="宋体"/>
              <w:sz w:val="28"/>
              <w:szCs w:val="28"/>
            </w:rPr>
          </w:pPr>
          <w:r>
            <w:rPr>
              <w:rFonts w:hint="eastAsia" w:ascii="宋体" w:hAnsi="宋体" w:cs="宋体"/>
              <w:sz w:val="36"/>
              <w:szCs w:val="36"/>
            </w:rPr>
            <w:fldChar w:fldCharType="begin"/>
          </w:r>
          <w:r>
            <w:rPr>
              <w:rFonts w:hint="eastAsia" w:ascii="宋体" w:hAnsi="宋体" w:cs="宋体"/>
              <w:sz w:val="36"/>
              <w:szCs w:val="36"/>
            </w:rPr>
            <w:instrText xml:space="preserve">TOC \o "1-1" \h \u </w:instrText>
          </w:r>
          <w:r>
            <w:rPr>
              <w:rFonts w:hint="eastAsia" w:ascii="宋体" w:hAnsi="宋体" w:cs="宋体"/>
              <w:sz w:val="36"/>
              <w:szCs w:val="36"/>
            </w:rPr>
            <w:fldChar w:fldCharType="separate"/>
          </w:r>
          <w:r>
            <w:fldChar w:fldCharType="begin"/>
          </w:r>
          <w:r>
            <w:instrText xml:space="preserve"> HYPERLINK \l "_Toc11277" </w:instrText>
          </w:r>
          <w:r>
            <w:fldChar w:fldCharType="separate"/>
          </w:r>
          <w:r>
            <w:rPr>
              <w:rFonts w:hint="eastAsia" w:ascii="宋体" w:hAnsi="宋体" w:cs="宋体"/>
              <w:sz w:val="28"/>
              <w:szCs w:val="28"/>
            </w:rPr>
            <w:t>第一章 项目公告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_Toc11277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rPr>
              <w:rFonts w:ascii="宋体" w:hAnsi="宋体" w:cs="宋体"/>
              <w:sz w:val="28"/>
              <w:szCs w:val="28"/>
            </w:rPr>
          </w:pPr>
          <w:r>
            <w:fldChar w:fldCharType="begin"/>
          </w:r>
          <w:r>
            <w:instrText xml:space="preserve"> HYPERLINK \l "_Toc13422" </w:instrText>
          </w:r>
          <w:r>
            <w:fldChar w:fldCharType="separate"/>
          </w:r>
          <w:r>
            <w:rPr>
              <w:rFonts w:hint="eastAsia" w:ascii="宋体" w:hAnsi="宋体" w:cs="宋体"/>
              <w:sz w:val="28"/>
              <w:szCs w:val="28"/>
            </w:rPr>
            <w:t>第二章 项目需求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_Toc13422 \h </w:instrText>
          </w:r>
          <w:r>
            <w:rPr>
              <w:rFonts w:hint="eastAsia" w:ascii="宋体" w:hAnsi="宋体" w:cs="宋体"/>
              <w:sz w:val="28"/>
              <w:szCs w:val="28"/>
            </w:rPr>
            <w:fldChar w:fldCharType="separate"/>
          </w:r>
          <w:r>
            <w:rPr>
              <w:rFonts w:hint="eastAsia" w:ascii="宋体" w:hAnsi="宋体" w:cs="宋体"/>
              <w:sz w:val="28"/>
              <w:szCs w:val="28"/>
            </w:rPr>
            <w:t>33</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rPr>
              <w:rFonts w:ascii="宋体" w:hAnsi="宋体" w:cs="宋体"/>
              <w:sz w:val="28"/>
              <w:szCs w:val="28"/>
            </w:rPr>
          </w:pPr>
          <w:r>
            <w:fldChar w:fldCharType="begin"/>
          </w:r>
          <w:r>
            <w:instrText xml:space="preserve"> HYPERLINK \l "_Toc8159" </w:instrText>
          </w:r>
          <w:r>
            <w:fldChar w:fldCharType="separate"/>
          </w:r>
          <w:r>
            <w:rPr>
              <w:rFonts w:hint="eastAsia" w:ascii="宋体" w:hAnsi="宋体" w:cs="宋体"/>
              <w:sz w:val="28"/>
              <w:szCs w:val="28"/>
            </w:rPr>
            <w:t>第三章 评审办法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_Toc8159 \h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rPr>
              <w:rFonts w:ascii="宋体" w:hAnsi="宋体" w:cs="宋体"/>
              <w:sz w:val="28"/>
              <w:szCs w:val="28"/>
            </w:rPr>
          </w:pPr>
          <w:r>
            <w:fldChar w:fldCharType="begin"/>
          </w:r>
          <w:r>
            <w:instrText xml:space="preserve"> HYPERLINK \l "_Toc6785" </w:instrText>
          </w:r>
          <w:r>
            <w:fldChar w:fldCharType="separate"/>
          </w:r>
          <w:r>
            <w:rPr>
              <w:rFonts w:hint="eastAsia" w:ascii="宋体" w:hAnsi="宋体" w:cs="宋体"/>
              <w:sz w:val="28"/>
              <w:szCs w:val="28"/>
            </w:rPr>
            <w:t>第四章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_Toc6785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pPr>
          <w:r>
            <w:fldChar w:fldCharType="begin"/>
          </w:r>
          <w:r>
            <w:instrText xml:space="preserve"> HYPERLINK \l "_Toc11337" </w:instrText>
          </w:r>
          <w:r>
            <w:fldChar w:fldCharType="separate"/>
          </w:r>
          <w:r>
            <w:rPr>
              <w:rFonts w:hint="eastAsia" w:ascii="宋体" w:hAnsi="宋体" w:cs="宋体"/>
              <w:sz w:val="28"/>
              <w:szCs w:val="28"/>
            </w:rPr>
            <w:t>第五章 合同主要条款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_Toc11337 \h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pPr>
        </w:p>
        <w:p>
          <w:pPr>
            <w:pStyle w:val="2"/>
            <w:rPr>
              <w:rFonts w:ascii="宋体" w:hAnsi="宋体" w:cs="宋体"/>
              <w:sz w:val="36"/>
              <w:szCs w:val="36"/>
            </w:rPr>
          </w:pPr>
          <w:r>
            <w:rPr>
              <w:rFonts w:hint="eastAsia" w:ascii="宋体" w:hAnsi="宋体" w:cs="宋体"/>
              <w:szCs w:val="36"/>
            </w:rPr>
            <w:fldChar w:fldCharType="end"/>
          </w:r>
        </w:p>
      </w:sdtContent>
    </w:sdt>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Cs w:val="36"/>
        </w:rPr>
      </w:pPr>
    </w:p>
    <w:p>
      <w:pPr>
        <w:pStyle w:val="78"/>
        <w:rPr>
          <w:szCs w:val="44"/>
        </w:rPr>
        <w:sectPr>
          <w:footerReference r:id="rId3" w:type="default"/>
          <w:pgSz w:w="11906" w:h="16838"/>
          <w:pgMar w:top="1440" w:right="1080" w:bottom="1440" w:left="1080" w:header="851" w:footer="992" w:gutter="0"/>
          <w:pgNumType w:start="1"/>
          <w:cols w:space="425" w:num="1"/>
          <w:docGrid w:type="lines" w:linePitch="312" w:charSpace="0"/>
        </w:sectPr>
      </w:pPr>
      <w:bookmarkStart w:id="0" w:name="_Toc11277"/>
      <w:bookmarkStart w:id="1" w:name="_Toc9138"/>
    </w:p>
    <w:p>
      <w:pPr>
        <w:pStyle w:val="78"/>
        <w:rPr>
          <w:szCs w:val="44"/>
        </w:rPr>
      </w:pPr>
      <w:r>
        <w:rPr>
          <w:szCs w:val="44"/>
        </w:rPr>
        <w:t>第一章 项目公告</w:t>
      </w:r>
      <w:bookmarkEnd w:id="0"/>
      <w:bookmarkEnd w:id="1"/>
    </w:p>
    <w:p>
      <w:pPr>
        <w:jc w:val="center"/>
        <w:rPr>
          <w:rFonts w:ascii="宋体" w:hAnsi="宋体" w:cs="宋体"/>
          <w:b/>
          <w:sz w:val="30"/>
          <w:szCs w:val="30"/>
        </w:rPr>
      </w:pPr>
      <w:r>
        <w:rPr>
          <w:rFonts w:hint="eastAsia" w:ascii="宋体" w:hAnsi="宋体" w:cs="宋体"/>
          <w:b/>
          <w:sz w:val="36"/>
          <w:szCs w:val="36"/>
        </w:rPr>
        <w:t>2023年“暖冬礼包”采购项目公告</w:t>
      </w:r>
      <w:r>
        <w:rPr>
          <w:rFonts w:hint="eastAsia" w:ascii="宋体" w:hAnsi="宋体" w:cs="宋体"/>
          <w:b/>
          <w:sz w:val="30"/>
          <w:szCs w:val="30"/>
        </w:rPr>
        <w:t xml:space="preserve">  </w:t>
      </w:r>
    </w:p>
    <w:p>
      <w:pPr>
        <w:spacing w:line="500" w:lineRule="exact"/>
        <w:ind w:firstLine="562" w:firstLineChars="200"/>
        <w:rPr>
          <w:rFonts w:ascii="宋体" w:hAnsi="宋体" w:cs="宋体"/>
          <w:b/>
          <w:sz w:val="28"/>
          <w:szCs w:val="28"/>
        </w:rPr>
      </w:pPr>
      <w:r>
        <w:rPr>
          <w:rFonts w:hint="eastAsia" w:ascii="宋体" w:hAnsi="宋体" w:cs="宋体"/>
          <w:b/>
          <w:sz w:val="28"/>
          <w:szCs w:val="28"/>
        </w:rPr>
        <w:t>一、采购项目</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2023年“暖冬礼包”采购项目</w:t>
      </w:r>
    </w:p>
    <w:p>
      <w:pPr>
        <w:spacing w:line="360" w:lineRule="auto"/>
        <w:ind w:firstLine="560" w:firstLineChars="200"/>
        <w:rPr>
          <w:rFonts w:ascii="宋体" w:hAnsi="宋体" w:cs="宋体"/>
          <w:sz w:val="28"/>
          <w:szCs w:val="28"/>
        </w:rPr>
      </w:pPr>
      <w:r>
        <w:rPr>
          <w:rFonts w:hint="eastAsia" w:ascii="宋体" w:hAnsi="宋体" w:cs="宋体"/>
          <w:sz w:val="28"/>
          <w:szCs w:val="28"/>
        </w:rPr>
        <w:t>预算为人民币</w:t>
      </w:r>
      <w:r>
        <w:rPr>
          <w:rFonts w:hint="eastAsia" w:ascii="宋体" w:hAnsi="宋体" w:cs="宋体"/>
          <w:sz w:val="28"/>
          <w:szCs w:val="28"/>
          <w:lang w:val="en-US" w:eastAsia="zh-CN"/>
        </w:rPr>
        <w:t>贰拾陆万肆仟元整</w:t>
      </w:r>
      <w:r>
        <w:rPr>
          <w:rFonts w:hint="eastAsia" w:ascii="宋体" w:hAnsi="宋体" w:cs="宋体"/>
          <w:sz w:val="28"/>
          <w:szCs w:val="28"/>
        </w:rPr>
        <w:t>（￥264</w:t>
      </w:r>
      <w:r>
        <w:rPr>
          <w:rFonts w:hint="eastAsia" w:ascii="宋体" w:hAnsi="宋体" w:cs="宋体"/>
          <w:sz w:val="28"/>
          <w:szCs w:val="28"/>
          <w:lang w:val="en-US" w:eastAsia="zh-CN"/>
        </w:rPr>
        <w:t>,000.00</w:t>
      </w:r>
      <w:r>
        <w:rPr>
          <w:rFonts w:hint="eastAsia" w:ascii="宋体" w:hAnsi="宋体" w:cs="宋体"/>
          <w:sz w:val="28"/>
          <w:szCs w:val="28"/>
        </w:rPr>
        <w:t>元）。</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二、采购办法</w:t>
      </w:r>
    </w:p>
    <w:p>
      <w:pPr>
        <w:spacing w:line="360" w:lineRule="auto"/>
        <w:ind w:firstLine="560" w:firstLineChars="200"/>
        <w:rPr>
          <w:rFonts w:ascii="宋体" w:hAnsi="宋体" w:cs="宋体"/>
          <w:kern w:val="0"/>
          <w:sz w:val="28"/>
          <w:szCs w:val="28"/>
          <w:shd w:val="clear" w:color="auto" w:fill="FFFFFF"/>
        </w:rPr>
      </w:pPr>
      <w:r>
        <w:rPr>
          <w:rFonts w:hint="eastAsia" w:ascii="宋体" w:hAnsi="宋体" w:cs="宋体"/>
          <w:kern w:val="0"/>
          <w:sz w:val="28"/>
          <w:szCs w:val="28"/>
          <w:shd w:val="clear" w:color="auto" w:fill="FFFFFF"/>
        </w:rPr>
        <w:t>询价采购（满足采购需求条件下最低价成交）。</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三、采购内容</w:t>
      </w:r>
    </w:p>
    <w:p>
      <w:pPr>
        <w:spacing w:line="360" w:lineRule="auto"/>
        <w:ind w:firstLine="560" w:firstLineChars="200"/>
        <w:rPr>
          <w:rFonts w:ascii="宋体" w:hAnsi="宋体" w:cs="宋体"/>
          <w:kern w:val="0"/>
          <w:sz w:val="28"/>
          <w:szCs w:val="28"/>
          <w:shd w:val="clear" w:color="auto" w:fill="FFFFFF"/>
        </w:rPr>
      </w:pPr>
      <w:r>
        <w:rPr>
          <w:rFonts w:hint="eastAsia" w:ascii="宋体" w:hAnsi="宋体" w:cs="宋体"/>
          <w:sz w:val="28"/>
          <w:szCs w:val="28"/>
        </w:rPr>
        <w:t>2023年“暖冬礼包”采购</w:t>
      </w:r>
      <w:r>
        <w:rPr>
          <w:rFonts w:hint="eastAsia" w:ascii="宋体" w:hAnsi="宋体" w:cs="宋体"/>
          <w:kern w:val="0"/>
          <w:sz w:val="28"/>
          <w:szCs w:val="28"/>
          <w:shd w:val="clear" w:color="auto" w:fill="FFFFFF"/>
        </w:rPr>
        <w:t>，具体参数详见采购需求。</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四、资质要求</w:t>
      </w:r>
    </w:p>
    <w:p>
      <w:pPr>
        <w:spacing w:line="360" w:lineRule="auto"/>
        <w:ind w:firstLine="560" w:firstLineChars="200"/>
        <w:rPr>
          <w:rFonts w:ascii="宋体" w:hAnsi="宋体" w:cs="宋体"/>
          <w:sz w:val="28"/>
          <w:szCs w:val="28"/>
        </w:rPr>
      </w:pPr>
      <w:r>
        <w:rPr>
          <w:rFonts w:hint="eastAsia" w:ascii="宋体" w:hAnsi="宋体" w:cs="宋体"/>
          <w:sz w:val="28"/>
          <w:szCs w:val="28"/>
        </w:rPr>
        <w:t>1、满足《中华人民共和国政府采购法》第二十二条规定，具备国内注册独立法人资格，有效期内的营业执照。</w:t>
      </w:r>
    </w:p>
    <w:p>
      <w:pPr>
        <w:spacing w:line="500" w:lineRule="exact"/>
        <w:ind w:firstLine="560" w:firstLineChars="200"/>
        <w:rPr>
          <w:rFonts w:ascii="宋体" w:hAnsi="宋体" w:cs="宋体"/>
          <w:sz w:val="28"/>
          <w:szCs w:val="28"/>
        </w:rPr>
      </w:pPr>
      <w:r>
        <w:rPr>
          <w:rFonts w:hint="eastAsia" w:ascii="宋体" w:hAnsi="宋体" w:cs="宋体"/>
          <w:sz w:val="28"/>
          <w:szCs w:val="28"/>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宋体" w:hAnsi="宋体" w:cs="宋体"/>
          <w:sz w:val="28"/>
          <w:szCs w:val="28"/>
        </w:rPr>
      </w:pPr>
      <w:r>
        <w:rPr>
          <w:rFonts w:hint="eastAsia" w:ascii="宋体" w:hAnsi="宋体" w:cs="宋体"/>
          <w:sz w:val="28"/>
          <w:szCs w:val="28"/>
        </w:rPr>
        <w:t>3、本项目不接受联合体投标。</w:t>
      </w:r>
    </w:p>
    <w:p>
      <w:pPr>
        <w:spacing w:line="500" w:lineRule="exact"/>
        <w:ind w:firstLine="560" w:firstLineChars="200"/>
        <w:rPr>
          <w:rFonts w:ascii="宋体" w:hAnsi="宋体" w:cs="宋体"/>
          <w:sz w:val="28"/>
          <w:szCs w:val="28"/>
        </w:rPr>
      </w:pPr>
      <w:r>
        <w:rPr>
          <w:rFonts w:hint="eastAsia" w:ascii="宋体" w:hAnsi="宋体" w:cs="宋体"/>
          <w:sz w:val="28"/>
          <w:szCs w:val="28"/>
        </w:rPr>
        <w:t>4、单位负责人为同一人或者存在直接控股、管理关系的不同供应商，不得参加同一合同项下的政府采购活动。</w:t>
      </w:r>
    </w:p>
    <w:p>
      <w:pPr>
        <w:spacing w:line="360" w:lineRule="auto"/>
        <w:ind w:firstLine="562" w:firstLineChars="200"/>
        <w:rPr>
          <w:rFonts w:ascii="宋体" w:hAnsi="宋体" w:cs="宋体"/>
          <w:b/>
          <w:sz w:val="28"/>
          <w:szCs w:val="28"/>
        </w:rPr>
      </w:pPr>
      <w:r>
        <w:rPr>
          <w:rFonts w:hint="eastAsia" w:ascii="宋体" w:hAnsi="宋体" w:cs="宋体"/>
          <w:b/>
          <w:sz w:val="28"/>
          <w:szCs w:val="28"/>
        </w:rPr>
        <w:t>五、报名材料</w:t>
      </w:r>
    </w:p>
    <w:p>
      <w:pPr>
        <w:spacing w:line="360" w:lineRule="auto"/>
        <w:ind w:firstLine="560" w:firstLineChars="200"/>
        <w:rPr>
          <w:rFonts w:ascii="宋体" w:hAnsi="宋体" w:cs="宋体"/>
          <w:sz w:val="28"/>
          <w:szCs w:val="28"/>
        </w:rPr>
      </w:pPr>
      <w:r>
        <w:rPr>
          <w:rFonts w:hint="eastAsia" w:ascii="宋体" w:hAnsi="宋体" w:cs="宋体"/>
          <w:sz w:val="28"/>
          <w:szCs w:val="28"/>
        </w:rPr>
        <w:t>（一）主体资格证明（如营业执照、事业单位法人证书等）副本复印件、法定代表人授权委托书（附法定代表人和被授权人身份证正、反两面复印件）、法定代表人或委托代理人身份证，以上所有材料均需加盖单位公章，否则视为资料不齐，报名无效。</w:t>
      </w:r>
      <w:r>
        <w:rPr>
          <w:rFonts w:hint="eastAsia" w:ascii="宋体" w:hAnsi="宋体" w:cs="宋体"/>
          <w:b/>
          <w:bCs/>
          <w:sz w:val="28"/>
          <w:szCs w:val="28"/>
        </w:rPr>
        <w:t>该材料不需密封，需在报名现场核验。</w:t>
      </w:r>
    </w:p>
    <w:p>
      <w:pPr>
        <w:spacing w:line="360" w:lineRule="auto"/>
        <w:ind w:firstLine="560" w:firstLineChars="200"/>
        <w:rPr>
          <w:rFonts w:ascii="宋体" w:hAnsi="宋体" w:cs="宋体"/>
          <w:sz w:val="28"/>
          <w:szCs w:val="28"/>
        </w:rPr>
      </w:pPr>
      <w:r>
        <w:rPr>
          <w:rFonts w:hint="eastAsia" w:ascii="宋体" w:hAnsi="宋体" w:cs="宋体"/>
          <w:sz w:val="28"/>
          <w:szCs w:val="28"/>
        </w:rPr>
        <w:t>（二）密封盖章的响应文件。响应文件格式详见附件《学生工作处2023年“暖冬礼包”采购项目询价通知书》，请按照采购文件相关内容制作响应文件（响应文件份数：正本壹份、副本贰份），并</w:t>
      </w:r>
      <w:r>
        <w:rPr>
          <w:rFonts w:hint="eastAsia" w:ascii="宋体" w:hAnsi="宋体" w:cs="宋体"/>
          <w:b/>
          <w:bCs/>
          <w:sz w:val="28"/>
          <w:szCs w:val="28"/>
        </w:rPr>
        <w:t>密封盖章，报名时一并提交。</w:t>
      </w:r>
    </w:p>
    <w:p>
      <w:pPr>
        <w:spacing w:line="360" w:lineRule="auto"/>
        <w:ind w:firstLine="560" w:firstLineChars="200"/>
        <w:rPr>
          <w:rFonts w:ascii="宋体" w:hAnsi="宋体" w:cs="宋体"/>
          <w:sz w:val="28"/>
          <w:szCs w:val="28"/>
        </w:rPr>
      </w:pPr>
      <w:r>
        <w:rPr>
          <w:rFonts w:hint="eastAsia" w:ascii="宋体" w:hAnsi="宋体" w:cs="宋体"/>
          <w:sz w:val="28"/>
          <w:szCs w:val="28"/>
        </w:rPr>
        <w:t>以上资料复印件均须加盖公章，否则视为资料不齐，报名无效。</w:t>
      </w:r>
    </w:p>
    <w:p>
      <w:pPr>
        <w:spacing w:line="360" w:lineRule="auto"/>
        <w:ind w:firstLine="562" w:firstLineChars="200"/>
        <w:rPr>
          <w:rFonts w:ascii="宋体" w:hAnsi="宋体" w:cs="宋体"/>
          <w:b/>
          <w:sz w:val="28"/>
          <w:szCs w:val="28"/>
        </w:rPr>
      </w:pPr>
      <w:r>
        <w:rPr>
          <w:rFonts w:hint="eastAsia" w:ascii="宋体" w:hAnsi="宋体" w:cs="宋体"/>
          <w:b/>
          <w:sz w:val="28"/>
          <w:szCs w:val="28"/>
        </w:rPr>
        <w:t>六、报名时间地点</w:t>
      </w:r>
    </w:p>
    <w:p>
      <w:pPr>
        <w:spacing w:line="360" w:lineRule="auto"/>
        <w:ind w:firstLine="560" w:firstLineChars="200"/>
        <w:rPr>
          <w:rFonts w:ascii="宋体" w:hAnsi="宋体" w:cs="宋体"/>
          <w:sz w:val="28"/>
          <w:szCs w:val="28"/>
        </w:rPr>
      </w:pPr>
      <w:r>
        <w:rPr>
          <w:rFonts w:hint="eastAsia" w:ascii="宋体" w:hAnsi="宋体" w:cs="宋体"/>
          <w:sz w:val="28"/>
          <w:szCs w:val="28"/>
        </w:rPr>
        <w:t>（一）报名时间：工作日2023年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24</w:t>
      </w:r>
      <w:r>
        <w:rPr>
          <w:rFonts w:hint="eastAsia" w:ascii="宋体" w:hAnsi="宋体" w:cs="宋体"/>
          <w:sz w:val="28"/>
          <w:szCs w:val="28"/>
        </w:rPr>
        <w:t>日至2023年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28</w:t>
      </w:r>
      <w:r>
        <w:rPr>
          <w:rFonts w:hint="eastAsia" w:ascii="宋体" w:hAnsi="宋体" w:cs="宋体"/>
          <w:sz w:val="28"/>
          <w:szCs w:val="28"/>
        </w:rPr>
        <w:t>日。（集中报名时间如下）</w:t>
      </w:r>
    </w:p>
    <w:p>
      <w:pPr>
        <w:spacing w:line="360" w:lineRule="auto"/>
        <w:ind w:firstLine="560" w:firstLineChars="200"/>
        <w:rPr>
          <w:rFonts w:ascii="宋体" w:hAnsi="宋体" w:cs="宋体"/>
          <w:sz w:val="28"/>
          <w:szCs w:val="28"/>
        </w:rPr>
      </w:pPr>
      <w:r>
        <w:rPr>
          <w:rFonts w:hint="eastAsia" w:ascii="宋体" w:hAnsi="宋体" w:cs="宋体"/>
          <w:sz w:val="28"/>
          <w:szCs w:val="28"/>
        </w:rPr>
        <w:t>（二）现场报名及递交材料时间：工作日2023年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28</w:t>
      </w:r>
      <w:r>
        <w:rPr>
          <w:rFonts w:hint="eastAsia" w:ascii="宋体" w:hAnsi="宋体" w:cs="宋体"/>
          <w:sz w:val="28"/>
          <w:szCs w:val="28"/>
        </w:rPr>
        <w:t>日</w:t>
      </w:r>
      <w:r>
        <w:rPr>
          <w:rFonts w:hint="eastAsia" w:ascii="宋体" w:hAnsi="宋体" w:cs="宋体"/>
          <w:sz w:val="28"/>
          <w:szCs w:val="28"/>
          <w:lang w:val="en-US" w:eastAsia="zh-CN"/>
        </w:rPr>
        <w:t>下</w:t>
      </w:r>
      <w:r>
        <w:rPr>
          <w:rFonts w:hint="eastAsia" w:ascii="宋体" w:hAnsi="宋体" w:cs="宋体"/>
          <w:sz w:val="28"/>
          <w:szCs w:val="28"/>
        </w:rPr>
        <w:t>午</w:t>
      </w:r>
      <w:r>
        <w:rPr>
          <w:rFonts w:hint="eastAsia" w:ascii="宋体" w:hAnsi="宋体" w:cs="宋体"/>
          <w:sz w:val="28"/>
          <w:szCs w:val="28"/>
          <w:lang w:val="en-US" w:eastAsia="zh-CN"/>
        </w:rPr>
        <w:t>15</w:t>
      </w:r>
      <w:r>
        <w:rPr>
          <w:rFonts w:hint="eastAsia" w:ascii="宋体" w:hAnsi="宋体" w:cs="宋体"/>
          <w:sz w:val="28"/>
          <w:szCs w:val="28"/>
        </w:rPr>
        <w:t>：00—1</w:t>
      </w:r>
      <w:r>
        <w:rPr>
          <w:rFonts w:hint="eastAsia" w:ascii="宋体" w:hAnsi="宋体" w:cs="宋体"/>
          <w:sz w:val="28"/>
          <w:szCs w:val="28"/>
          <w:lang w:val="en-US" w:eastAsia="zh-CN"/>
        </w:rPr>
        <w:t>7</w:t>
      </w:r>
      <w:r>
        <w:rPr>
          <w:rFonts w:hint="eastAsia" w:ascii="宋体" w:hAnsi="宋体" w:cs="宋体"/>
          <w:sz w:val="28"/>
          <w:szCs w:val="28"/>
        </w:rPr>
        <w:t>：00，逾期不再接收报名。</w:t>
      </w:r>
    </w:p>
    <w:p>
      <w:pPr>
        <w:spacing w:line="360" w:lineRule="auto"/>
        <w:ind w:firstLine="700" w:firstLineChars="250"/>
        <w:rPr>
          <w:rFonts w:ascii="宋体" w:hAnsi="宋体" w:cs="宋体"/>
          <w:sz w:val="28"/>
          <w:szCs w:val="28"/>
        </w:rPr>
      </w:pPr>
      <w:r>
        <w:rPr>
          <w:rFonts w:hint="eastAsia" w:ascii="宋体" w:hAnsi="宋体" w:cs="宋体"/>
          <w:sz w:val="28"/>
          <w:szCs w:val="28"/>
        </w:rPr>
        <w:t>地址：南宁市西乡塘区鹏飞路15号广西工商职业技术学院鹏飞校区教学楼2617室。</w:t>
      </w:r>
    </w:p>
    <w:p>
      <w:pPr>
        <w:spacing w:line="360" w:lineRule="auto"/>
        <w:ind w:firstLine="562" w:firstLineChars="200"/>
        <w:rPr>
          <w:rFonts w:ascii="宋体" w:hAnsi="宋体" w:cs="宋体"/>
          <w:b/>
          <w:sz w:val="28"/>
          <w:szCs w:val="28"/>
        </w:rPr>
      </w:pPr>
      <w:r>
        <w:rPr>
          <w:rFonts w:hint="eastAsia" w:ascii="宋体" w:hAnsi="宋体" w:cs="宋体"/>
          <w:b/>
          <w:sz w:val="28"/>
          <w:szCs w:val="28"/>
        </w:rPr>
        <w:t>七、联系人及电话</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宋老师，0771-2394894 </w:t>
      </w:r>
    </w:p>
    <w:p>
      <w:pPr>
        <w:spacing w:line="360" w:lineRule="auto"/>
        <w:ind w:left="105" w:leftChars="50" w:firstLine="422" w:firstLineChars="150"/>
        <w:rPr>
          <w:rFonts w:ascii="宋体" w:hAnsi="宋体" w:cs="宋体"/>
          <w:sz w:val="28"/>
          <w:szCs w:val="28"/>
        </w:rPr>
      </w:pPr>
      <w:r>
        <w:rPr>
          <w:rFonts w:hint="eastAsia" w:ascii="宋体" w:hAnsi="宋体" w:cs="宋体"/>
          <w:b/>
          <w:color w:val="000000"/>
          <w:sz w:val="28"/>
          <w:szCs w:val="28"/>
        </w:rPr>
        <w:t>八、网上公告媒体查询</w:t>
      </w:r>
      <w:r>
        <w:rPr>
          <w:rFonts w:hint="eastAsia" w:ascii="宋体" w:hAnsi="宋体" w:cs="宋体"/>
          <w:color w:val="000000"/>
          <w:sz w:val="28"/>
          <w:szCs w:val="28"/>
        </w:rPr>
        <w:t>：广西工商职业技术学院（</w:t>
      </w:r>
      <w:r>
        <w:fldChar w:fldCharType="begin"/>
      </w:r>
      <w:r>
        <w:instrText xml:space="preserve"> HYPERLINK "http://www.gxgsxy.com/" </w:instrText>
      </w:r>
      <w:r>
        <w:fldChar w:fldCharType="separate"/>
      </w:r>
      <w:r>
        <w:rPr>
          <w:rFonts w:ascii="宋体" w:hAnsi="宋体" w:cs="宋体"/>
          <w:color w:val="000000"/>
          <w:sz w:val="28"/>
          <w:szCs w:val="28"/>
        </w:rPr>
        <w:t>http://www.gxgsxy.com/</w:t>
      </w:r>
      <w:r>
        <w:rPr>
          <w:rFonts w:ascii="宋体" w:hAnsi="宋体" w:cs="宋体"/>
          <w:color w:val="000000"/>
          <w:sz w:val="28"/>
          <w:szCs w:val="28"/>
        </w:rPr>
        <w:fldChar w:fldCharType="end"/>
      </w:r>
      <w:r>
        <w:rPr>
          <w:rFonts w:hint="eastAsia" w:ascii="宋体" w:hAnsi="宋体" w:cs="宋体"/>
          <w:color w:val="000000"/>
          <w:sz w:val="28"/>
          <w:szCs w:val="28"/>
        </w:rPr>
        <w:t>）</w:t>
      </w:r>
    </w:p>
    <w:p>
      <w:pPr>
        <w:spacing w:line="360" w:lineRule="auto"/>
        <w:ind w:left="105" w:leftChars="50" w:firstLine="420" w:firstLineChars="150"/>
        <w:rPr>
          <w:rFonts w:ascii="宋体" w:hAnsi="宋体" w:cs="宋体"/>
          <w:sz w:val="28"/>
          <w:szCs w:val="28"/>
        </w:rPr>
      </w:pPr>
    </w:p>
    <w:p>
      <w:pPr>
        <w:spacing w:line="360" w:lineRule="auto"/>
        <w:ind w:left="105" w:leftChars="50" w:firstLine="420" w:firstLineChars="150"/>
        <w:rPr>
          <w:rFonts w:ascii="宋体" w:hAnsi="宋体" w:cs="宋体"/>
          <w:sz w:val="28"/>
          <w:szCs w:val="28"/>
        </w:rPr>
      </w:pPr>
      <w:r>
        <w:rPr>
          <w:rFonts w:hint="eastAsia" w:ascii="宋体" w:hAnsi="宋体" w:cs="宋体"/>
          <w:sz w:val="28"/>
          <w:szCs w:val="28"/>
        </w:rPr>
        <w:t>附件：2023年“暖冬礼包”采购项目询价通知书</w:t>
      </w:r>
    </w:p>
    <w:p>
      <w:pPr>
        <w:spacing w:line="360" w:lineRule="auto"/>
        <w:ind w:firstLine="6440" w:firstLineChars="2300"/>
        <w:rPr>
          <w:rFonts w:ascii="宋体" w:hAnsi="宋体" w:cs="宋体"/>
          <w:sz w:val="28"/>
          <w:szCs w:val="28"/>
        </w:rPr>
      </w:pPr>
    </w:p>
    <w:p>
      <w:pPr>
        <w:spacing w:line="360" w:lineRule="auto"/>
        <w:ind w:firstLine="6440" w:firstLineChars="2300"/>
        <w:rPr>
          <w:rFonts w:ascii="宋体" w:hAnsi="宋体" w:cs="宋体"/>
          <w:sz w:val="28"/>
          <w:szCs w:val="28"/>
        </w:rPr>
      </w:pPr>
      <w:r>
        <w:rPr>
          <w:rFonts w:hint="eastAsia" w:ascii="宋体" w:hAnsi="宋体" w:cs="宋体"/>
          <w:sz w:val="28"/>
          <w:szCs w:val="28"/>
        </w:rPr>
        <w:t>广西工商职业技术学院</w:t>
      </w:r>
    </w:p>
    <w:p>
      <w:pPr>
        <w:spacing w:line="360" w:lineRule="auto"/>
        <w:ind w:firstLine="7000" w:firstLineChars="2500"/>
        <w:rPr>
          <w:rFonts w:ascii="宋体" w:hAnsi="宋体" w:cs="宋体"/>
          <w:sz w:val="28"/>
          <w:szCs w:val="28"/>
        </w:rPr>
        <w:sectPr>
          <w:footerReference r:id="rId4" w:type="default"/>
          <w:pgSz w:w="11906" w:h="16838"/>
          <w:pgMar w:top="1440" w:right="1080" w:bottom="1440" w:left="1080" w:header="851" w:footer="992" w:gutter="0"/>
          <w:pgNumType w:start="1"/>
          <w:cols w:space="425" w:num="1"/>
          <w:docGrid w:type="lines" w:linePitch="312" w:charSpace="0"/>
        </w:sectPr>
      </w:pPr>
      <w:r>
        <w:rPr>
          <w:rFonts w:hint="eastAsia" w:ascii="宋体" w:hAnsi="宋体" w:cs="宋体"/>
          <w:sz w:val="28"/>
          <w:szCs w:val="28"/>
        </w:rPr>
        <w:t>2023年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23</w:t>
      </w:r>
      <w:r>
        <w:rPr>
          <w:rFonts w:hint="eastAsia" w:ascii="宋体" w:hAnsi="宋体" w:cs="宋体"/>
          <w:sz w:val="28"/>
          <w:szCs w:val="28"/>
        </w:rPr>
        <w:t>日</w:t>
      </w:r>
    </w:p>
    <w:p>
      <w:pPr>
        <w:pStyle w:val="78"/>
        <w:numPr>
          <w:ilvl w:val="0"/>
          <w:numId w:val="2"/>
        </w:numPr>
      </w:pPr>
      <w:bookmarkStart w:id="2" w:name="_Toc13422"/>
      <w:bookmarkStart w:id="3" w:name="_Toc26240"/>
      <w:r>
        <w:rPr>
          <w:rFonts w:hint="eastAsia"/>
        </w:rPr>
        <w:t>项目需求</w:t>
      </w:r>
      <w:bookmarkEnd w:id="2"/>
      <w:bookmarkEnd w:id="3"/>
    </w:p>
    <w:p>
      <w:pPr>
        <w:spacing w:line="340" w:lineRule="exact"/>
        <w:jc w:val="left"/>
        <w:rPr>
          <w:rFonts w:ascii="宋体" w:hAnsi="宋体"/>
          <w:b/>
          <w:szCs w:val="21"/>
        </w:rPr>
      </w:pPr>
      <w:r>
        <w:rPr>
          <w:rFonts w:hint="eastAsia" w:ascii="宋体" w:hAnsi="宋体"/>
          <w:b/>
          <w:szCs w:val="21"/>
        </w:rPr>
        <w:t>说明：1、询价通知书中实质性要求，必须满足或优于，否则报价无效。</w:t>
      </w:r>
    </w:p>
    <w:p>
      <w:pPr>
        <w:spacing w:line="340" w:lineRule="exact"/>
        <w:ind w:firstLine="420" w:firstLineChars="200"/>
        <w:rPr>
          <w:rFonts w:ascii="宋体" w:hAnsi="宋体"/>
          <w:szCs w:val="21"/>
        </w:rPr>
      </w:pPr>
      <w:r>
        <w:rPr>
          <w:rFonts w:hint="eastAsia" w:ascii="宋体" w:hAnsi="宋体"/>
          <w:szCs w:val="21"/>
        </w:rPr>
        <w:t>2、供应商必须自行为其报价产品侵犯其他供应商或专利人的专利成果承担相应法律责任；同时，具有产品专利的供应商应在其响应文件中提供与其自有产品专利相关的有效证明材料，否则，不能就其产品的专利在本项目报价过程中被侵权问题提出异议。</w:t>
      </w:r>
    </w:p>
    <w:p>
      <w:pPr>
        <w:spacing w:line="340" w:lineRule="exact"/>
        <w:ind w:firstLine="420" w:firstLineChars="200"/>
        <w:rPr>
          <w:rFonts w:ascii="宋体" w:hAnsi="宋体"/>
          <w:szCs w:val="21"/>
        </w:rPr>
      </w:pPr>
      <w:r>
        <w:rPr>
          <w:rFonts w:hint="eastAsia" w:ascii="宋体" w:hAnsi="宋体"/>
          <w:szCs w:val="21"/>
        </w:rPr>
        <w:t>3、本需求表中技术参数及要求不明确或有误的，请以详细正确的技术参数进行响应并承诺，同时填写“报价表”和“技术响应偏离情况说明表”。</w:t>
      </w:r>
    </w:p>
    <w:p>
      <w:pPr>
        <w:spacing w:line="340" w:lineRule="exact"/>
        <w:ind w:firstLine="426" w:firstLineChars="202"/>
        <w:jc w:val="left"/>
        <w:rPr>
          <w:rFonts w:ascii="宋体" w:hAnsi="宋体"/>
          <w:b/>
          <w:szCs w:val="21"/>
        </w:rPr>
      </w:pPr>
      <w:r>
        <w:rPr>
          <w:rFonts w:hint="eastAsia" w:ascii="宋体" w:hAnsi="宋体"/>
          <w:b/>
          <w:szCs w:val="21"/>
        </w:rPr>
        <w:t>4、询价通知书中所要求提供的证明材料，如为英文文本的请提供中文翻译文本。</w:t>
      </w:r>
    </w:p>
    <w:p>
      <w:pPr>
        <w:spacing w:line="340" w:lineRule="exact"/>
        <w:ind w:firstLine="426" w:firstLineChars="202"/>
        <w:jc w:val="left"/>
        <w:rPr>
          <w:rFonts w:ascii="宋体" w:hAnsi="宋体"/>
          <w:b/>
          <w:szCs w:val="21"/>
        </w:rPr>
      </w:pPr>
      <w:r>
        <w:rPr>
          <w:rFonts w:hint="eastAsia" w:ascii="宋体" w:hAnsi="宋体"/>
          <w:b/>
          <w:szCs w:val="21"/>
        </w:rPr>
        <w:t>5、供应商所报价货物如国家有强制性要求的应按国家规定执行，并提供相关证明材料。</w:t>
      </w:r>
    </w:p>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964"/>
        <w:gridCol w:w="938"/>
        <w:gridCol w:w="5380"/>
        <w:gridCol w:w="1409"/>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62" w:type="dxa"/>
            <w:gridSpan w:val="6"/>
            <w:vAlign w:val="center"/>
          </w:tcPr>
          <w:p>
            <w:pPr>
              <w:spacing w:line="400" w:lineRule="exact"/>
              <w:jc w:val="both"/>
              <w:rPr>
                <w:rFonts w:hint="eastAsia" w:ascii="宋体" w:hAnsi="宋体"/>
                <w:b/>
                <w:szCs w:val="21"/>
              </w:rPr>
            </w:pPr>
            <w:r>
              <w:rPr>
                <w:rFonts w:hint="eastAsia" w:ascii="宋体" w:hAnsi="宋体" w:eastAsia="宋体" w:cs="宋体"/>
                <w:b/>
                <w:szCs w:val="21"/>
              </w:rPr>
              <w:t>★</w:t>
            </w:r>
            <w:r>
              <w:rPr>
                <w:rFonts w:hint="eastAsia" w:ascii="宋体" w:hAnsi="宋体" w:eastAsia="宋体" w:cs="宋体"/>
                <w:b/>
                <w:sz w:val="24"/>
                <w:szCs w:val="24"/>
              </w:rPr>
              <w:t>（一）技术需求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序号</w:t>
            </w:r>
          </w:p>
        </w:tc>
        <w:tc>
          <w:tcPr>
            <w:tcW w:w="995" w:type="dxa"/>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采购内容</w:t>
            </w:r>
          </w:p>
        </w:tc>
        <w:tc>
          <w:tcPr>
            <w:tcW w:w="959" w:type="dxa"/>
            <w:vAlign w:val="center"/>
          </w:tcPr>
          <w:p>
            <w:pPr>
              <w:spacing w:before="0" w:line="24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r>
              <w:rPr>
                <w:rFonts w:hint="eastAsia" w:ascii="宋体" w:hAnsi="宋体" w:eastAsia="宋体" w:cs="宋体"/>
                <w:b/>
                <w:spacing w:val="0"/>
                <w:sz w:val="24"/>
                <w:szCs w:val="24"/>
              </w:rPr>
              <w:t>参考品牌、型号</w:t>
            </w:r>
          </w:p>
        </w:tc>
        <w:tc>
          <w:tcPr>
            <w:tcW w:w="5710" w:type="dxa"/>
            <w:vAlign w:val="center"/>
          </w:tcPr>
          <w:p>
            <w:pPr>
              <w:spacing w:before="207" w:line="219" w:lineRule="auto"/>
              <w:ind w:left="0" w:leftChars="0"/>
              <w:jc w:val="center"/>
              <w:rPr>
                <w:rFonts w:hint="eastAsia" w:ascii="宋体" w:hAnsi="宋体" w:eastAsia="宋体" w:cs="宋体"/>
                <w:kern w:val="2"/>
                <w:sz w:val="20"/>
                <w:szCs w:val="20"/>
                <w:lang w:val="en-US" w:eastAsia="zh-CN" w:bidi="ar-SA"/>
              </w:rPr>
            </w:pPr>
            <w:r>
              <w:rPr>
                <w:rFonts w:hint="eastAsia" w:ascii="宋体" w:hAnsi="宋体" w:eastAsia="宋体" w:cs="宋体"/>
                <w:b/>
                <w:spacing w:val="0"/>
                <w:sz w:val="24"/>
                <w:szCs w:val="24"/>
              </w:rPr>
              <w:t>技术参数(包括性能、材料、结构、外观、安全，或者服务内容和标准)</w:t>
            </w:r>
          </w:p>
        </w:tc>
        <w:tc>
          <w:tcPr>
            <w:tcW w:w="996" w:type="dxa"/>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数量</w:t>
            </w:r>
          </w:p>
        </w:tc>
        <w:tc>
          <w:tcPr>
            <w:tcW w:w="845" w:type="dxa"/>
            <w:vAlign w:val="center"/>
          </w:tcPr>
          <w:p>
            <w:pPr>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995" w:type="dxa"/>
            <w:vAlign w:val="center"/>
          </w:tcPr>
          <w:p>
            <w:pPr>
              <w:spacing w:before="65" w:line="220" w:lineRule="auto"/>
              <w:ind w:left="0" w:leftChars="0"/>
              <w:jc w:val="center"/>
              <w:rPr>
                <w:rFonts w:hint="eastAsia" w:ascii="宋体" w:hAnsi="宋体" w:eastAsia="宋体" w:cs="宋体"/>
                <w:kern w:val="2"/>
                <w:sz w:val="21"/>
                <w:szCs w:val="21"/>
                <w:lang w:val="en-US" w:eastAsia="zh-CN" w:bidi="ar-SA"/>
              </w:rPr>
            </w:pPr>
            <w:r>
              <w:rPr>
                <w:rFonts w:hint="eastAsia" w:ascii="宋体" w:hAnsi="宋体" w:eastAsia="宋体" w:cs="宋体"/>
                <w:spacing w:val="4"/>
                <w:sz w:val="21"/>
                <w:szCs w:val="21"/>
              </w:rPr>
              <w:t>暖手宝</w:t>
            </w:r>
          </w:p>
        </w:tc>
        <w:tc>
          <w:tcPr>
            <w:tcW w:w="959"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u w:val="none"/>
                <w:lang w:bidi="ar"/>
              </w:rPr>
              <w:t>定制3件 套</w:t>
            </w:r>
          </w:p>
        </w:tc>
        <w:tc>
          <w:tcPr>
            <w:tcW w:w="5710" w:type="dxa"/>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bidi="ar"/>
              </w:rPr>
              <w:t>1.产品规格：9.3*10cm</w:t>
            </w:r>
          </w:p>
          <w:p>
            <w:pPr>
              <w:keepNext w:val="0"/>
              <w:keepLines w:val="0"/>
              <w:widowControl/>
              <w:suppressLineNumbers w:val="0"/>
              <w:jc w:val="both"/>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bidi="ar"/>
              </w:rPr>
              <w:t>电池容量：2400mAh</w:t>
            </w:r>
          </w:p>
          <w:p>
            <w:pPr>
              <w:keepNext w:val="0"/>
              <w:keepLines w:val="0"/>
              <w:widowControl/>
              <w:suppressLineNumbers w:val="0"/>
              <w:jc w:val="both"/>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bidi="ar"/>
              </w:rPr>
              <w:t>电源方式：USB充电</w:t>
            </w:r>
          </w:p>
          <w:p>
            <w:pPr>
              <w:pStyle w:val="2"/>
              <w:ind w:firstLine="0"/>
              <w:rPr>
                <w:rFonts w:hint="default" w:eastAsia="宋体"/>
                <w:lang w:val="en-US" w:eastAsia="zh-CN"/>
              </w:rPr>
            </w:pPr>
            <w:r>
              <w:rPr>
                <w:rFonts w:hint="eastAsia" w:ascii="宋体" w:hAnsi="宋体" w:eastAsia="宋体" w:cs="宋体"/>
                <w:color w:val="000000"/>
                <w:kern w:val="0"/>
                <w:sz w:val="21"/>
                <w:szCs w:val="21"/>
                <w:u w:val="none"/>
                <w:lang w:val="en-US" w:eastAsia="zh-CN" w:bidi="ar"/>
              </w:rPr>
              <w:t>档位：三挡</w:t>
            </w:r>
          </w:p>
          <w:p>
            <w:pPr>
              <w:keepNext w:val="0"/>
              <w:keepLines w:val="0"/>
              <w:widowControl/>
              <w:suppressLineNumbers w:val="0"/>
              <w:jc w:val="both"/>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bidi="ar"/>
              </w:rPr>
              <w:t>输入电压：5V2A</w:t>
            </w:r>
          </w:p>
          <w:p>
            <w:pPr>
              <w:keepNext w:val="0"/>
              <w:keepLines w:val="0"/>
              <w:widowControl/>
              <w:suppressLineNumbers w:val="0"/>
              <w:jc w:val="both"/>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bidi="ar"/>
              </w:rPr>
              <w:t>输出电压：5V2A</w:t>
            </w:r>
          </w:p>
          <w:p>
            <w:pPr>
              <w:keepNext w:val="0"/>
              <w:keepLines w:val="0"/>
              <w:widowControl/>
              <w:suppressLineNumbers w:val="0"/>
              <w:jc w:val="both"/>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bidi="ar"/>
              </w:rPr>
              <w:t>产品重量：</w:t>
            </w:r>
            <w:r>
              <w:rPr>
                <w:rFonts w:hint="eastAsia" w:ascii="宋体" w:hAnsi="宋体" w:eastAsia="宋体" w:cs="宋体"/>
                <w:color w:val="000000"/>
                <w:kern w:val="0"/>
                <w:sz w:val="21"/>
                <w:szCs w:val="21"/>
                <w:u w:val="none"/>
                <w:lang w:val="en-US" w:eastAsia="zh-CN" w:bidi="ar"/>
              </w:rPr>
              <w:t>72</w:t>
            </w:r>
            <w:r>
              <w:rPr>
                <w:rFonts w:hint="eastAsia" w:ascii="宋体" w:hAnsi="宋体" w:eastAsia="宋体" w:cs="宋体"/>
                <w:color w:val="000000"/>
                <w:kern w:val="0"/>
                <w:sz w:val="21"/>
                <w:szCs w:val="21"/>
                <w:u w:val="none"/>
                <w:lang w:bidi="ar"/>
              </w:rPr>
              <w:t>g</w:t>
            </w:r>
          </w:p>
          <w:p>
            <w:pPr>
              <w:keepNext w:val="0"/>
              <w:keepLines w:val="0"/>
              <w:widowControl/>
              <w:suppressLineNumbers w:val="0"/>
              <w:jc w:val="both"/>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bidi="ar"/>
              </w:rPr>
              <w:t>2.定制学院单色logo；</w:t>
            </w:r>
          </w:p>
          <w:p>
            <w:pPr>
              <w:keepNext w:val="0"/>
              <w:keepLines w:val="0"/>
              <w:widowControl/>
              <w:suppressLineNumbers w:val="0"/>
              <w:jc w:val="both"/>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bidi="ar"/>
              </w:rPr>
              <w:t>3.</w:t>
            </w:r>
            <w:r>
              <w:rPr>
                <w:rFonts w:hint="eastAsia" w:ascii="宋体" w:hAnsi="宋体" w:eastAsia="宋体" w:cs="宋体"/>
                <w:color w:val="000000"/>
                <w:kern w:val="0"/>
                <w:sz w:val="21"/>
                <w:szCs w:val="21"/>
                <w:highlight w:val="red"/>
                <w:u w:val="none"/>
                <w:lang w:bidi="ar"/>
              </w:rPr>
              <w:t>供货商竞标时需在响应文件中</w:t>
            </w:r>
            <w:r>
              <w:rPr>
                <w:rFonts w:hint="eastAsia" w:ascii="宋体" w:hAnsi="宋体" w:eastAsia="宋体" w:cs="宋体"/>
                <w:color w:val="000000"/>
                <w:kern w:val="0"/>
                <w:sz w:val="21"/>
                <w:szCs w:val="21"/>
                <w:u w:val="none"/>
                <w:lang w:bidi="ar"/>
              </w:rPr>
              <w:t>提供厂家质检报告及合格证；</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u w:val="none"/>
                <w:lang w:bidi="ar"/>
              </w:rPr>
              <w:t>4.质保期1年</w:t>
            </w:r>
          </w:p>
        </w:tc>
        <w:tc>
          <w:tcPr>
            <w:tcW w:w="996" w:type="dxa"/>
            <w:vMerge w:val="restart"/>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1200</w:t>
            </w:r>
          </w:p>
        </w:tc>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95" w:type="dxa"/>
            <w:vAlign w:val="center"/>
          </w:tcPr>
          <w:p>
            <w:pPr>
              <w:spacing w:before="65" w:line="220" w:lineRule="auto"/>
              <w:ind w:left="0" w:leftChars="0"/>
              <w:jc w:val="center"/>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移动电源</w:t>
            </w:r>
          </w:p>
        </w:tc>
        <w:tc>
          <w:tcPr>
            <w:tcW w:w="959"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10" w:type="dxa"/>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bidi="ar"/>
              </w:rPr>
              <w:t>1.产品功能：▲可以插TF卡和耳机(变成MP3播放器)、▲支持会议录音、▲双向防丢功能、</w:t>
            </w:r>
            <w:r>
              <w:rPr>
                <w:rFonts w:hint="eastAsia" w:ascii="宋体" w:hAnsi="宋体" w:eastAsia="宋体" w:cs="宋体"/>
                <w:color w:val="000000"/>
                <w:kern w:val="0"/>
                <w:sz w:val="21"/>
                <w:szCs w:val="21"/>
                <w:highlight w:val="none"/>
                <w:u w:val="none"/>
                <w:lang w:bidi="ar"/>
              </w:rPr>
              <w:t>SOS爱心呼救</w:t>
            </w:r>
            <w:r>
              <w:rPr>
                <w:rFonts w:hint="eastAsia" w:ascii="宋体" w:hAnsi="宋体" w:eastAsia="宋体" w:cs="宋体"/>
                <w:color w:val="000000"/>
                <w:kern w:val="0"/>
                <w:sz w:val="21"/>
                <w:szCs w:val="21"/>
                <w:u w:val="none"/>
                <w:lang w:bidi="ar"/>
              </w:rPr>
              <w:t>。</w:t>
            </w:r>
          </w:p>
          <w:p>
            <w:pPr>
              <w:keepNext w:val="0"/>
              <w:keepLines w:val="0"/>
              <w:widowControl/>
              <w:suppressLineNumbers w:val="0"/>
              <w:jc w:val="both"/>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bidi="ar"/>
              </w:rPr>
              <w:t>2.产品规格：电池容量：5000mAh、额定容量：3300mAh、输入：5V/2A,输出：Type-c线和Lightning 线：5V/2A,产品尺寸：73*73*21.3mm,产品重量：约113g</w:t>
            </w:r>
          </w:p>
          <w:p>
            <w:pPr>
              <w:keepNext w:val="0"/>
              <w:keepLines w:val="0"/>
              <w:widowControl/>
              <w:suppressLineNumbers w:val="0"/>
              <w:jc w:val="both"/>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bidi="ar"/>
              </w:rPr>
              <w:t>3.定制学院单色logo</w:t>
            </w:r>
          </w:p>
          <w:p>
            <w:pPr>
              <w:keepNext w:val="0"/>
              <w:keepLines w:val="0"/>
              <w:widowControl/>
              <w:suppressLineNumbers w:val="0"/>
              <w:jc w:val="both"/>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bidi="ar"/>
              </w:rPr>
              <w:t>4.★</w:t>
            </w:r>
            <w:r>
              <w:rPr>
                <w:rFonts w:hint="eastAsia" w:ascii="宋体" w:hAnsi="宋体" w:eastAsia="宋体" w:cs="宋体"/>
                <w:color w:val="000000"/>
                <w:kern w:val="0"/>
                <w:sz w:val="21"/>
                <w:szCs w:val="21"/>
                <w:highlight w:val="red"/>
                <w:u w:val="none"/>
                <w:lang w:bidi="ar"/>
              </w:rPr>
              <w:t>供货商竞标时需在响应文件中</w:t>
            </w:r>
            <w:r>
              <w:rPr>
                <w:rFonts w:hint="eastAsia" w:ascii="宋体" w:hAnsi="宋体" w:eastAsia="宋体" w:cs="宋体"/>
                <w:color w:val="000000"/>
                <w:kern w:val="0"/>
                <w:sz w:val="21"/>
                <w:szCs w:val="21"/>
                <w:u w:val="none"/>
                <w:lang w:bidi="ar"/>
              </w:rPr>
              <w:t>提供要有执行标准GB 4943.1-2022的CMA和CNAS的检测报告、合格证及供货商品牌销售授权书。带★号项为实质性响应内容，需提供带“CMA”标志的检测报告复印件，加盖制造商公章</w:t>
            </w:r>
            <w:r>
              <w:rPr>
                <w:rFonts w:hint="eastAsia" w:ascii="宋体" w:hAnsi="宋体" w:eastAsia="宋体" w:cs="宋体"/>
                <w:color w:val="000000"/>
                <w:kern w:val="0"/>
                <w:sz w:val="21"/>
                <w:szCs w:val="21"/>
                <w:u w:val="none"/>
                <w:lang w:val="en-US" w:eastAsia="zh-CN" w:bidi="ar"/>
              </w:rPr>
              <w:t>进行</w:t>
            </w:r>
            <w:r>
              <w:rPr>
                <w:rFonts w:hint="eastAsia" w:ascii="宋体" w:hAnsi="宋体" w:eastAsia="宋体" w:cs="宋体"/>
                <w:color w:val="000000"/>
                <w:kern w:val="0"/>
                <w:sz w:val="21"/>
                <w:szCs w:val="21"/>
                <w:u w:val="none"/>
                <w:lang w:bidi="ar"/>
              </w:rPr>
              <w:t>佐证，</w:t>
            </w:r>
            <w:r>
              <w:rPr>
                <w:rFonts w:hint="eastAsia" w:ascii="宋体" w:hAnsi="宋体" w:eastAsia="宋体" w:cs="宋体"/>
                <w:b/>
                <w:bCs/>
                <w:color w:val="000000"/>
                <w:kern w:val="0"/>
                <w:sz w:val="21"/>
                <w:szCs w:val="21"/>
                <w:u w:val="none"/>
                <w:lang w:bidi="ar"/>
              </w:rPr>
              <w:t>未提供或不满足按无效响应处理</w:t>
            </w:r>
            <w:r>
              <w:rPr>
                <w:rFonts w:hint="eastAsia" w:ascii="宋体" w:hAnsi="宋体" w:eastAsia="宋体" w:cs="宋体"/>
                <w:color w:val="000000"/>
                <w:kern w:val="0"/>
                <w:sz w:val="21"/>
                <w:szCs w:val="21"/>
                <w:u w:val="none"/>
                <w:lang w:bidi="ar"/>
              </w:rPr>
              <w:t>。</w:t>
            </w:r>
          </w:p>
          <w:p>
            <w:pPr>
              <w:keepNext w:val="0"/>
              <w:keepLines w:val="0"/>
              <w:widowControl/>
              <w:suppressLineNumbers w:val="0"/>
              <w:jc w:val="both"/>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bidi="ar"/>
              </w:rPr>
              <w:t>5.参考品牌：爱国者、NEEIZE 、纽曼或同档次其他品牌型号；</w:t>
            </w:r>
          </w:p>
          <w:p>
            <w:pPr>
              <w:keepNext w:val="0"/>
              <w:keepLines w:val="0"/>
              <w:widowControl/>
              <w:suppressLineNumbers w:val="0"/>
              <w:jc w:val="both"/>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bidi="ar"/>
              </w:rPr>
              <w:t>6.质保期1年。</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u w:val="none"/>
                <w:lang w:bidi="ar"/>
              </w:rPr>
              <w:t>带“▲”号项为必须满足项，否则竞标无效，且排名第一的候选人必须在</w:t>
            </w:r>
            <w:r>
              <w:rPr>
                <w:rFonts w:hint="eastAsia" w:ascii="宋体" w:hAnsi="宋体" w:eastAsia="宋体" w:cs="宋体"/>
                <w:color w:val="000000"/>
                <w:kern w:val="0"/>
                <w:sz w:val="21"/>
                <w:szCs w:val="21"/>
                <w:highlight w:val="red"/>
                <w:u w:val="none"/>
                <w:lang w:bidi="ar"/>
              </w:rPr>
              <w:t>中标结果公示后</w:t>
            </w:r>
            <w:r>
              <w:rPr>
                <w:rFonts w:hint="eastAsia" w:ascii="宋体" w:hAnsi="宋体" w:eastAsia="宋体" w:cs="宋体"/>
                <w:color w:val="000000"/>
                <w:kern w:val="0"/>
                <w:sz w:val="21"/>
                <w:szCs w:val="21"/>
                <w:u w:val="none"/>
                <w:lang w:bidi="ar"/>
              </w:rPr>
              <w:t>三日内给采购方演示“▲” 号项。</w:t>
            </w:r>
            <w:r>
              <w:rPr>
                <w:rFonts w:hint="eastAsia" w:ascii="宋体" w:hAnsi="宋体" w:eastAsia="宋体" w:cs="宋体"/>
                <w:b/>
                <w:bCs/>
                <w:color w:val="000000"/>
                <w:kern w:val="0"/>
                <w:sz w:val="21"/>
                <w:szCs w:val="21"/>
                <w:u w:val="none"/>
                <w:lang w:bidi="ar"/>
              </w:rPr>
              <w:t>排名第一的候选人必须配合，如不配合或者实际参数不符合者取消中标资格。</w:t>
            </w:r>
          </w:p>
        </w:tc>
        <w:tc>
          <w:tcPr>
            <w:tcW w:w="996"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95" w:type="dxa"/>
            <w:vAlign w:val="center"/>
          </w:tcPr>
          <w:p>
            <w:pPr>
              <w:spacing w:before="65" w:line="266" w:lineRule="auto"/>
              <w:ind w:left="0" w:leftChars="0" w:right="184"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pacing w:val="0"/>
                <w:sz w:val="21"/>
                <w:szCs w:val="21"/>
              </w:rPr>
              <w:t>恒温马克</w:t>
            </w:r>
            <w:r>
              <w:rPr>
                <w:rFonts w:hint="eastAsia" w:ascii="宋体" w:hAnsi="宋体" w:eastAsia="宋体" w:cs="宋体"/>
                <w:sz w:val="21"/>
                <w:szCs w:val="21"/>
              </w:rPr>
              <w:t>杯</w:t>
            </w:r>
          </w:p>
        </w:tc>
        <w:tc>
          <w:tcPr>
            <w:tcW w:w="959"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10" w:type="dxa"/>
            <w:vAlign w:val="center"/>
          </w:tcPr>
          <w:p>
            <w:pPr>
              <w:keepNext w:val="0"/>
              <w:keepLines w:val="0"/>
              <w:widowControl/>
              <w:suppressLineNumbers w:val="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1.杯材质：陶瓷、杯垫材质：钢化玻璃/PP材质、产品尺寸：杯子：9*8*5CM、恒温垫：16*12CM  盖子：8CM、勺子：14.5CM、恒温度数：55度、产品容量：350ml、额定电压/频率：220V/50Hz、</w:t>
            </w:r>
          </w:p>
          <w:p>
            <w:pPr>
              <w:keepNext w:val="0"/>
              <w:keepLines w:val="0"/>
              <w:widowControl/>
              <w:suppressLineNumbers w:val="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额定功率：16w</w:t>
            </w:r>
          </w:p>
          <w:p>
            <w:pPr>
              <w:keepNext w:val="0"/>
              <w:keepLines w:val="0"/>
              <w:widowControl/>
              <w:suppressLineNumbers w:val="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2.杯垫可加热玻璃杯、不锈钢、牛奶盒、奶瓶等。</w:t>
            </w:r>
          </w:p>
          <w:p>
            <w:pPr>
              <w:keepNext w:val="0"/>
              <w:keepLines w:val="0"/>
              <w:widowControl/>
              <w:suppressLineNumbers w:val="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3.定制学院单色logo,高温烤花工艺</w:t>
            </w:r>
          </w:p>
          <w:p>
            <w:pPr>
              <w:widowControl/>
              <w:textAlignment w:val="center"/>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highlight w:val="red"/>
              </w:rPr>
              <w:t>供货商竞标时需在响应文件中</w:t>
            </w:r>
            <w:r>
              <w:rPr>
                <w:rFonts w:hint="eastAsia" w:ascii="宋体" w:hAnsi="宋体" w:eastAsia="宋体" w:cs="宋体"/>
                <w:sz w:val="21"/>
                <w:szCs w:val="21"/>
              </w:rPr>
              <w:t>提供厂家质检报告及合格证</w:t>
            </w:r>
          </w:p>
          <w:p>
            <w:pPr>
              <w:widowControl/>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color w:val="000000"/>
                <w:kern w:val="0"/>
                <w:sz w:val="21"/>
                <w:szCs w:val="21"/>
                <w:u w:val="none"/>
                <w:lang w:bidi="ar"/>
              </w:rPr>
              <w:t>质保期1年。</w:t>
            </w:r>
          </w:p>
        </w:tc>
        <w:tc>
          <w:tcPr>
            <w:tcW w:w="996" w:type="dxa"/>
            <w:vMerge w:val="continue"/>
            <w:vAlign w:val="center"/>
          </w:tcPr>
          <w:p>
            <w:pPr>
              <w:pStyle w:val="2"/>
              <w:ind w:firstLine="0"/>
              <w:jc w:val="center"/>
              <w:rPr>
                <w:rFonts w:hint="eastAsia" w:ascii="宋体" w:hAnsi="宋体" w:eastAsia="宋体" w:cs="宋体"/>
                <w:sz w:val="21"/>
                <w:szCs w:val="21"/>
                <w:lang w:val="en-US" w:eastAsia="zh-CN"/>
              </w:rPr>
            </w:pPr>
            <w:r>
              <w:rPr>
                <w:rFonts w:hint="eastAsia" w:ascii="宋体" w:hAnsi="宋体" w:eastAsia="宋体" w:cs="宋体"/>
                <w:sz w:val="21"/>
                <w:szCs w:val="21"/>
              </w:rPr>
              <w:t>5.质保期1年</w:t>
            </w:r>
          </w:p>
        </w:tc>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995"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礼盒礼袋</w:t>
            </w:r>
          </w:p>
        </w:tc>
        <w:tc>
          <w:tcPr>
            <w:tcW w:w="959"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10"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1.规格材质：</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礼盒尺寸：30*26*7.5CM、手提袋尺寸：32*28*8CM、</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包装盒材质：1000克硬纸板、手提袋材质：230克</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白卡、礼盒礼袋定制学院单色logo</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1-3项产品需打包装进礼盒</w:t>
            </w:r>
          </w:p>
        </w:tc>
        <w:tc>
          <w:tcPr>
            <w:tcW w:w="996"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962" w:type="dxa"/>
            <w:gridSpan w:val="6"/>
            <w:vAlign w:val="center"/>
          </w:tcPr>
          <w:p>
            <w:pPr>
              <w:keepNext w:val="0"/>
              <w:keepLines w:val="0"/>
              <w:widowControl/>
              <w:suppressLineNumbers w:val="0"/>
              <w:jc w:val="both"/>
              <w:textAlignment w:val="center"/>
              <w:rPr>
                <w:rFonts w:hint="eastAsia" w:ascii="宋体" w:hAnsi="宋体" w:eastAsia="宋体" w:cs="宋体"/>
                <w:b/>
                <w:szCs w:val="21"/>
              </w:rPr>
            </w:pPr>
            <w:r>
              <w:rPr>
                <w:rFonts w:hint="eastAsia" w:ascii="宋体" w:hAnsi="宋体" w:eastAsia="宋体" w:cs="宋体"/>
                <w:b/>
                <w:szCs w:val="21"/>
              </w:rPr>
              <w:t>★</w:t>
            </w:r>
            <w:r>
              <w:rPr>
                <w:rFonts w:hint="eastAsia" w:ascii="宋体" w:hAnsi="宋体" w:eastAsia="宋体" w:cs="宋体"/>
                <w:b/>
                <w:sz w:val="21"/>
                <w:szCs w:val="21"/>
              </w:rPr>
              <w:t>（二）商务需求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52" w:type="dxa"/>
            <w:gridSpan w:val="2"/>
            <w:vAlign w:val="center"/>
          </w:tcPr>
          <w:p>
            <w:pPr>
              <w:spacing w:before="24" w:line="219" w:lineRule="auto"/>
              <w:ind w:left="125" w:lef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交付(实施)的时间(期限)和地点(范围)</w:t>
            </w:r>
          </w:p>
        </w:tc>
        <w:tc>
          <w:tcPr>
            <w:tcW w:w="8510" w:type="dxa"/>
            <w:gridSpan w:val="4"/>
            <w:vAlign w:val="center"/>
          </w:tcPr>
          <w:p>
            <w:pPr>
              <w:spacing w:before="13" w:line="219" w:lineRule="auto"/>
              <w:ind w:left="133" w:lef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签订合同后5个工作日内交货，运抵广西工商职业技术学院鹏飞校区、中尧校区、武鸣校区</w:t>
            </w:r>
            <w:r>
              <w:rPr>
                <w:rFonts w:hint="eastAsia" w:ascii="宋体" w:hAnsi="宋体" w:eastAsia="宋体" w:cs="宋体"/>
                <w:spacing w:val="2"/>
                <w:sz w:val="21"/>
                <w:szCs w:val="21"/>
                <w:lang w:eastAsia="zh-CN"/>
              </w:rPr>
              <w:t>，</w:t>
            </w:r>
            <w:r>
              <w:rPr>
                <w:rFonts w:hint="eastAsia" w:ascii="宋体" w:hAnsi="宋体" w:eastAsia="宋体" w:cs="宋体"/>
                <w:color w:val="FF0000"/>
                <w:spacing w:val="2"/>
                <w:sz w:val="21"/>
                <w:szCs w:val="21"/>
                <w:lang w:eastAsia="zh-CN"/>
              </w:rPr>
              <w:t>具体数量在配送前另行沟通</w:t>
            </w:r>
            <w:r>
              <w:rPr>
                <w:rFonts w:hint="eastAsia" w:ascii="宋体" w:hAnsi="宋体" w:eastAsia="宋体" w:cs="宋体"/>
                <w:color w:val="FF0000"/>
                <w:spacing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52" w:type="dxa"/>
            <w:gridSpan w:val="2"/>
            <w:vAlign w:val="center"/>
          </w:tcPr>
          <w:p>
            <w:pPr>
              <w:spacing w:before="65" w:line="219" w:lineRule="auto"/>
              <w:ind w:left="125" w:lef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付款条件(进度和方式)</w:t>
            </w:r>
          </w:p>
        </w:tc>
        <w:tc>
          <w:tcPr>
            <w:tcW w:w="8510" w:type="dxa"/>
            <w:gridSpan w:val="4"/>
            <w:vAlign w:val="center"/>
          </w:tcPr>
          <w:p>
            <w:pPr>
              <w:spacing w:before="63" w:line="219" w:lineRule="auto"/>
              <w:ind w:left="133" w:lef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本项目无预付款，待验收通过后，15个工作日内支付100%项目款。付款方式：银行转账支付。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2" w:type="dxa"/>
            <w:gridSpan w:val="2"/>
            <w:vAlign w:val="center"/>
          </w:tcPr>
          <w:p>
            <w:pPr>
              <w:spacing w:before="66" w:line="219" w:lineRule="auto"/>
              <w:ind w:left="125" w:lef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包装和运输</w:t>
            </w:r>
          </w:p>
        </w:tc>
        <w:tc>
          <w:tcPr>
            <w:tcW w:w="8510" w:type="dxa"/>
            <w:gridSpan w:val="4"/>
            <w:vAlign w:val="center"/>
          </w:tcPr>
          <w:p>
            <w:pPr>
              <w:spacing w:before="66" w:line="219" w:lineRule="auto"/>
              <w:ind w:left="133" w:lef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10"/>
                <w:sz w:val="21"/>
                <w:szCs w:val="21"/>
              </w:rPr>
              <w:t>乙方负责运输和包装。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2" w:type="dxa"/>
            <w:gridSpan w:val="2"/>
            <w:vAlign w:val="center"/>
          </w:tcPr>
          <w:p>
            <w:pPr>
              <w:spacing w:before="67" w:line="219" w:lineRule="auto"/>
              <w:ind w:left="125" w:lef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1"/>
                <w:sz w:val="21"/>
                <w:szCs w:val="21"/>
              </w:rPr>
              <w:t>售后服务及保险等</w:t>
            </w:r>
          </w:p>
        </w:tc>
        <w:tc>
          <w:tcPr>
            <w:tcW w:w="8510" w:type="dxa"/>
            <w:gridSpan w:val="4"/>
            <w:vAlign w:val="center"/>
          </w:tcPr>
          <w:p>
            <w:pPr>
              <w:spacing w:before="67" w:line="219" w:lineRule="auto"/>
              <w:ind w:left="133" w:lef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20"/>
                <w:sz w:val="21"/>
                <w:szCs w:val="21"/>
              </w:rPr>
              <w:t>质保1年。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52" w:type="dxa"/>
            <w:gridSpan w:val="2"/>
            <w:vAlign w:val="center"/>
          </w:tcPr>
          <w:p>
            <w:pPr>
              <w:spacing w:before="67" w:line="219" w:lineRule="auto"/>
              <w:ind w:left="125" w:lef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1"/>
                <w:sz w:val="21"/>
                <w:szCs w:val="21"/>
              </w:rPr>
              <w:t>履约验收要求</w:t>
            </w:r>
          </w:p>
        </w:tc>
        <w:tc>
          <w:tcPr>
            <w:tcW w:w="8510" w:type="dxa"/>
            <w:gridSpan w:val="4"/>
            <w:vAlign w:val="center"/>
          </w:tcPr>
          <w:p>
            <w:pPr>
              <w:spacing w:before="67" w:line="219" w:lineRule="auto"/>
              <w:ind w:left="133" w:lef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8"/>
                <w:sz w:val="21"/>
                <w:szCs w:val="21"/>
              </w:rPr>
              <w:t>质量与数量符合合同要求。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452" w:type="dxa"/>
            <w:gridSpan w:val="2"/>
            <w:vAlign w:val="center"/>
          </w:tcPr>
          <w:p>
            <w:pPr>
              <w:spacing w:line="260" w:lineRule="exact"/>
              <w:jc w:val="both"/>
              <w:rPr>
                <w:rFonts w:hint="eastAsia" w:ascii="宋体" w:hAnsi="宋体" w:eastAsia="宋体" w:cs="宋体"/>
                <w:sz w:val="21"/>
                <w:szCs w:val="21"/>
              </w:rPr>
            </w:pPr>
            <w:r>
              <w:rPr>
                <w:rFonts w:hint="eastAsia" w:ascii="宋体" w:hAnsi="宋体" w:eastAsia="宋体" w:cs="宋体"/>
                <w:sz w:val="21"/>
                <w:szCs w:val="21"/>
              </w:rPr>
              <w:t>其他说明</w:t>
            </w:r>
          </w:p>
        </w:tc>
        <w:tc>
          <w:tcPr>
            <w:tcW w:w="8510" w:type="dxa"/>
            <w:gridSpan w:val="4"/>
            <w:vAlign w:val="center"/>
          </w:tcPr>
          <w:p>
            <w:pPr>
              <w:numPr>
                <w:ilvl w:val="0"/>
                <w:numId w:val="0"/>
              </w:numPr>
              <w:spacing w:line="26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带有★标识的条款为必须满足条款，投标时必须满足或优于，如不满足，作投标无效处理。</w:t>
            </w:r>
          </w:p>
        </w:tc>
      </w:tr>
    </w:tbl>
    <w:p>
      <w:pPr>
        <w:pStyle w:val="78"/>
        <w:rPr>
          <w:rFonts w:hint="eastAsia" w:ascii="宋体" w:hAnsi="宋体" w:eastAsia="宋体" w:cs="宋体"/>
          <w:sz w:val="21"/>
          <w:szCs w:val="21"/>
        </w:rPr>
      </w:pPr>
      <w:bookmarkStart w:id="4" w:name="_Toc8159"/>
      <w:bookmarkStart w:id="5" w:name="_Toc11379"/>
    </w:p>
    <w:p>
      <w:pPr>
        <w:rPr>
          <w:rFonts w:hint="eastAsia"/>
        </w:rPr>
      </w:pPr>
    </w:p>
    <w:p>
      <w:pPr>
        <w:pStyle w:val="78"/>
        <w:numPr>
          <w:ilvl w:val="0"/>
          <w:numId w:val="2"/>
        </w:numPr>
      </w:pPr>
      <w:r>
        <w:rPr>
          <w:rFonts w:hint="eastAsia" w:ascii="Arial" w:hAnsi="Arial" w:eastAsia="宋体" w:cs="Times New Roman"/>
          <w:sz w:val="44"/>
          <w:szCs w:val="24"/>
        </w:rPr>
        <w:t>评审办法</w:t>
      </w:r>
      <w:bookmarkEnd w:id="4"/>
      <w:bookmarkEnd w:id="5"/>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一、评标方法：</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1、本项目采用最低评标价法。</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2、响应文件满足采购文件全部实质性要求，且总报价最低的供应商为成交候选人。</w:t>
      </w:r>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二、成交人推荐原则：</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三、说明</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2、对于存在严重不平衡、不合理、有可能低于供应商自身成本的报价，询价小组有权予以拒绝。</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3、供应商一旦被发现有虚假响应情况，将被取消报价或成交资格。</w:t>
      </w:r>
      <w:bookmarkStart w:id="6" w:name="_Toc41918597"/>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78"/>
      </w:pPr>
      <w:bookmarkStart w:id="7" w:name="_Toc752"/>
      <w:bookmarkStart w:id="8" w:name="_Toc6785"/>
      <w:r>
        <w:rPr>
          <w:rFonts w:hint="eastAsia"/>
        </w:rPr>
        <w:t>第四章 响应文件格式</w:t>
      </w:r>
      <w:bookmarkEnd w:id="6"/>
      <w:bookmarkEnd w:id="7"/>
      <w:bookmarkEnd w:id="8"/>
    </w:p>
    <w:p>
      <w:pPr>
        <w:spacing w:line="240" w:lineRule="atLeast"/>
        <w:jc w:val="center"/>
        <w:rPr>
          <w:rFonts w:ascii="宋体" w:hAnsi="宋体" w:cs="宋体"/>
          <w:b/>
          <w:sz w:val="32"/>
          <w:szCs w:val="32"/>
          <w:highlight w:val="yellow"/>
        </w:rPr>
      </w:pPr>
    </w:p>
    <w:p>
      <w:pPr>
        <w:spacing w:line="240" w:lineRule="atLeast"/>
        <w:jc w:val="center"/>
        <w:rPr>
          <w:rFonts w:ascii="宋体" w:hAnsi="宋体" w:cs="宋体"/>
          <w:b/>
          <w:sz w:val="32"/>
          <w:szCs w:val="32"/>
        </w:rPr>
      </w:pPr>
    </w:p>
    <w:p>
      <w:pPr>
        <w:spacing w:line="240" w:lineRule="atLeast"/>
        <w:jc w:val="center"/>
        <w:rPr>
          <w:rFonts w:ascii="宋体" w:hAnsi="宋体" w:cs="宋体"/>
          <w:b/>
          <w:sz w:val="44"/>
          <w:szCs w:val="44"/>
        </w:rPr>
      </w:pPr>
    </w:p>
    <w:p>
      <w:pPr>
        <w:spacing w:line="240" w:lineRule="atLeast"/>
        <w:jc w:val="center"/>
        <w:rPr>
          <w:rFonts w:ascii="宋体" w:hAnsi="宋体" w:cs="宋体"/>
          <w:b/>
          <w:sz w:val="44"/>
          <w:szCs w:val="44"/>
        </w:rPr>
      </w:pPr>
    </w:p>
    <w:p>
      <w:pPr>
        <w:spacing w:line="240" w:lineRule="atLeast"/>
        <w:jc w:val="center"/>
        <w:rPr>
          <w:rFonts w:ascii="宋体" w:hAnsi="宋体" w:cs="宋体"/>
          <w:b/>
          <w:sz w:val="32"/>
          <w:szCs w:val="32"/>
        </w:rPr>
      </w:pPr>
      <w:r>
        <w:rPr>
          <w:rFonts w:hint="eastAsia" w:ascii="宋体" w:hAnsi="宋体" w:cs="宋体"/>
          <w:b/>
          <w:sz w:val="44"/>
          <w:szCs w:val="44"/>
        </w:rPr>
        <w:t>响 应 文 件</w:t>
      </w:r>
      <w:r>
        <w:rPr>
          <w:rFonts w:hint="eastAsia" w:ascii="宋体" w:hAnsi="宋体" w:cs="宋体"/>
          <w:b/>
          <w:sz w:val="32"/>
          <w:szCs w:val="32"/>
        </w:rPr>
        <w:t xml:space="preserve"> </w:t>
      </w:r>
      <w:r>
        <w:rPr>
          <w:rFonts w:hint="eastAsia" w:ascii="宋体" w:hAnsi="宋体" w:cs="宋体"/>
          <w:szCs w:val="21"/>
        </w:rPr>
        <w:t>(封面)</w:t>
      </w: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tabs>
          <w:tab w:val="left" w:pos="3240"/>
        </w:tabs>
        <w:spacing w:line="360" w:lineRule="auto"/>
        <w:jc w:val="left"/>
        <w:rPr>
          <w:rFonts w:ascii="宋体" w:hAnsi="宋体" w:cs="宋体"/>
          <w:sz w:val="28"/>
          <w:szCs w:val="28"/>
          <w:u w:val="single"/>
        </w:rPr>
      </w:pPr>
      <w:r>
        <w:rPr>
          <w:rFonts w:hint="eastAsia" w:ascii="宋体" w:hAnsi="宋体" w:cs="宋体"/>
          <w:sz w:val="28"/>
          <w:szCs w:val="28"/>
        </w:rPr>
        <w:t>采购项目名称：</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2023年“暖冬礼包”采购项目</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pPr>
        <w:tabs>
          <w:tab w:val="left" w:pos="2625"/>
        </w:tabs>
        <w:spacing w:line="360" w:lineRule="auto"/>
        <w:jc w:val="center"/>
        <w:rPr>
          <w:rFonts w:ascii="宋体" w:hAnsi="宋体" w:cs="宋体"/>
          <w:sz w:val="28"/>
          <w:szCs w:val="28"/>
        </w:rPr>
      </w:pPr>
    </w:p>
    <w:p>
      <w:pPr>
        <w:tabs>
          <w:tab w:val="left" w:pos="2625"/>
        </w:tabs>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t xml:space="preserve">                            供应商名称（盖章）</w:t>
      </w:r>
    </w:p>
    <w:p>
      <w:pPr>
        <w:pStyle w:val="2"/>
        <w:rPr>
          <w:rFonts w:ascii="宋体" w:hAnsi="宋体" w:cs="宋体"/>
          <w:sz w:val="28"/>
          <w:szCs w:val="28"/>
        </w:rPr>
      </w:pPr>
      <w:r>
        <w:rPr>
          <w:rFonts w:hint="eastAsia" w:ascii="宋体" w:hAnsi="宋体" w:cs="宋体"/>
          <w:sz w:val="28"/>
          <w:szCs w:val="28"/>
        </w:rPr>
        <w:t xml:space="preserve">                                    </w:t>
      </w:r>
    </w:p>
    <w:p>
      <w:pPr>
        <w:pStyle w:val="2"/>
        <w:ind w:firstLine="5600" w:firstLineChars="2000"/>
      </w:pPr>
      <w:r>
        <w:rPr>
          <w:rFonts w:hint="eastAsia" w:ascii="宋体" w:hAnsi="宋体" w:cs="宋体"/>
          <w:sz w:val="28"/>
          <w:szCs w:val="28"/>
        </w:rPr>
        <w:t>联系电话：</w:t>
      </w:r>
    </w:p>
    <w:p>
      <w:pPr>
        <w:spacing w:line="360" w:lineRule="auto"/>
        <w:ind w:firstLine="7280" w:firstLineChars="2600"/>
        <w:rPr>
          <w:rFonts w:ascii="宋体" w:hAnsi="宋体" w:cs="宋体"/>
          <w:sz w:val="28"/>
          <w:szCs w:val="28"/>
        </w:rPr>
      </w:pPr>
      <w:r>
        <w:rPr>
          <w:rFonts w:hint="eastAsia" w:ascii="宋体" w:hAnsi="宋体" w:cs="宋体"/>
          <w:sz w:val="28"/>
          <w:szCs w:val="28"/>
        </w:rPr>
        <w:t>年    月    日</w:t>
      </w:r>
    </w:p>
    <w:p>
      <w:pPr>
        <w:spacing w:line="360" w:lineRule="exact"/>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响应文件资料清单</w:t>
      </w:r>
    </w:p>
    <w:p>
      <w:pPr>
        <w:spacing w:line="360" w:lineRule="auto"/>
        <w:rPr>
          <w:rFonts w:ascii="宋体" w:hAnsi="宋体" w:cs="宋体"/>
          <w:bCs/>
          <w:color w:val="auto"/>
          <w:sz w:val="24"/>
        </w:rPr>
      </w:pPr>
      <w:r>
        <w:rPr>
          <w:rFonts w:hint="eastAsia" w:ascii="宋体" w:hAnsi="宋体" w:cs="宋体"/>
          <w:b/>
          <w:color w:val="auto"/>
          <w:sz w:val="24"/>
        </w:rPr>
        <w:t>（以下文件要求必须提供的文件如未提供，评审小组有权拒绝其报价响应文件；以下文件均须每页加盖供应商公章，如未盖章，评审小组有权拒绝其响应文件。）</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第一部分：价格文件</w:t>
      </w:r>
    </w:p>
    <w:p>
      <w:pPr>
        <w:spacing w:line="360" w:lineRule="auto"/>
        <w:rPr>
          <w:rFonts w:ascii="宋体" w:hAnsi="宋体" w:cs="宋体"/>
          <w:b/>
          <w:bCs/>
          <w:color w:val="auto"/>
          <w:sz w:val="24"/>
        </w:rPr>
      </w:pPr>
      <w:r>
        <w:rPr>
          <w:rFonts w:hint="eastAsia" w:ascii="宋体" w:hAnsi="宋体" w:cs="宋体"/>
          <w:b/>
          <w:bCs/>
          <w:color w:val="auto"/>
          <w:sz w:val="24"/>
        </w:rPr>
        <w:t>1.报价表；（附件一）[必须提供]</w:t>
      </w:r>
    </w:p>
    <w:p>
      <w:pPr>
        <w:spacing w:line="360" w:lineRule="auto"/>
        <w:rPr>
          <w:rFonts w:ascii="宋体" w:hAnsi="宋体" w:cs="宋体"/>
          <w:color w:val="auto"/>
          <w:sz w:val="24"/>
        </w:rPr>
      </w:pPr>
      <w:r>
        <w:rPr>
          <w:rFonts w:hint="eastAsia" w:ascii="宋体" w:hAnsi="宋体" w:cs="宋体"/>
          <w:color w:val="auto"/>
          <w:sz w:val="24"/>
        </w:rPr>
        <w:t xml:space="preserve"> 第二部分：商务技术文件（以下文件要求必须提供的文件应加盖公章按要求提供，否则竞标无效。）</w:t>
      </w:r>
    </w:p>
    <w:p>
      <w:pPr>
        <w:spacing w:line="360" w:lineRule="auto"/>
        <w:rPr>
          <w:rFonts w:ascii="宋体" w:hAnsi="宋体" w:cs="宋体"/>
          <w:b/>
          <w:bCs/>
          <w:color w:val="auto"/>
          <w:sz w:val="24"/>
        </w:rPr>
      </w:pPr>
      <w:r>
        <w:rPr>
          <w:rFonts w:hint="eastAsia" w:ascii="宋体" w:hAnsi="宋体" w:cs="宋体"/>
          <w:b/>
          <w:bCs/>
          <w:color w:val="auto"/>
          <w:sz w:val="24"/>
        </w:rPr>
        <w:t>2.商务、服务响应、偏离情况说明表；（附件二）[必须提供]</w:t>
      </w:r>
    </w:p>
    <w:p>
      <w:pPr>
        <w:spacing w:line="360" w:lineRule="auto"/>
        <w:rPr>
          <w:rFonts w:ascii="宋体" w:hAnsi="宋体" w:cs="宋体"/>
          <w:b/>
          <w:bCs/>
          <w:color w:val="auto"/>
          <w:sz w:val="24"/>
        </w:rPr>
      </w:pPr>
      <w:r>
        <w:rPr>
          <w:rFonts w:hint="eastAsia" w:ascii="宋体" w:hAnsi="宋体" w:cs="宋体"/>
          <w:b/>
          <w:bCs/>
          <w:color w:val="auto"/>
          <w:sz w:val="24"/>
        </w:rPr>
        <w:t>3.法定代表人身份证正、反面复印件；（附件三）[必须提供]</w:t>
      </w:r>
    </w:p>
    <w:p>
      <w:pPr>
        <w:spacing w:line="360" w:lineRule="auto"/>
        <w:rPr>
          <w:rFonts w:ascii="宋体" w:hAnsi="宋体" w:cs="宋体"/>
          <w:b/>
          <w:bCs/>
          <w:color w:val="auto"/>
          <w:sz w:val="24"/>
        </w:rPr>
      </w:pPr>
      <w:r>
        <w:rPr>
          <w:rFonts w:hint="eastAsia" w:ascii="宋体" w:hAnsi="宋体" w:cs="宋体"/>
          <w:b/>
          <w:bCs/>
          <w:color w:val="auto"/>
          <w:sz w:val="24"/>
        </w:rPr>
        <w:t xml:space="preserve">4.法定代表人授权委托书原件和委托代理人身份证正、反面复印件；（附件四） [委托代理时必须提供]； </w:t>
      </w:r>
    </w:p>
    <w:p>
      <w:pPr>
        <w:spacing w:line="360" w:lineRule="auto"/>
        <w:rPr>
          <w:rFonts w:ascii="宋体" w:hAnsi="宋体" w:cs="宋体"/>
          <w:color w:val="auto"/>
          <w:sz w:val="24"/>
        </w:rPr>
      </w:pPr>
      <w:r>
        <w:rPr>
          <w:rFonts w:hint="eastAsia" w:ascii="宋体" w:hAnsi="宋体" w:cs="宋体"/>
          <w:b/>
          <w:bCs/>
          <w:color w:val="auto"/>
          <w:sz w:val="24"/>
        </w:rPr>
        <w:t>5.有效的主体资格证明文件复印件（附件五）：</w:t>
      </w:r>
    </w:p>
    <w:p>
      <w:pPr>
        <w:spacing w:line="360" w:lineRule="auto"/>
        <w:rPr>
          <w:rFonts w:ascii="宋体" w:hAnsi="宋体" w:cs="宋体"/>
          <w:color w:val="auto"/>
          <w:sz w:val="24"/>
        </w:rPr>
      </w:pPr>
      <w:r>
        <w:rPr>
          <w:rFonts w:hint="eastAsia" w:ascii="宋体" w:hAnsi="宋体" w:cs="宋体"/>
          <w:color w:val="auto"/>
          <w:sz w:val="24"/>
        </w:rPr>
        <w:t xml:space="preserve">①供应商有效的“主体资格证明文件”复印件（如营业执照、事业单位法人证书、执业许可证、自然人身份证等）；[必须提供] </w:t>
      </w:r>
    </w:p>
    <w:p>
      <w:pPr>
        <w:spacing w:line="360" w:lineRule="auto"/>
        <w:rPr>
          <w:rFonts w:ascii="宋体" w:hAnsi="宋体" w:cs="宋体"/>
          <w:b/>
          <w:bCs/>
          <w:color w:val="auto"/>
          <w:sz w:val="24"/>
        </w:rPr>
      </w:pPr>
      <w:r>
        <w:rPr>
          <w:rFonts w:hint="eastAsia" w:ascii="宋体" w:hAnsi="宋体" w:cs="宋体"/>
          <w:color w:val="auto"/>
          <w:sz w:val="24"/>
        </w:rPr>
        <w:t>②本项目的特定资格要求:</w:t>
      </w:r>
      <w:r>
        <w:rPr>
          <w:rFonts w:hint="eastAsia" w:ascii="宋体" w:hAnsi="宋体" w:cs="宋体"/>
          <w:b/>
          <w:bCs/>
          <w:color w:val="auto"/>
          <w:sz w:val="24"/>
        </w:rPr>
        <w:t>[如有要求，必须提供]</w:t>
      </w:r>
    </w:p>
    <w:p>
      <w:pPr>
        <w:spacing w:line="360" w:lineRule="auto"/>
        <w:rPr>
          <w:rFonts w:ascii="宋体" w:hAnsi="宋体" w:cs="宋体"/>
          <w:b/>
          <w:bCs/>
          <w:color w:val="auto"/>
          <w:sz w:val="24"/>
        </w:rPr>
      </w:pPr>
      <w:r>
        <w:rPr>
          <w:rFonts w:hint="eastAsia" w:ascii="宋体" w:hAnsi="宋体" w:cs="宋体"/>
          <w:b/>
          <w:bCs/>
          <w:color w:val="auto"/>
          <w:sz w:val="24"/>
        </w:rPr>
        <w:t>6.供应商信用证明材料：（附件六）</w:t>
      </w:r>
    </w:p>
    <w:p>
      <w:pPr>
        <w:spacing w:line="360" w:lineRule="auto"/>
        <w:rPr>
          <w:rFonts w:ascii="宋体" w:hAnsi="宋体" w:cs="宋体"/>
          <w:color w:val="auto"/>
          <w:sz w:val="24"/>
        </w:rPr>
      </w:pPr>
      <w:r>
        <w:rPr>
          <w:rFonts w:hint="eastAsia" w:ascii="宋体" w:hAnsi="宋体" w:cs="宋体"/>
          <w:color w:val="auto"/>
          <w:sz w:val="24"/>
        </w:rPr>
        <w:t>①参加采购活动前三年内在经营活动中没有重大违法记录和不良信用记录的书面声明；[格式自拟，必须提供]</w:t>
      </w:r>
    </w:p>
    <w:p>
      <w:pPr>
        <w:spacing w:line="360" w:lineRule="auto"/>
        <w:rPr>
          <w:rFonts w:ascii="宋体" w:hAnsi="宋体" w:cs="宋体"/>
          <w:color w:val="auto"/>
          <w:sz w:val="24"/>
        </w:rPr>
      </w:pPr>
      <w:r>
        <w:rPr>
          <w:rFonts w:hint="eastAsia" w:ascii="宋体" w:hAnsi="宋体" w:cs="宋体"/>
          <w:color w:val="auto"/>
          <w:sz w:val="24"/>
        </w:rPr>
        <w:t xml:space="preserve">②在“信用中国”网站(www.creditchina.gov.cn)未被列入失信被执行人、重大税收违法失信主体、企业经营异常名录的查询记录截图复印件加盖公章；[必须提供] </w:t>
      </w:r>
    </w:p>
    <w:p>
      <w:pPr>
        <w:spacing w:line="360" w:lineRule="auto"/>
        <w:rPr>
          <w:rFonts w:ascii="宋体" w:hAnsi="宋体" w:cs="宋体"/>
          <w:color w:val="auto"/>
          <w:sz w:val="24"/>
        </w:rPr>
      </w:pPr>
      <w:r>
        <w:rPr>
          <w:rFonts w:hint="eastAsia" w:ascii="宋体" w:hAnsi="宋体" w:cs="宋体"/>
          <w:color w:val="auto"/>
          <w:sz w:val="24"/>
        </w:rPr>
        <w:t xml:space="preserve">③在中国政府采购网（http://www.ccgp.gov.cn/）未纳入政府采购严重违法失信行为记录名单查询记录截图复印件加盖公章；[必须提供] </w:t>
      </w:r>
    </w:p>
    <w:p>
      <w:pPr>
        <w:spacing w:line="360" w:lineRule="auto"/>
        <w:rPr>
          <w:rFonts w:ascii="宋体" w:hAnsi="宋体" w:cs="宋体"/>
          <w:color w:val="auto"/>
          <w:sz w:val="24"/>
        </w:rPr>
      </w:pPr>
      <w:r>
        <w:rPr>
          <w:rFonts w:hint="eastAsia" w:ascii="宋体" w:hAnsi="宋体" w:cs="宋体"/>
          <w:color w:val="auto"/>
          <w:sz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ascii="宋体" w:hAnsi="宋体" w:cs="宋体"/>
          <w:b/>
          <w:bCs/>
          <w:color w:val="auto"/>
          <w:sz w:val="24"/>
        </w:rPr>
      </w:pPr>
      <w:r>
        <w:rPr>
          <w:rFonts w:hint="eastAsia" w:ascii="宋体" w:hAnsi="宋体" w:cs="宋体"/>
          <w:b/>
          <w:bCs/>
          <w:color w:val="auto"/>
          <w:sz w:val="24"/>
        </w:rPr>
        <w:t>7.其他报价供应商认为需要提供的材料</w:t>
      </w:r>
    </w:p>
    <w:p>
      <w:pPr>
        <w:spacing w:line="360" w:lineRule="auto"/>
        <w:rPr>
          <w:rFonts w:ascii="宋体" w:hAnsi="宋体" w:cs="宋体"/>
          <w:color w:val="auto"/>
          <w:sz w:val="24"/>
          <w:highlight w:val="yellow"/>
        </w:rPr>
      </w:pPr>
      <w:r>
        <w:rPr>
          <w:rFonts w:hint="eastAsia" w:ascii="宋体" w:hAnsi="宋体" w:cs="宋体"/>
          <w:color w:val="auto"/>
          <w:sz w:val="24"/>
          <w:highlight w:val="yellow"/>
        </w:rPr>
        <w:t>注：（未提供格式模板的资料由供应商自拟）</w:t>
      </w:r>
    </w:p>
    <w:p>
      <w:pPr>
        <w:spacing w:line="360" w:lineRule="exact"/>
        <w:ind w:right="960"/>
        <w:rPr>
          <w:rFonts w:ascii="宋体" w:hAnsi="宋体" w:cs="宋体"/>
          <w:b/>
          <w:sz w:val="32"/>
          <w:szCs w:val="32"/>
        </w:rPr>
      </w:pPr>
      <w:r>
        <w:rPr>
          <w:rFonts w:hint="eastAsia" w:ascii="宋体" w:hAnsi="宋体" w:cs="宋体"/>
          <w:b/>
          <w:sz w:val="32"/>
          <w:szCs w:val="32"/>
        </w:rPr>
        <w:t>1、报价表</w:t>
      </w:r>
    </w:p>
    <w:p>
      <w:pPr>
        <w:spacing w:line="360" w:lineRule="exact"/>
        <w:ind w:right="960"/>
        <w:rPr>
          <w:rFonts w:ascii="宋体" w:hAnsi="宋体" w:cs="宋体"/>
          <w:b/>
          <w:sz w:val="32"/>
          <w:szCs w:val="32"/>
        </w:rPr>
      </w:pPr>
    </w:p>
    <w:p>
      <w:pPr>
        <w:spacing w:line="360" w:lineRule="auto"/>
        <w:jc w:val="center"/>
        <w:rPr>
          <w:rFonts w:ascii="宋体" w:hAnsi="宋体" w:cs="宋体"/>
          <w:b/>
          <w:sz w:val="28"/>
          <w:szCs w:val="30"/>
        </w:rPr>
      </w:pPr>
      <w:r>
        <w:rPr>
          <w:rFonts w:hint="eastAsia" w:ascii="宋体" w:hAnsi="宋体" w:cs="宋体"/>
          <w:b/>
          <w:sz w:val="28"/>
          <w:szCs w:val="30"/>
        </w:rPr>
        <w:t xml:space="preserve"> 2023年“暖冬礼包”采购项目采购报价表</w:t>
      </w:r>
    </w:p>
    <w:p>
      <w:pPr>
        <w:spacing w:line="300" w:lineRule="auto"/>
        <w:rPr>
          <w:rFonts w:ascii="宋体" w:hAnsi="宋体" w:cs="宋体"/>
          <w:szCs w:val="21"/>
          <w:u w:val="single"/>
        </w:rPr>
      </w:pPr>
      <w:r>
        <w:rPr>
          <w:rFonts w:hint="eastAsia" w:ascii="宋体" w:hAnsi="宋体" w:cs="宋体"/>
          <w:szCs w:val="21"/>
        </w:rPr>
        <w:t>采购项目名称:</w:t>
      </w:r>
      <w:r>
        <w:rPr>
          <w:rFonts w:hint="eastAsia" w:ascii="宋体" w:hAnsi="宋体" w:cs="宋体"/>
          <w:szCs w:val="21"/>
          <w:u w:val="single"/>
        </w:rPr>
        <w:t xml:space="preserve"> 2023年“暖冬礼包”采购项目  </w:t>
      </w:r>
    </w:p>
    <w:p>
      <w:pPr>
        <w:pStyle w:val="2"/>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00"/>
        <w:gridCol w:w="2520"/>
        <w:gridCol w:w="735"/>
        <w:gridCol w:w="1155"/>
        <w:gridCol w:w="157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630" w:type="dxa"/>
            <w:vAlign w:val="center"/>
          </w:tcPr>
          <w:p>
            <w:pPr>
              <w:pStyle w:val="11"/>
              <w:jc w:val="center"/>
              <w:rPr>
                <w:rFonts w:hAnsi="宋体"/>
                <w:spacing w:val="-20"/>
              </w:rPr>
            </w:pPr>
            <w:r>
              <w:rPr>
                <w:rFonts w:hint="eastAsia" w:hAnsi="宋体"/>
                <w:spacing w:val="-20"/>
              </w:rPr>
              <w:t>序号</w:t>
            </w:r>
          </w:p>
        </w:tc>
        <w:tc>
          <w:tcPr>
            <w:tcW w:w="2100" w:type="dxa"/>
            <w:vAlign w:val="center"/>
          </w:tcPr>
          <w:p>
            <w:pPr>
              <w:pStyle w:val="11"/>
              <w:jc w:val="center"/>
              <w:rPr>
                <w:rFonts w:hAnsi="宋体"/>
                <w:spacing w:val="-20"/>
              </w:rPr>
            </w:pPr>
            <w:r>
              <w:rPr>
                <w:rFonts w:hint="eastAsia" w:hAnsi="宋体"/>
                <w:spacing w:val="-20"/>
              </w:rPr>
              <w:t>采购内容</w:t>
            </w:r>
          </w:p>
        </w:tc>
        <w:tc>
          <w:tcPr>
            <w:tcW w:w="2520" w:type="dxa"/>
            <w:vAlign w:val="center"/>
          </w:tcPr>
          <w:p>
            <w:pPr>
              <w:pStyle w:val="11"/>
              <w:jc w:val="center"/>
              <w:rPr>
                <w:rFonts w:hAnsi="宋体"/>
                <w:spacing w:val="-20"/>
              </w:rPr>
            </w:pPr>
            <w:r>
              <w:rPr>
                <w:rFonts w:hint="eastAsia"/>
              </w:rPr>
              <w:t>项目要求(或技术参数需求)</w:t>
            </w:r>
          </w:p>
        </w:tc>
        <w:tc>
          <w:tcPr>
            <w:tcW w:w="735" w:type="dxa"/>
            <w:vAlign w:val="center"/>
          </w:tcPr>
          <w:p>
            <w:pPr>
              <w:pStyle w:val="11"/>
              <w:jc w:val="center"/>
              <w:rPr>
                <w:rFonts w:hAnsi="宋体"/>
                <w:spacing w:val="-20"/>
              </w:rPr>
            </w:pPr>
            <w:r>
              <w:rPr>
                <w:rFonts w:hint="eastAsia" w:hAnsi="宋体"/>
                <w:spacing w:val="-20"/>
              </w:rPr>
              <w:t>数量</w:t>
            </w:r>
          </w:p>
          <w:p>
            <w:pPr>
              <w:pStyle w:val="11"/>
              <w:jc w:val="center"/>
              <w:rPr>
                <w:rFonts w:hAnsi="宋体"/>
                <w:spacing w:val="-20"/>
              </w:rPr>
            </w:pPr>
            <w:r>
              <w:rPr>
                <w:rFonts w:hint="eastAsia" w:hAnsi="宋体"/>
                <w:spacing w:val="-20"/>
              </w:rPr>
              <w:t>①</w:t>
            </w:r>
          </w:p>
        </w:tc>
        <w:tc>
          <w:tcPr>
            <w:tcW w:w="1155" w:type="dxa"/>
            <w:vAlign w:val="center"/>
          </w:tcPr>
          <w:p>
            <w:pPr>
              <w:pStyle w:val="11"/>
              <w:jc w:val="center"/>
              <w:rPr>
                <w:rFonts w:hAnsi="宋体"/>
              </w:rPr>
            </w:pPr>
            <w:r>
              <w:rPr>
                <w:rFonts w:hint="eastAsia" w:hAnsi="宋体"/>
              </w:rPr>
              <w:t>单价(元)</w:t>
            </w:r>
          </w:p>
          <w:p>
            <w:pPr>
              <w:pStyle w:val="11"/>
              <w:jc w:val="center"/>
              <w:rPr>
                <w:rFonts w:hAnsi="宋体"/>
              </w:rPr>
            </w:pPr>
            <w:r>
              <w:rPr>
                <w:rFonts w:hint="eastAsia" w:hAnsi="宋体"/>
              </w:rPr>
              <w:t>②</w:t>
            </w:r>
          </w:p>
        </w:tc>
        <w:tc>
          <w:tcPr>
            <w:tcW w:w="1575" w:type="dxa"/>
            <w:vAlign w:val="center"/>
          </w:tcPr>
          <w:p>
            <w:pPr>
              <w:pStyle w:val="11"/>
              <w:jc w:val="center"/>
              <w:rPr>
                <w:rFonts w:hAnsi="宋体"/>
              </w:rPr>
            </w:pPr>
            <w:r>
              <w:rPr>
                <w:rFonts w:hint="eastAsia" w:hAnsi="宋体"/>
              </w:rPr>
              <w:t>单项合价（元）</w:t>
            </w:r>
          </w:p>
          <w:p>
            <w:pPr>
              <w:pStyle w:val="11"/>
              <w:jc w:val="center"/>
              <w:rPr>
                <w:rFonts w:hAnsi="宋体"/>
              </w:rPr>
            </w:pPr>
            <w:r>
              <w:rPr>
                <w:rFonts w:hint="eastAsia" w:hAnsi="宋体"/>
              </w:rPr>
              <w:t>③＝①×②</w:t>
            </w:r>
          </w:p>
        </w:tc>
        <w:tc>
          <w:tcPr>
            <w:tcW w:w="1005" w:type="dxa"/>
            <w:vAlign w:val="center"/>
          </w:tcPr>
          <w:p>
            <w:pPr>
              <w:pStyle w:val="11"/>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0" w:type="dxa"/>
            <w:vAlign w:val="center"/>
          </w:tcPr>
          <w:p>
            <w:pPr>
              <w:jc w:val="center"/>
              <w:rPr>
                <w:rFonts w:ascii="宋体" w:hAnsi="宋体"/>
                <w:szCs w:val="21"/>
              </w:rPr>
            </w:pPr>
            <w:r>
              <w:rPr>
                <w:rFonts w:hint="eastAsia" w:ascii="宋体" w:hAnsi="宋体"/>
                <w:szCs w:val="21"/>
              </w:rPr>
              <w:t>1</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8" w:hRule="atLeast"/>
        </w:trPr>
        <w:tc>
          <w:tcPr>
            <w:tcW w:w="630" w:type="dxa"/>
            <w:vAlign w:val="center"/>
          </w:tcPr>
          <w:p>
            <w:pPr>
              <w:jc w:val="center"/>
              <w:rPr>
                <w:rFonts w:ascii="宋体" w:hAnsi="宋体"/>
                <w:szCs w:val="21"/>
              </w:rPr>
            </w:pPr>
            <w:r>
              <w:rPr>
                <w:rFonts w:hint="eastAsia" w:ascii="宋体" w:hAnsi="宋体"/>
                <w:szCs w:val="21"/>
              </w:rPr>
              <w:t>2</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30" w:type="dxa"/>
            <w:vAlign w:val="center"/>
          </w:tcPr>
          <w:p>
            <w:pPr>
              <w:jc w:val="center"/>
              <w:rPr>
                <w:rFonts w:ascii="宋体" w:hAnsi="宋体"/>
                <w:szCs w:val="21"/>
              </w:rPr>
            </w:pPr>
            <w:r>
              <w:rPr>
                <w:rFonts w:ascii="宋体" w:hAnsi="宋体"/>
                <w:szCs w:val="21"/>
              </w:rPr>
              <w:t>…</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2730" w:type="dxa"/>
            <w:gridSpan w:val="2"/>
            <w:vAlign w:val="center"/>
          </w:tcPr>
          <w:p>
            <w:pPr>
              <w:jc w:val="center"/>
              <w:rPr>
                <w:rFonts w:ascii="宋体" w:hAnsi="宋体"/>
                <w:szCs w:val="21"/>
              </w:rPr>
            </w:pPr>
            <w:r>
              <w:rPr>
                <w:rFonts w:hint="eastAsia" w:ascii="宋体" w:hAnsi="宋体"/>
                <w:szCs w:val="21"/>
              </w:rPr>
              <w:t>合计金额：</w:t>
            </w:r>
          </w:p>
        </w:tc>
        <w:tc>
          <w:tcPr>
            <w:tcW w:w="6990" w:type="dxa"/>
            <w:gridSpan w:val="5"/>
            <w:vAlign w:val="center"/>
          </w:tcPr>
          <w:p>
            <w:pPr>
              <w:pStyle w:val="11"/>
              <w:rPr>
                <w:rFonts w:hAnsi="宋体"/>
                <w:spacing w:val="-6"/>
              </w:rPr>
            </w:pPr>
          </w:p>
        </w:tc>
      </w:tr>
    </w:tbl>
    <w:p>
      <w:pPr>
        <w:spacing w:line="500" w:lineRule="exact"/>
        <w:rPr>
          <w:rFonts w:ascii="宋体" w:hAnsi="宋体"/>
          <w:szCs w:val="21"/>
        </w:rPr>
      </w:pPr>
      <w:r>
        <w:rPr>
          <w:rFonts w:hint="eastAsia" w:ascii="宋体" w:hAnsi="宋体"/>
          <w:szCs w:val="21"/>
        </w:rPr>
        <w:t>注：1、所有价格均用人民币表示，单位为元，精确到个数位。</w:t>
      </w:r>
    </w:p>
    <w:p>
      <w:pPr>
        <w:numPr>
          <w:ilvl w:val="0"/>
          <w:numId w:val="3"/>
        </w:numPr>
        <w:spacing w:line="500" w:lineRule="exact"/>
        <w:rPr>
          <w:rFonts w:ascii="宋体" w:hAnsi="宋体"/>
          <w:szCs w:val="21"/>
        </w:rPr>
      </w:pPr>
      <w:r>
        <w:rPr>
          <w:rFonts w:hint="eastAsia" w:ascii="宋体" w:hAnsi="宋体"/>
          <w:szCs w:val="21"/>
        </w:rPr>
        <w:t>报价指货物、货物运抵指定交货地点的各种费用和售后服务、税金及其它所有成本、费用的总和。</w:t>
      </w:r>
    </w:p>
    <w:p>
      <w:pPr>
        <w:numPr>
          <w:ilvl w:val="0"/>
          <w:numId w:val="3"/>
        </w:numPr>
        <w:spacing w:line="500" w:lineRule="exact"/>
        <w:rPr>
          <w:rFonts w:ascii="宋体" w:hAnsi="宋体"/>
          <w:b/>
          <w:bCs/>
          <w:szCs w:val="21"/>
        </w:rPr>
      </w:pPr>
      <w:r>
        <w:rPr>
          <w:rFonts w:hint="eastAsia" w:ascii="宋体" w:hAnsi="宋体"/>
          <w:b/>
          <w:bCs/>
          <w:szCs w:val="21"/>
        </w:rPr>
        <w:t>报价合计不能超过预算金额，否则报价无效。</w:t>
      </w:r>
    </w:p>
    <w:p>
      <w:pPr>
        <w:spacing w:line="500" w:lineRule="exact"/>
        <w:ind w:right="1518"/>
        <w:jc w:val="right"/>
        <w:rPr>
          <w:rFonts w:ascii="仿宋" w:hAnsi="仿宋" w:eastAsia="仿宋" w:cs="仿宋"/>
          <w:sz w:val="32"/>
          <w:szCs w:val="32"/>
        </w:rPr>
      </w:pPr>
    </w:p>
    <w:p>
      <w:pPr>
        <w:spacing w:line="480" w:lineRule="auto"/>
        <w:ind w:right="1518" w:firstLine="5320" w:firstLineChars="1900"/>
        <w:rPr>
          <w:rFonts w:ascii="仿宋" w:hAnsi="仿宋" w:eastAsia="仿宋" w:cs="仿宋"/>
          <w:sz w:val="28"/>
          <w:szCs w:val="28"/>
        </w:rPr>
      </w:pPr>
      <w:r>
        <w:rPr>
          <w:rFonts w:hint="eastAsia" w:ascii="仿宋" w:hAnsi="仿宋" w:eastAsia="仿宋" w:cs="仿宋"/>
          <w:sz w:val="28"/>
          <w:szCs w:val="28"/>
        </w:rPr>
        <w:t>供应商（盖章）：</w:t>
      </w:r>
    </w:p>
    <w:p>
      <w:pPr>
        <w:spacing w:line="480" w:lineRule="auto"/>
        <w:ind w:right="1518" w:firstLine="3920" w:firstLineChars="1400"/>
        <w:rPr>
          <w:rFonts w:ascii="仿宋" w:hAnsi="仿宋" w:eastAsia="仿宋" w:cs="仿宋"/>
          <w:sz w:val="28"/>
          <w:szCs w:val="28"/>
        </w:rPr>
      </w:pPr>
      <w:r>
        <w:rPr>
          <w:rFonts w:hint="eastAsia" w:ascii="仿宋" w:hAnsi="仿宋" w:eastAsia="仿宋" w:cs="仿宋"/>
          <w:sz w:val="28"/>
          <w:szCs w:val="28"/>
        </w:rPr>
        <w:t>法人或委托代理人（签字）：</w:t>
      </w:r>
    </w:p>
    <w:p>
      <w:pPr>
        <w:spacing w:line="480" w:lineRule="auto"/>
        <w:ind w:right="1400" w:firstLine="6160" w:firstLineChars="2200"/>
        <w:rPr>
          <w:rFonts w:ascii="仿宋" w:hAnsi="仿宋" w:eastAsia="仿宋" w:cs="仿宋"/>
          <w:kern w:val="0"/>
          <w:sz w:val="28"/>
          <w:szCs w:val="28"/>
        </w:rPr>
      </w:pPr>
      <w:r>
        <w:rPr>
          <w:rFonts w:hint="eastAsia" w:ascii="仿宋" w:hAnsi="仿宋" w:eastAsia="仿宋" w:cs="仿宋"/>
          <w:kern w:val="0"/>
          <w:sz w:val="28"/>
          <w:szCs w:val="28"/>
        </w:rPr>
        <w:t>时    间：</w:t>
      </w:r>
    </w:p>
    <w:p>
      <w:pPr>
        <w:pStyle w:val="2"/>
        <w:ind w:firstLine="6160" w:firstLineChars="2200"/>
        <w:rPr>
          <w:rFonts w:eastAsia="仿宋"/>
        </w:rPr>
      </w:pPr>
      <w:r>
        <w:rPr>
          <w:rFonts w:hint="eastAsia" w:ascii="仿宋" w:hAnsi="仿宋" w:eastAsia="仿宋" w:cs="仿宋"/>
          <w:kern w:val="0"/>
          <w:sz w:val="28"/>
          <w:szCs w:val="28"/>
        </w:rPr>
        <w:t>联系方式：</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00" w:lineRule="auto"/>
        <w:jc w:val="left"/>
        <w:rPr>
          <w:rFonts w:ascii="宋体" w:hAnsi="宋体" w:cs="宋体"/>
          <w:b/>
          <w:sz w:val="32"/>
          <w:szCs w:val="32"/>
        </w:rPr>
      </w:pPr>
      <w:r>
        <w:rPr>
          <w:rFonts w:hint="eastAsia" w:ascii="宋体" w:hAnsi="宋体" w:cs="宋体"/>
          <w:b/>
          <w:sz w:val="36"/>
          <w:szCs w:val="36"/>
        </w:rPr>
        <w:t>2、</w:t>
      </w:r>
      <w:r>
        <w:rPr>
          <w:rFonts w:hint="eastAsia" w:ascii="宋体" w:hAnsi="宋体" w:cs="宋体"/>
          <w:b/>
          <w:sz w:val="32"/>
          <w:szCs w:val="32"/>
        </w:rPr>
        <w:t>商务、服务响应、偏离情况说明表</w:t>
      </w:r>
    </w:p>
    <w:p>
      <w:pPr>
        <w:spacing w:line="300" w:lineRule="auto"/>
        <w:jc w:val="center"/>
        <w:rPr>
          <w:rFonts w:ascii="宋体" w:hAnsi="宋体"/>
          <w:b/>
          <w:color w:val="auto"/>
          <w:sz w:val="32"/>
          <w:szCs w:val="32"/>
        </w:rPr>
      </w:pPr>
      <w:r>
        <w:rPr>
          <w:rFonts w:hint="eastAsia" w:ascii="宋体" w:hAnsi="宋体"/>
          <w:b/>
          <w:color w:val="auto"/>
          <w:sz w:val="32"/>
          <w:szCs w:val="32"/>
        </w:rPr>
        <w:t>商务、服务响应、偏离情况说明表</w:t>
      </w:r>
    </w:p>
    <w:p>
      <w:pPr>
        <w:spacing w:line="300" w:lineRule="auto"/>
        <w:rPr>
          <w:rFonts w:ascii="宋体" w:hAnsi="宋体"/>
          <w:color w:val="auto"/>
          <w:szCs w:val="21"/>
        </w:rPr>
      </w:pPr>
    </w:p>
    <w:p>
      <w:pPr>
        <w:spacing w:line="500" w:lineRule="exact"/>
        <w:rPr>
          <w:rFonts w:ascii="宋体" w:hAnsi="宋体"/>
          <w:color w:val="auto"/>
          <w:szCs w:val="21"/>
          <w:u w:val="single"/>
        </w:rPr>
      </w:pPr>
      <w:r>
        <w:rPr>
          <w:rFonts w:hint="eastAsia" w:ascii="宋体" w:hAnsi="宋体"/>
          <w:color w:val="auto"/>
          <w:szCs w:val="21"/>
        </w:rPr>
        <w:t>采购项目名称:2023年“暖冬礼包”采购项目</w:t>
      </w:r>
    </w:p>
    <w:tbl>
      <w:tblPr>
        <w:tblStyle w:val="20"/>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pPr>
              <w:jc w:val="center"/>
              <w:rPr>
                <w:color w:val="auto"/>
              </w:rPr>
            </w:pPr>
            <w:r>
              <w:rPr>
                <w:rFonts w:hint="eastAsia"/>
                <w:color w:val="auto"/>
              </w:rPr>
              <w:t>序号</w:t>
            </w:r>
          </w:p>
        </w:tc>
        <w:tc>
          <w:tcPr>
            <w:tcW w:w="3013" w:type="dxa"/>
            <w:vAlign w:val="center"/>
          </w:tcPr>
          <w:p>
            <w:pPr>
              <w:jc w:val="center"/>
              <w:rPr>
                <w:color w:val="auto"/>
              </w:rPr>
            </w:pPr>
            <w:r>
              <w:rPr>
                <w:rFonts w:hint="eastAsia"/>
                <w:color w:val="auto"/>
              </w:rPr>
              <w:t>询价文件要求</w:t>
            </w:r>
          </w:p>
        </w:tc>
        <w:tc>
          <w:tcPr>
            <w:tcW w:w="3159" w:type="dxa"/>
            <w:vAlign w:val="center"/>
          </w:tcPr>
          <w:p>
            <w:pPr>
              <w:jc w:val="center"/>
              <w:rPr>
                <w:color w:val="auto"/>
              </w:rPr>
            </w:pPr>
            <w:r>
              <w:rPr>
                <w:rFonts w:hint="eastAsia"/>
                <w:color w:val="auto"/>
              </w:rPr>
              <w:t>响应文件具体响应</w:t>
            </w:r>
          </w:p>
        </w:tc>
        <w:tc>
          <w:tcPr>
            <w:tcW w:w="1571" w:type="dxa"/>
            <w:vAlign w:val="center"/>
          </w:tcPr>
          <w:p>
            <w:pPr>
              <w:jc w:val="center"/>
              <w:rPr>
                <w:color w:val="auto"/>
              </w:rPr>
            </w:pPr>
            <w:r>
              <w:rPr>
                <w:rFonts w:hint="eastAsia"/>
                <w:color w:val="auto"/>
              </w:rPr>
              <w:t>响应/偏离</w:t>
            </w:r>
          </w:p>
        </w:tc>
        <w:tc>
          <w:tcPr>
            <w:tcW w:w="1460" w:type="dxa"/>
            <w:vAlign w:val="center"/>
          </w:tcPr>
          <w:p>
            <w:pPr>
              <w:jc w:val="center"/>
              <w:rPr>
                <w:color w:val="auto"/>
              </w:rPr>
            </w:pPr>
            <w:r>
              <w:rPr>
                <w:rFonts w:hint="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r>
              <w:rPr>
                <w:rFonts w:hint="eastAsia"/>
                <w:color w:val="auto"/>
              </w:rPr>
              <w:t>技术/服务部分（采购清单及技术参数）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651" w:type="dxa"/>
            <w:vAlign w:val="center"/>
          </w:tcPr>
          <w:p>
            <w:pPr>
              <w:jc w:val="center"/>
              <w:rPr>
                <w:color w:val="auto"/>
              </w:rPr>
            </w:pPr>
            <w:r>
              <w:rPr>
                <w:rFonts w:hint="eastAsia"/>
                <w:color w:val="auto"/>
              </w:rPr>
              <w:t>1</w:t>
            </w:r>
          </w:p>
        </w:tc>
        <w:tc>
          <w:tcPr>
            <w:tcW w:w="3013" w:type="dxa"/>
            <w:vAlign w:val="center"/>
          </w:tcPr>
          <w:p>
            <w:pPr>
              <w:jc w:val="center"/>
              <w:rPr>
                <w:rFonts w:ascii="宋体" w:hAnsi="宋体"/>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2</w:t>
            </w:r>
          </w:p>
        </w:tc>
        <w:tc>
          <w:tcPr>
            <w:tcW w:w="3013" w:type="dxa"/>
            <w:vAlign w:val="center"/>
          </w:tcPr>
          <w:p>
            <w:pPr>
              <w:tabs>
                <w:tab w:val="left" w:pos="180"/>
                <w:tab w:val="left" w:pos="1620"/>
              </w:tabs>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3</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4</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5</w:t>
            </w:r>
          </w:p>
        </w:tc>
        <w:tc>
          <w:tcPr>
            <w:tcW w:w="3013" w:type="dxa"/>
            <w:vAlign w:val="center"/>
          </w:tcPr>
          <w:p>
            <w:pPr>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6</w:t>
            </w:r>
          </w:p>
        </w:tc>
        <w:tc>
          <w:tcPr>
            <w:tcW w:w="3013" w:type="dxa"/>
            <w:vAlign w:val="center"/>
          </w:tcPr>
          <w:p>
            <w:pPr>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w:t>
            </w:r>
          </w:p>
        </w:tc>
        <w:tc>
          <w:tcPr>
            <w:tcW w:w="3013" w:type="dxa"/>
            <w:vAlign w:val="center"/>
          </w:tcPr>
          <w:p>
            <w:pPr>
              <w:jc w:val="center"/>
              <w:rPr>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bookmarkStart w:id="9" w:name="_Toc476258666"/>
            <w:bookmarkStart w:id="10" w:name="_Toc476258667"/>
            <w:r>
              <w:rPr>
                <w:rFonts w:hint="eastAsia"/>
                <w:color w:val="auto"/>
              </w:rPr>
              <w:t>商务部分</w:t>
            </w:r>
            <w:bookmarkEnd w:id="9"/>
            <w:r>
              <w:rPr>
                <w:rFonts w:hint="eastAsia"/>
                <w:color w:val="auto"/>
              </w:rPr>
              <w:t>（商务要求）</w:t>
            </w:r>
            <w:bookmarkEnd w:id="1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1" w:name="_Toc476258668"/>
            <w:r>
              <w:rPr>
                <w:rFonts w:hint="eastAsia"/>
                <w:color w:val="auto"/>
              </w:rPr>
              <w:t>1</w:t>
            </w:r>
            <w:bookmarkEnd w:id="11"/>
          </w:p>
        </w:tc>
        <w:tc>
          <w:tcPr>
            <w:tcW w:w="3013" w:type="dxa"/>
            <w:vAlign w:val="center"/>
          </w:tcPr>
          <w:p>
            <w:pPr>
              <w:tabs>
                <w:tab w:val="left" w:pos="180"/>
                <w:tab w:val="left" w:pos="1620"/>
              </w:tabs>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2" w:name="_Toc476258669"/>
            <w:r>
              <w:rPr>
                <w:rFonts w:hint="eastAsia"/>
                <w:color w:val="auto"/>
              </w:rPr>
              <w:t>2</w:t>
            </w:r>
            <w:bookmarkEnd w:id="12"/>
          </w:p>
        </w:tc>
        <w:tc>
          <w:tcPr>
            <w:tcW w:w="3013" w:type="dxa"/>
            <w:vAlign w:val="center"/>
          </w:tcPr>
          <w:p>
            <w:pPr>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3" w:name="_Toc476258670"/>
            <w:r>
              <w:rPr>
                <w:rFonts w:hint="eastAsia"/>
                <w:color w:val="auto"/>
              </w:rPr>
              <w:t>3</w:t>
            </w:r>
            <w:bookmarkEnd w:id="13"/>
          </w:p>
        </w:tc>
        <w:tc>
          <w:tcPr>
            <w:tcW w:w="3013" w:type="dxa"/>
            <w:vAlign w:val="center"/>
          </w:tcPr>
          <w:p>
            <w:pPr>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r>
              <w:rPr>
                <w:rFonts w:hint="eastAsia"/>
                <w:color w:val="auto"/>
              </w:rPr>
              <w:t>4</w:t>
            </w:r>
          </w:p>
        </w:tc>
        <w:tc>
          <w:tcPr>
            <w:tcW w:w="3013" w:type="dxa"/>
            <w:vAlign w:val="center"/>
          </w:tcPr>
          <w:p>
            <w:pPr>
              <w:jc w:val="center"/>
              <w:rPr>
                <w:rFonts w:ascii="宋体" w:hAnsi="宋体"/>
                <w:color w:val="auto"/>
                <w:szCs w:val="21"/>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r>
              <w:rPr>
                <w:rFonts w:hint="eastAsia"/>
                <w:color w:val="auto"/>
              </w:rPr>
              <w:t>5</w:t>
            </w:r>
          </w:p>
        </w:tc>
        <w:tc>
          <w:tcPr>
            <w:tcW w:w="3013" w:type="dxa"/>
            <w:vAlign w:val="center"/>
          </w:tcPr>
          <w:p>
            <w:pPr>
              <w:jc w:val="center"/>
              <w:rPr>
                <w:rFonts w:ascii="宋体" w:hAnsi="宋体"/>
                <w:color w:val="auto"/>
                <w:szCs w:val="21"/>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bookmarkStart w:id="14" w:name="_Toc476258671"/>
            <w:r>
              <w:rPr>
                <w:rFonts w:hint="eastAsia"/>
                <w:color w:val="auto"/>
              </w:rPr>
              <w:t>…</w:t>
            </w:r>
            <w:bookmarkEnd w:id="14"/>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bl>
    <w:p>
      <w:pPr>
        <w:adjustRightInd w:val="0"/>
        <w:snapToGrid w:val="0"/>
        <w:spacing w:line="360" w:lineRule="exact"/>
        <w:rPr>
          <w:rFonts w:ascii="宋体" w:hAnsi="宋体"/>
          <w:b/>
          <w:color w:val="auto"/>
          <w:szCs w:val="21"/>
        </w:rPr>
      </w:pPr>
      <w:r>
        <w:rPr>
          <w:rFonts w:hint="eastAsia" w:ascii="宋体" w:hAnsi="宋体"/>
          <w:b/>
          <w:color w:val="auto"/>
          <w:szCs w:val="21"/>
        </w:rPr>
        <w:t>说明：</w:t>
      </w:r>
      <w:r>
        <w:rPr>
          <w:rFonts w:hint="eastAsia" w:hAnsi="宋体"/>
          <w:b/>
          <w:color w:val="auto"/>
        </w:rPr>
        <w:t>1、应写明询价</w:t>
      </w:r>
      <w:r>
        <w:rPr>
          <w:rFonts w:hint="eastAsia" w:ascii="宋体" w:hAnsi="宋体"/>
          <w:b/>
          <w:color w:val="auto"/>
          <w:szCs w:val="21"/>
        </w:rPr>
        <w:t>响应文件对</w:t>
      </w:r>
      <w:r>
        <w:rPr>
          <w:rFonts w:hint="eastAsia"/>
          <w:b/>
          <w:color w:val="auto"/>
        </w:rPr>
        <w:t>商务</w:t>
      </w:r>
      <w:r>
        <w:rPr>
          <w:rFonts w:hint="eastAsia" w:hAnsi="宋体"/>
          <w:b/>
          <w:color w:val="auto"/>
        </w:rPr>
        <w:t>与服务要求的</w:t>
      </w:r>
      <w:r>
        <w:rPr>
          <w:rFonts w:hint="eastAsia" w:ascii="宋体" w:hAnsi="宋体"/>
          <w:b/>
          <w:color w:val="auto"/>
          <w:szCs w:val="21"/>
        </w:rPr>
        <w:t>响应和偏离情况</w:t>
      </w:r>
      <w:r>
        <w:rPr>
          <w:rFonts w:hint="eastAsia"/>
          <w:b/>
          <w:bCs/>
          <w:color w:val="auto"/>
          <w:szCs w:val="21"/>
        </w:rPr>
        <w:t>；</w:t>
      </w:r>
    </w:p>
    <w:p>
      <w:pPr>
        <w:pStyle w:val="11"/>
        <w:spacing w:line="400" w:lineRule="exact"/>
        <w:rPr>
          <w:rFonts w:hAnsi="宋体"/>
          <w:b/>
          <w:color w:val="auto"/>
        </w:rPr>
      </w:pPr>
      <w:r>
        <w:rPr>
          <w:rFonts w:hint="eastAsia" w:hAnsi="宋体"/>
          <w:b/>
          <w:color w:val="auto"/>
        </w:rPr>
        <w:t>2、应对照询价通知书“第二章 采购需求”中采购项目技术规格、参数及要求，逐条说明所提供货物和服务已对询价通知书的商务、服务做出了实质性的响应，并申明商务、技术条文的响应和偏离情况。如果仅注明“符合”、“满足”或简单复制询价通知书的要求，将导致响应文件被拒绝。特别对有具体商务、服务参数要求的，供应商必须提供对应的详细应答。</w:t>
      </w:r>
    </w:p>
    <w:p>
      <w:pPr>
        <w:pStyle w:val="11"/>
        <w:spacing w:line="360" w:lineRule="exact"/>
        <w:rPr>
          <w:rFonts w:hAnsi="宋体"/>
          <w:color w:val="auto"/>
        </w:rPr>
      </w:pPr>
    </w:p>
    <w:p>
      <w:pPr>
        <w:pStyle w:val="11"/>
        <w:spacing w:line="500" w:lineRule="exact"/>
        <w:ind w:firstLine="4200" w:firstLineChars="2000"/>
        <w:rPr>
          <w:rFonts w:hAnsi="宋体"/>
          <w:color w:val="auto"/>
          <w:u w:val="single"/>
        </w:rPr>
      </w:pPr>
      <w:r>
        <w:rPr>
          <w:rFonts w:hint="eastAsia" w:hAnsi="宋体"/>
          <w:color w:val="auto"/>
        </w:rPr>
        <w:t>法定代表人或委托代理人（签字或盖章）:</w:t>
      </w:r>
      <w:r>
        <w:rPr>
          <w:rFonts w:hint="eastAsia" w:hAnsi="宋体"/>
          <w:color w:val="auto"/>
          <w:u w:val="single"/>
        </w:rPr>
        <w:t xml:space="preserve">            </w:t>
      </w:r>
    </w:p>
    <w:p>
      <w:pPr>
        <w:spacing w:line="500" w:lineRule="exact"/>
        <w:ind w:firstLine="4200" w:firstLineChars="2000"/>
        <w:rPr>
          <w:rFonts w:ascii="宋体" w:hAnsi="宋体" w:cs="Courier New"/>
          <w:color w:val="auto"/>
          <w:szCs w:val="21"/>
          <w:u w:val="single"/>
        </w:rPr>
      </w:pPr>
      <w:r>
        <w:rPr>
          <w:rFonts w:hint="eastAsia" w:ascii="宋体" w:hAnsi="宋体" w:cs="Courier New"/>
          <w:color w:val="auto"/>
          <w:szCs w:val="21"/>
        </w:rPr>
        <w:t>供应商名称（盖章）：</w:t>
      </w:r>
      <w:r>
        <w:rPr>
          <w:rFonts w:hint="eastAsia" w:ascii="宋体" w:hAnsi="宋体" w:cs="Courier New"/>
          <w:color w:val="auto"/>
          <w:szCs w:val="21"/>
          <w:u w:val="single"/>
        </w:rPr>
        <w:t xml:space="preserve">                     </w:t>
      </w:r>
    </w:p>
    <w:p>
      <w:pPr>
        <w:spacing w:line="480" w:lineRule="exact"/>
        <w:ind w:firstLine="4620" w:firstLineChars="2200"/>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 xml:space="preserve">日期：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年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月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日 </w:t>
      </w:r>
    </w:p>
    <w:p>
      <w:pPr>
        <w:pStyle w:val="2"/>
        <w:rPr>
          <w:rFonts w:hint="eastAsia" w:asciiTheme="majorEastAsia" w:hAnsiTheme="majorEastAsia" w:eastAsiaTheme="majorEastAsia"/>
          <w:bCs/>
          <w:color w:val="auto"/>
          <w:szCs w:val="21"/>
        </w:rPr>
      </w:pPr>
    </w:p>
    <w:p>
      <w:pPr>
        <w:pStyle w:val="2"/>
        <w:rPr>
          <w:rFonts w:hint="eastAsia" w:asciiTheme="majorEastAsia" w:hAnsiTheme="majorEastAsia" w:eastAsiaTheme="majorEastAsia"/>
          <w:bCs/>
          <w:color w:val="auto"/>
          <w:szCs w:val="21"/>
        </w:rPr>
      </w:pPr>
    </w:p>
    <w:p>
      <w:pPr>
        <w:pStyle w:val="11"/>
        <w:numPr>
          <w:ilvl w:val="-1"/>
          <w:numId w:val="0"/>
        </w:numPr>
        <w:spacing w:line="440" w:lineRule="exact"/>
        <w:jc w:val="both"/>
        <w:rPr>
          <w:rFonts w:hint="eastAsia" w:ascii="宋体" w:hAnsi="宋体" w:cs="宋体"/>
          <w:b/>
          <w:bCs w:val="0"/>
          <w:sz w:val="32"/>
          <w:szCs w:val="32"/>
        </w:rPr>
      </w:pPr>
      <w:r>
        <w:rPr>
          <w:rFonts w:hint="eastAsia" w:hAnsi="宋体" w:cs="宋体"/>
          <w:b/>
          <w:bCs w:val="0"/>
          <w:sz w:val="32"/>
          <w:szCs w:val="32"/>
          <w:lang w:val="en-US" w:eastAsia="zh-CN"/>
        </w:rPr>
        <w:t>3、</w:t>
      </w:r>
      <w:r>
        <w:rPr>
          <w:rFonts w:hint="eastAsia" w:ascii="宋体" w:hAnsi="宋体" w:cs="宋体"/>
          <w:b/>
          <w:bCs w:val="0"/>
          <w:sz w:val="32"/>
          <w:szCs w:val="32"/>
        </w:rPr>
        <w:t>法定代表人身份证正、反面复印件</w:t>
      </w:r>
    </w:p>
    <w:p>
      <w:pPr>
        <w:pStyle w:val="11"/>
        <w:numPr>
          <w:ilvl w:val="-1"/>
          <w:numId w:val="0"/>
        </w:numPr>
        <w:spacing w:line="440" w:lineRule="exact"/>
        <w:jc w:val="both"/>
        <w:rPr>
          <w:rFonts w:hint="eastAsia" w:ascii="宋体" w:hAnsi="宋体" w:eastAsia="宋体" w:cs="宋体"/>
          <w:b/>
          <w:bCs w:val="0"/>
          <w:sz w:val="32"/>
          <w:szCs w:val="32"/>
        </w:rPr>
      </w:pPr>
    </w:p>
    <w:p>
      <w:pPr>
        <w:pStyle w:val="11"/>
        <w:spacing w:line="440" w:lineRule="exact"/>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法定代表人身份证明书（格式）</w:t>
      </w:r>
    </w:p>
    <w:p>
      <w:pPr>
        <w:pStyle w:val="11"/>
        <w:spacing w:line="460" w:lineRule="exact"/>
        <w:ind w:firstLine="542" w:firstLineChars="257"/>
        <w:jc w:val="center"/>
        <w:rPr>
          <w:b/>
          <w:color w:val="auto"/>
        </w:rPr>
      </w:pPr>
    </w:p>
    <w:p>
      <w:pPr>
        <w:spacing w:line="500" w:lineRule="exact"/>
        <w:rPr>
          <w:rFonts w:ascii="仿宋" w:hAnsi="仿宋" w:eastAsia="仿宋" w:cs="仿宋"/>
          <w:color w:val="auto"/>
          <w:szCs w:val="21"/>
        </w:rPr>
      </w:pPr>
      <w:r>
        <w:rPr>
          <w:rFonts w:hint="eastAsia" w:ascii="仿宋" w:hAnsi="仿宋" w:eastAsia="仿宋" w:cs="仿宋"/>
          <w:color w:val="auto"/>
          <w:szCs w:val="21"/>
        </w:rPr>
        <w:t>竞 标 人：</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单位性质：</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成立时间：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pPr>
        <w:spacing w:line="500" w:lineRule="exact"/>
        <w:rPr>
          <w:rFonts w:ascii="仿宋" w:hAnsi="仿宋" w:eastAsia="仿宋" w:cs="仿宋"/>
          <w:color w:val="auto"/>
          <w:szCs w:val="21"/>
        </w:rPr>
      </w:pPr>
      <w:r>
        <w:rPr>
          <w:rFonts w:hint="eastAsia" w:ascii="仿宋" w:hAnsi="仿宋" w:eastAsia="仿宋" w:cs="仿宋"/>
          <w:color w:val="auto"/>
          <w:szCs w:val="21"/>
        </w:rPr>
        <w:t>经营期限：</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姓    名：</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性      别：</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u w:val="single"/>
        </w:rPr>
      </w:pPr>
      <w:r>
        <w:rPr>
          <w:rFonts w:hint="eastAsia" w:ascii="仿宋" w:hAnsi="仿宋" w:eastAsia="仿宋" w:cs="仿宋"/>
          <w:color w:val="auto"/>
          <w:szCs w:val="21"/>
        </w:rPr>
        <w:t>年    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职      务：</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身份证号码：</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系</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（供应商名称）的法定代表人。</w:t>
      </w:r>
    </w:p>
    <w:p>
      <w:pPr>
        <w:pStyle w:val="11"/>
        <w:spacing w:line="460" w:lineRule="exact"/>
        <w:ind w:firstLine="539" w:firstLineChars="257"/>
        <w:rPr>
          <w:rFonts w:ascii="仿宋" w:hAnsi="仿宋" w:eastAsia="仿宋" w:cs="仿宋"/>
          <w:color w:val="auto"/>
        </w:rPr>
      </w:pPr>
      <w:r>
        <w:rPr>
          <w:rFonts w:hint="eastAsia" w:ascii="仿宋" w:hAnsi="仿宋" w:eastAsia="仿宋" w:cs="仿宋"/>
          <w:color w:val="auto"/>
        </w:rPr>
        <w:t>特此证明。</w:t>
      </w:r>
    </w:p>
    <w:p>
      <w:pPr>
        <w:pStyle w:val="11"/>
        <w:spacing w:line="460" w:lineRule="exact"/>
        <w:ind w:firstLine="539" w:firstLineChars="257"/>
        <w:rPr>
          <w:rFonts w:ascii="仿宋" w:hAnsi="仿宋" w:eastAsia="仿宋" w:cs="仿宋"/>
          <w:color w:val="auto"/>
        </w:rPr>
      </w:pPr>
    </w:p>
    <w:p>
      <w:pPr>
        <w:pStyle w:val="11"/>
        <w:spacing w:line="460" w:lineRule="exact"/>
        <w:ind w:firstLine="539" w:firstLineChars="257"/>
        <w:rPr>
          <w:rFonts w:ascii="仿宋" w:hAnsi="仿宋" w:eastAsia="仿宋" w:cs="仿宋"/>
          <w:color w:val="auto"/>
        </w:rPr>
      </w:pPr>
      <w:r>
        <w:rPr>
          <w:rFonts w:hint="eastAsia" w:ascii="仿宋" w:hAnsi="仿宋" w:eastAsia="仿宋" w:cs="仿宋"/>
          <w:color w:val="auto"/>
        </w:rPr>
        <w:t>附：法定代表人有效的身份证正反面复印件，并加盖公章。</w:t>
      </w:r>
    </w:p>
    <w:p>
      <w:pPr>
        <w:pStyle w:val="11"/>
        <w:spacing w:line="460" w:lineRule="exact"/>
        <w:ind w:firstLine="539" w:firstLineChars="257"/>
        <w:rPr>
          <w:rFonts w:ascii="仿宋" w:hAnsi="仿宋" w:eastAsia="仿宋" w:cs="仿宋"/>
          <w:color w:val="auto"/>
        </w:rPr>
      </w:pPr>
    </w:p>
    <w:tbl>
      <w:tblPr>
        <w:tblStyle w:val="20"/>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1"/>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身份证正反面复印件</w:t>
            </w:r>
          </w:p>
          <w:p>
            <w:pPr>
              <w:pStyle w:val="11"/>
              <w:spacing w:before="120" w:line="360" w:lineRule="auto"/>
              <w:ind w:firstLine="420"/>
              <w:rPr>
                <w:rFonts w:hAnsi="宋体"/>
                <w:color w:val="auto"/>
              </w:rPr>
            </w:pPr>
          </w:p>
          <w:p>
            <w:pPr>
              <w:pStyle w:val="11"/>
              <w:spacing w:before="120" w:line="360" w:lineRule="auto"/>
              <w:ind w:firstLine="420"/>
              <w:rPr>
                <w:rFonts w:hAnsi="宋体"/>
                <w:color w:val="auto"/>
              </w:rPr>
            </w:pPr>
          </w:p>
          <w:p>
            <w:pPr>
              <w:pStyle w:val="11"/>
              <w:spacing w:before="120" w:line="360" w:lineRule="auto"/>
              <w:ind w:firstLine="420"/>
              <w:rPr>
                <w:rFonts w:hAnsi="宋体"/>
                <w:color w:val="auto"/>
              </w:rPr>
            </w:pPr>
          </w:p>
          <w:p>
            <w:pPr>
              <w:pStyle w:val="11"/>
              <w:spacing w:before="120" w:line="360" w:lineRule="auto"/>
              <w:ind w:firstLine="420"/>
              <w:rPr>
                <w:rFonts w:hAnsi="宋体"/>
                <w:color w:val="auto"/>
              </w:rPr>
            </w:pPr>
          </w:p>
        </w:tc>
      </w:tr>
    </w:tbl>
    <w:p>
      <w:pPr>
        <w:pStyle w:val="11"/>
        <w:wordWrap w:val="0"/>
        <w:spacing w:line="460" w:lineRule="exact"/>
        <w:ind w:firstLine="539" w:firstLineChars="257"/>
        <w:jc w:val="right"/>
        <w:rPr>
          <w:rFonts w:ascii="仿宋" w:hAnsi="仿宋" w:eastAsia="仿宋" w:cs="仿宋"/>
          <w:color w:val="auto"/>
        </w:rPr>
      </w:pPr>
      <w:r>
        <w:rPr>
          <w:rFonts w:hint="eastAsia" w:ascii="仿宋" w:hAnsi="仿宋" w:eastAsia="仿宋" w:cs="仿宋"/>
          <w:color w:val="auto"/>
        </w:rPr>
        <w:t>供应商：（盖单位公章）</w:t>
      </w:r>
      <w:r>
        <w:rPr>
          <w:rFonts w:hint="eastAsia" w:ascii="仿宋" w:hAnsi="仿宋" w:eastAsia="仿宋" w:cs="仿宋"/>
          <w:color w:val="auto"/>
          <w:u w:val="single"/>
        </w:rPr>
        <w:t xml:space="preserve">                     </w:t>
      </w:r>
    </w:p>
    <w:p>
      <w:pPr>
        <w:pStyle w:val="11"/>
        <w:spacing w:line="460" w:lineRule="exact"/>
        <w:ind w:firstLine="539" w:firstLineChars="257"/>
        <w:rPr>
          <w:rFonts w:ascii="仿宋" w:hAnsi="仿宋" w:eastAsia="仿宋" w:cs="仿宋"/>
          <w:color w:val="auto"/>
        </w:rPr>
      </w:pPr>
    </w:p>
    <w:p>
      <w:pPr>
        <w:pStyle w:val="11"/>
        <w:spacing w:line="460" w:lineRule="exact"/>
        <w:ind w:firstLine="525" w:firstLineChars="250"/>
        <w:jc w:val="right"/>
        <w:rPr>
          <w:rFonts w:ascii="仿宋" w:hAnsi="仿宋" w:eastAsia="仿宋" w:cs="仿宋"/>
          <w:color w:val="auto"/>
        </w:rPr>
      </w:pPr>
      <w:r>
        <w:rPr>
          <w:rFonts w:hint="eastAsia" w:ascii="仿宋" w:hAnsi="仿宋" w:eastAsia="仿宋" w:cs="仿宋"/>
          <w:color w:val="auto"/>
        </w:rPr>
        <w:t>日期：   年    月    日</w:t>
      </w:r>
    </w:p>
    <w:p>
      <w:pPr>
        <w:pStyle w:val="11"/>
        <w:spacing w:line="460" w:lineRule="exact"/>
        <w:rPr>
          <w:color w:val="auto"/>
        </w:rPr>
      </w:pPr>
    </w:p>
    <w:p>
      <w:pPr>
        <w:pStyle w:val="2"/>
        <w:ind w:firstLine="0"/>
        <w:rPr>
          <w:rFonts w:hint="eastAsia" w:asciiTheme="majorEastAsia" w:hAnsiTheme="majorEastAsia" w:eastAsiaTheme="majorEastAsia"/>
          <w:bCs/>
          <w:color w:val="auto"/>
          <w:szCs w:val="21"/>
        </w:rPr>
      </w:pPr>
    </w:p>
    <w:p>
      <w:pPr>
        <w:pStyle w:val="2"/>
        <w:ind w:firstLine="0"/>
        <w:rPr>
          <w:rFonts w:hint="eastAsia" w:asciiTheme="majorEastAsia" w:hAnsiTheme="majorEastAsia" w:eastAsiaTheme="majorEastAsia"/>
          <w:bCs/>
          <w:color w:val="auto"/>
          <w:szCs w:val="21"/>
        </w:rPr>
      </w:pPr>
    </w:p>
    <w:p>
      <w:pPr>
        <w:pStyle w:val="2"/>
        <w:ind w:firstLine="0"/>
        <w:rPr>
          <w:rFonts w:hint="eastAsia" w:asciiTheme="majorEastAsia" w:hAnsiTheme="majorEastAsia" w:eastAsiaTheme="majorEastAsia"/>
          <w:bCs/>
          <w:color w:val="auto"/>
          <w:szCs w:val="21"/>
        </w:rPr>
      </w:pPr>
    </w:p>
    <w:p>
      <w:pPr>
        <w:pStyle w:val="2"/>
        <w:ind w:firstLine="0"/>
        <w:rPr>
          <w:rFonts w:hint="eastAsia" w:ascii="宋体" w:hAnsi="宋体" w:eastAsia="宋体" w:cs="宋体"/>
          <w:b/>
          <w:bCs w:val="0"/>
          <w:sz w:val="32"/>
          <w:szCs w:val="32"/>
        </w:rPr>
      </w:pPr>
      <w:r>
        <w:rPr>
          <w:rFonts w:hint="eastAsia" w:ascii="宋体" w:hAnsi="宋体" w:cs="宋体"/>
          <w:b/>
          <w:bCs w:val="0"/>
          <w:sz w:val="32"/>
          <w:szCs w:val="32"/>
        </w:rPr>
        <w:t>4</w:t>
      </w:r>
      <w:r>
        <w:rPr>
          <w:rFonts w:hint="eastAsia" w:ascii="宋体" w:hAnsi="宋体" w:cs="宋体"/>
          <w:b/>
          <w:bCs w:val="0"/>
          <w:sz w:val="32"/>
          <w:szCs w:val="32"/>
          <w:lang w:eastAsia="zh-CN"/>
        </w:rPr>
        <w:t>、</w:t>
      </w:r>
      <w:r>
        <w:rPr>
          <w:rFonts w:hint="eastAsia" w:ascii="宋体" w:hAnsi="宋体" w:cs="宋体"/>
          <w:b/>
          <w:bCs w:val="0"/>
          <w:sz w:val="32"/>
          <w:szCs w:val="32"/>
        </w:rPr>
        <w:t>法定代表人授权委托书原件和委托代理人身份证正、反面复印件</w:t>
      </w:r>
    </w:p>
    <w:p>
      <w:pPr>
        <w:pStyle w:val="2"/>
        <w:ind w:firstLine="0"/>
        <w:rPr>
          <w:rFonts w:hint="eastAsia" w:asciiTheme="majorEastAsia" w:hAnsiTheme="majorEastAsia" w:eastAsiaTheme="majorEastAsia"/>
          <w:bCs/>
          <w:color w:val="auto"/>
          <w:szCs w:val="21"/>
        </w:rPr>
      </w:pPr>
    </w:p>
    <w:p>
      <w:pPr>
        <w:pStyle w:val="2"/>
        <w:ind w:firstLine="0"/>
        <w:rPr>
          <w:rFonts w:hint="eastAsia" w:asciiTheme="majorEastAsia" w:hAnsiTheme="majorEastAsia" w:eastAsiaTheme="majorEastAsia"/>
          <w:bCs/>
          <w:color w:val="auto"/>
          <w:szCs w:val="21"/>
        </w:rPr>
      </w:pPr>
    </w:p>
    <w:p>
      <w:pPr>
        <w:adjustRightInd w:val="0"/>
        <w:snapToGrid w:val="0"/>
        <w:spacing w:line="300" w:lineRule="auto"/>
        <w:jc w:val="center"/>
        <w:rPr>
          <w:rFonts w:ascii="宋体" w:hAnsi="宋体"/>
          <w:b/>
          <w:color w:val="auto"/>
          <w:sz w:val="32"/>
          <w:szCs w:val="32"/>
        </w:rPr>
      </w:pPr>
      <w:r>
        <w:rPr>
          <w:rFonts w:hint="eastAsia" w:ascii="宋体" w:hAnsi="宋体"/>
          <w:b/>
          <w:color w:val="auto"/>
          <w:sz w:val="32"/>
          <w:szCs w:val="32"/>
        </w:rPr>
        <w:t>法定代表人授权书</w:t>
      </w:r>
    </w:p>
    <w:p>
      <w:pPr>
        <w:adjustRightInd w:val="0"/>
        <w:snapToGrid w:val="0"/>
        <w:spacing w:line="300" w:lineRule="auto"/>
        <w:rPr>
          <w:rFonts w:ascii="宋体" w:hAnsi="宋体"/>
          <w:color w:val="auto"/>
          <w:szCs w:val="21"/>
          <w:highlight w:val="yellow"/>
        </w:rPr>
      </w:pPr>
    </w:p>
    <w:p>
      <w:pPr>
        <w:snapToGrid w:val="0"/>
        <w:spacing w:before="156" w:beforeLines="50" w:after="50"/>
        <w:rPr>
          <w:rFonts w:ascii="仿宋" w:hAnsi="仿宋" w:eastAsia="仿宋" w:cs="仿宋"/>
          <w:b/>
          <w:bCs/>
          <w:color w:val="auto"/>
          <w:sz w:val="24"/>
          <w:szCs w:val="20"/>
        </w:rPr>
      </w:pPr>
      <w:r>
        <w:rPr>
          <w:rFonts w:hint="eastAsia" w:ascii="仿宋" w:hAnsi="仿宋" w:eastAsia="仿宋" w:cs="仿宋"/>
          <w:bCs/>
          <w:color w:val="auto"/>
          <w:sz w:val="24"/>
        </w:rPr>
        <w:t>致：</w:t>
      </w: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（采购人名称）</w:t>
      </w:r>
      <w:r>
        <w:rPr>
          <w:rFonts w:hint="eastAsia" w:ascii="仿宋" w:hAnsi="仿宋" w:eastAsia="仿宋" w:cs="仿宋"/>
          <w:b/>
          <w:bCs/>
          <w:color w:val="auto"/>
          <w:sz w:val="24"/>
        </w:rPr>
        <w:t xml:space="preserve"> </w:t>
      </w:r>
      <w:r>
        <w:rPr>
          <w:rFonts w:hint="eastAsia" w:ascii="仿宋" w:hAnsi="仿宋" w:eastAsia="仿宋" w:cs="仿宋"/>
          <w:color w:val="auto"/>
          <w:sz w:val="24"/>
        </w:rPr>
        <w:t>：</w:t>
      </w:r>
    </w:p>
    <w:p>
      <w:pPr>
        <w:snapToGrid w:val="0"/>
        <w:spacing w:before="156" w:beforeLines="50" w:after="50"/>
        <w:ind w:firstLine="566" w:firstLineChars="236"/>
        <w:rPr>
          <w:rFonts w:ascii="仿宋" w:hAnsi="仿宋" w:eastAsia="仿宋" w:cs="仿宋"/>
          <w:sz w:val="24"/>
          <w:u w:val="single"/>
        </w:rPr>
      </w:pPr>
      <w:r>
        <w:rPr>
          <w:rFonts w:hint="eastAsia" w:ascii="仿宋" w:hAnsi="仿宋" w:eastAsia="仿宋" w:cs="仿宋"/>
          <w:sz w:val="24"/>
        </w:rPr>
        <w:t xml:space="preserve">我 </w:t>
      </w:r>
      <w:r>
        <w:rPr>
          <w:rFonts w:hint="eastAsia" w:ascii="仿宋" w:hAnsi="仿宋" w:eastAsia="仿宋" w:cs="仿宋"/>
          <w:sz w:val="24"/>
          <w:u w:val="single"/>
        </w:rPr>
        <w:t xml:space="preserve">                </w:t>
      </w:r>
      <w:r>
        <w:rPr>
          <w:rFonts w:hint="eastAsia" w:ascii="仿宋" w:hAnsi="仿宋" w:eastAsia="仿宋" w:cs="仿宋"/>
          <w:sz w:val="24"/>
        </w:rPr>
        <w:t xml:space="preserve">（姓名）系 </w:t>
      </w:r>
      <w:r>
        <w:rPr>
          <w:rFonts w:hint="eastAsia" w:ascii="仿宋" w:hAnsi="仿宋" w:eastAsia="仿宋" w:cs="仿宋"/>
          <w:sz w:val="24"/>
          <w:u w:val="single"/>
        </w:rPr>
        <w:t xml:space="preserve">               </w:t>
      </w:r>
      <w:r>
        <w:rPr>
          <w:rFonts w:hint="eastAsia" w:ascii="仿宋" w:hAnsi="仿宋" w:eastAsia="仿宋" w:cs="仿宋"/>
          <w:sz w:val="24"/>
        </w:rPr>
        <w:t xml:space="preserve">（供应商名称）的法定代表人，现授权委托本单位在职职工 </w:t>
      </w:r>
      <w:r>
        <w:rPr>
          <w:rFonts w:hint="eastAsia" w:ascii="仿宋" w:hAnsi="仿宋" w:eastAsia="仿宋" w:cs="仿宋"/>
          <w:sz w:val="24"/>
          <w:u w:val="single"/>
        </w:rPr>
        <w:t xml:space="preserve">            </w:t>
      </w:r>
      <w:r>
        <w:rPr>
          <w:rFonts w:hint="eastAsia" w:ascii="仿宋" w:hAnsi="仿宋" w:eastAsia="仿宋" w:cs="仿宋"/>
          <w:sz w:val="24"/>
        </w:rPr>
        <w:t>（姓名）以我方的名义参加</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sz w:val="24"/>
          <w:szCs w:val="20"/>
        </w:rPr>
      </w:pPr>
      <w:r>
        <w:rPr>
          <w:rFonts w:hint="eastAsia" w:ascii="仿宋" w:hAnsi="仿宋" w:eastAsia="仿宋" w:cs="仿宋"/>
          <w:sz w:val="24"/>
        </w:rPr>
        <w:t xml:space="preserve">    我方对被授权人的签字事项负全部责任。</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u w:val="single"/>
        </w:rPr>
        <w:t>在撤销授权的书面通知以前，本授权书一直有效。</w:t>
      </w:r>
      <w:r>
        <w:rPr>
          <w:rFonts w:hint="eastAsia" w:ascii="仿宋" w:hAnsi="仿宋" w:eastAsia="仿宋" w:cs="仿宋"/>
          <w:sz w:val="24"/>
        </w:rPr>
        <w:t>被授权人在授权书有效期内签署的所有文件不因授权的撤销而失效。</w:t>
      </w:r>
    </w:p>
    <w:p>
      <w:pPr>
        <w:snapToGrid w:val="0"/>
        <w:spacing w:before="156" w:beforeLines="50" w:after="50"/>
        <w:ind w:firstLine="480"/>
        <w:rPr>
          <w:rFonts w:ascii="仿宋" w:hAnsi="仿宋" w:eastAsia="仿宋" w:cs="仿宋"/>
          <w:sz w:val="24"/>
        </w:rPr>
      </w:pPr>
      <w:r>
        <w:rPr>
          <w:rFonts w:hint="eastAsia" w:ascii="仿宋" w:hAnsi="仿宋" w:eastAsia="仿宋" w:cs="仿宋"/>
          <w:sz w:val="24"/>
        </w:rPr>
        <w:t>被授权人无转委托权，特此委托。</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sz w:val="24"/>
          <w:szCs w:val="20"/>
        </w:rPr>
      </w:pPr>
    </w:p>
    <w:p>
      <w:pPr>
        <w:snapToGrid w:val="0"/>
        <w:spacing w:before="156" w:beforeLines="50" w:after="50"/>
        <w:rPr>
          <w:rFonts w:ascii="仿宋" w:hAnsi="仿宋" w:eastAsia="仿宋" w:cs="仿宋"/>
          <w:sz w:val="24"/>
          <w:u w:val="single"/>
        </w:rPr>
      </w:pPr>
      <w:r>
        <w:rPr>
          <w:rFonts w:hint="eastAsia" w:ascii="仿宋" w:hAnsi="仿宋" w:eastAsia="仿宋" w:cs="仿宋"/>
          <w:sz w:val="24"/>
        </w:rPr>
        <w:t>被授权人签字：</w:t>
      </w:r>
      <w:r>
        <w:rPr>
          <w:rFonts w:hint="eastAsia" w:ascii="仿宋" w:hAnsi="仿宋" w:eastAsia="仿宋" w:cs="仿宋"/>
          <w:sz w:val="24"/>
          <w:u w:val="single"/>
        </w:rPr>
        <w:t xml:space="preserve">               </w:t>
      </w: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所在部门职务：</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被授权人身份证号码：</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napToGrid w:val="0"/>
        <w:spacing w:before="156" w:beforeLines="50" w:after="50"/>
        <w:jc w:val="center"/>
        <w:rPr>
          <w:rFonts w:ascii="仿宋" w:hAnsi="仿宋" w:eastAsia="仿宋" w:cs="仿宋"/>
          <w:sz w:val="24"/>
          <w:szCs w:val="20"/>
        </w:rPr>
      </w:pPr>
      <w:r>
        <w:rPr>
          <w:rFonts w:hint="eastAsia" w:ascii="仿宋" w:hAnsi="仿宋" w:eastAsia="仿宋" w:cs="仿宋"/>
          <w:sz w:val="24"/>
        </w:rPr>
        <w:t xml:space="preserve">                                                供应商公章：</w:t>
      </w:r>
    </w:p>
    <w:p>
      <w:pPr>
        <w:autoSpaceDE w:val="0"/>
        <w:autoSpaceDN w:val="0"/>
        <w:spacing w:line="300" w:lineRule="auto"/>
        <w:ind w:left="480" w:hanging="480"/>
        <w:rPr>
          <w:rFonts w:ascii="仿宋" w:hAnsi="仿宋" w:eastAsia="仿宋" w:cs="仿宋"/>
          <w:szCs w:val="21"/>
        </w:rPr>
      </w:pPr>
      <w:r>
        <w:rPr>
          <w:rFonts w:hint="eastAsia" w:ascii="仿宋" w:hAnsi="仿宋" w:eastAsia="仿宋" w:cs="仿宋"/>
          <w:sz w:val="24"/>
        </w:rPr>
        <w:t xml:space="preserve">                                              年    月    日</w:t>
      </w:r>
    </w:p>
    <w:p>
      <w:pPr>
        <w:autoSpaceDE w:val="0"/>
        <w:autoSpaceDN w:val="0"/>
        <w:spacing w:line="300" w:lineRule="auto"/>
        <w:ind w:left="480" w:hanging="480"/>
        <w:rPr>
          <w:rFonts w:ascii="宋体" w:hAnsi="宋体"/>
          <w:szCs w:val="21"/>
          <w:highlight w:val="yellow"/>
        </w:rPr>
      </w:pPr>
    </w:p>
    <w:p>
      <w:pPr>
        <w:autoSpaceDE w:val="0"/>
        <w:autoSpaceDN w:val="0"/>
        <w:spacing w:line="300" w:lineRule="auto"/>
        <w:ind w:left="480" w:hanging="480"/>
        <w:rPr>
          <w:rFonts w:ascii="宋体" w:hAnsi="宋体"/>
          <w:szCs w:val="21"/>
          <w:highlight w:val="yellow"/>
        </w:rPr>
      </w:pPr>
    </w:p>
    <w:tbl>
      <w:tblPr>
        <w:tblStyle w:val="20"/>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1"/>
              <w:spacing w:before="120" w:line="360" w:lineRule="auto"/>
              <w:rPr>
                <w:rFonts w:ascii="仿宋" w:hAnsi="仿宋" w:eastAsia="仿宋" w:cs="仿宋"/>
                <w:b/>
                <w:bCs/>
                <w:sz w:val="24"/>
                <w:szCs w:val="24"/>
              </w:rPr>
            </w:pPr>
            <w:r>
              <w:rPr>
                <w:rFonts w:hint="eastAsia" w:ascii="仿宋" w:hAnsi="仿宋" w:eastAsia="仿宋" w:cs="仿宋"/>
                <w:b/>
                <w:bCs/>
                <w:sz w:val="24"/>
                <w:szCs w:val="24"/>
              </w:rPr>
              <w:t>附法定代表人以及被授权人身份证正反面复印件</w:t>
            </w: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tc>
      </w:tr>
    </w:tbl>
    <w:p>
      <w:pPr>
        <w:wordWrap w:val="0"/>
        <w:spacing w:line="500" w:lineRule="exact"/>
        <w:rPr>
          <w:rFonts w:asciiTheme="majorEastAsia" w:hAnsiTheme="majorEastAsia" w:eastAsiaTheme="majorEastAsia"/>
          <w:sz w:val="28"/>
        </w:rPr>
      </w:pPr>
      <w:r>
        <w:rPr>
          <w:rFonts w:ascii="宋体" w:hAnsi="宋体"/>
          <w:b/>
          <w:sz w:val="24"/>
          <w:highlight w:val="yellow"/>
        </w:rPr>
        <w:br w:type="page"/>
      </w:r>
    </w:p>
    <w:p>
      <w:pPr>
        <w:rPr>
          <w:rFonts w:hint="eastAsia" w:ascii="宋体" w:hAnsi="宋体" w:cs="宋体"/>
          <w:b/>
          <w:bCs/>
          <w:sz w:val="32"/>
          <w:szCs w:val="32"/>
        </w:rPr>
      </w:pPr>
      <w:r>
        <w:rPr>
          <w:rFonts w:hint="eastAsia" w:ascii="宋体" w:hAnsi="宋体" w:cs="宋体"/>
          <w:b/>
          <w:bCs w:val="0"/>
          <w:sz w:val="32"/>
          <w:szCs w:val="32"/>
        </w:rPr>
        <w:t>5</w:t>
      </w:r>
      <w:r>
        <w:rPr>
          <w:rFonts w:hint="eastAsia" w:ascii="宋体" w:hAnsi="宋体" w:cs="宋体"/>
          <w:b/>
          <w:bCs w:val="0"/>
          <w:sz w:val="32"/>
          <w:szCs w:val="32"/>
          <w:lang w:eastAsia="zh-CN"/>
        </w:rPr>
        <w:t>、</w:t>
      </w:r>
      <w:r>
        <w:rPr>
          <w:rFonts w:hint="eastAsia" w:ascii="宋体" w:hAnsi="宋体" w:cs="宋体"/>
          <w:b/>
          <w:bCs w:val="0"/>
          <w:sz w:val="32"/>
          <w:szCs w:val="32"/>
        </w:rPr>
        <w:t>有效的主体资格证明文件复印件</w:t>
      </w:r>
    </w:p>
    <w:p>
      <w:pPr>
        <w:rPr>
          <w:rFonts w:ascii="宋体" w:hAnsi="宋体" w:cs="宋体"/>
          <w:sz w:val="32"/>
          <w:szCs w:val="32"/>
        </w:rPr>
      </w:pPr>
      <w:r>
        <w:rPr>
          <w:rFonts w:hint="eastAsia" w:ascii="宋体" w:hAnsi="宋体" w:cs="宋体"/>
          <w:b/>
          <w:bCs/>
          <w:sz w:val="32"/>
          <w:szCs w:val="32"/>
        </w:rPr>
        <w:t>有效的主体资格证明文件复印件：</w:t>
      </w:r>
    </w:p>
    <w:p>
      <w:pPr>
        <w:rPr>
          <w:rFonts w:ascii="宋体" w:hAnsi="宋体" w:cs="宋体"/>
          <w:sz w:val="24"/>
        </w:rPr>
      </w:pPr>
      <w:r>
        <w:rPr>
          <w:rFonts w:hint="eastAsia" w:ascii="宋体" w:hAnsi="宋体" w:cs="宋体"/>
          <w:sz w:val="24"/>
        </w:rPr>
        <w:t xml:space="preserve">①供应商有效的“主体资格证明文件”复印件（如营业执照、事业单位法人证书、执业许可证、自然人身份证等）；[必须提供] </w:t>
      </w:r>
    </w:p>
    <w:p>
      <w:pPr>
        <w:rPr>
          <w:rFonts w:ascii="宋体" w:hAnsi="宋体" w:cs="宋体"/>
          <w:sz w:val="24"/>
        </w:rPr>
      </w:pPr>
      <w:r>
        <w:rPr>
          <w:rFonts w:hint="eastAsia" w:ascii="宋体" w:hAnsi="宋体" w:cs="宋体"/>
          <w:sz w:val="24"/>
        </w:rPr>
        <w:t>②本项目的特定资格要求:[如有要求，必须提供]</w:t>
      </w:r>
    </w:p>
    <w:p>
      <w:pPr>
        <w:jc w:val="left"/>
      </w:pPr>
      <w:r>
        <w:rPr>
          <w:rFonts w:ascii="黑体" w:hAnsi="黑体" w:eastAsia="黑体" w:cs="方正小标宋简体"/>
          <w:sz w:val="32"/>
          <w:szCs w:val="44"/>
        </w:rPr>
        <w:br w:type="page"/>
      </w:r>
      <w:r>
        <w:rPr>
          <w:rFonts w:hint="eastAsia" w:ascii="宋体" w:hAnsi="宋体" w:cs="宋体"/>
          <w:b/>
          <w:bCs w:val="0"/>
          <w:sz w:val="32"/>
          <w:szCs w:val="32"/>
        </w:rPr>
        <w:t>6</w:t>
      </w:r>
      <w:r>
        <w:rPr>
          <w:rFonts w:hint="eastAsia" w:ascii="宋体" w:hAnsi="宋体" w:cs="宋体"/>
          <w:b/>
          <w:bCs w:val="0"/>
          <w:sz w:val="32"/>
          <w:szCs w:val="32"/>
          <w:lang w:eastAsia="zh-CN"/>
        </w:rPr>
        <w:t>、</w:t>
      </w:r>
      <w:r>
        <w:rPr>
          <w:rFonts w:hint="eastAsia" w:ascii="宋体" w:hAnsi="宋体" w:cs="宋体"/>
          <w:b/>
          <w:bCs w:val="0"/>
          <w:sz w:val="32"/>
          <w:szCs w:val="32"/>
        </w:rPr>
        <w:t>供应商信用证明材料：</w:t>
      </w:r>
    </w:p>
    <w:p/>
    <w:p>
      <w:pPr>
        <w:snapToGrid w:val="0"/>
        <w:spacing w:before="50" w:after="156" w:afterLines="50" w:line="360" w:lineRule="auto"/>
        <w:jc w:val="center"/>
        <w:rPr>
          <w:rFonts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rPr>
        <w:t>供应商信用证明材料</w:t>
      </w:r>
    </w:p>
    <w:p>
      <w:pPr>
        <w:pStyle w:val="80"/>
        <w:numPr>
          <w:ilvl w:val="0"/>
          <w:numId w:val="4"/>
        </w:numPr>
        <w:rPr>
          <w:rFonts w:ascii="宋体" w:hAnsi="宋体" w:cs="宋体"/>
          <w:bCs/>
          <w:sz w:val="24"/>
        </w:rPr>
      </w:pPr>
      <w:r>
        <w:rPr>
          <w:rFonts w:hint="eastAsia" w:ascii="宋体" w:hAnsi="宋体" w:cs="宋体"/>
          <w:bCs/>
          <w:sz w:val="24"/>
        </w:rPr>
        <w:t>参加采购活动前三年内在经营活动中没有重大违法记录和不良信用记录的书面声明[格式自拟，必须提供]</w:t>
      </w:r>
    </w:p>
    <w:p>
      <w:pPr>
        <w:pStyle w:val="80"/>
        <w:numPr>
          <w:ilvl w:val="0"/>
          <w:numId w:val="4"/>
        </w:numPr>
        <w:rPr>
          <w:rFonts w:ascii="宋体" w:hAnsi="宋体" w:cs="宋体"/>
          <w:bCs/>
          <w:sz w:val="24"/>
        </w:rPr>
      </w:pPr>
      <w:r>
        <w:rPr>
          <w:rFonts w:hint="eastAsia" w:ascii="宋体" w:hAnsi="宋体" w:cs="宋体"/>
          <w:bCs/>
          <w:sz w:val="24"/>
        </w:rPr>
        <w:t>信用中国网站截图[必须提供]</w:t>
      </w:r>
    </w:p>
    <w:p>
      <w:pPr>
        <w:snapToGrid w:val="0"/>
        <w:spacing w:line="400" w:lineRule="exact"/>
        <w:rPr>
          <w:rFonts w:ascii="黑体" w:hAnsi="黑体" w:eastAsia="黑体" w:cs="方正小标宋简体"/>
          <w:sz w:val="32"/>
          <w:szCs w:val="44"/>
        </w:rPr>
      </w:pPr>
      <w:r>
        <w:rPr>
          <w:rFonts w:hint="eastAsia" w:ascii="宋体" w:hAnsi="宋体" w:cs="宋体"/>
          <w:bCs/>
          <w:sz w:val="24"/>
        </w:rPr>
        <w:t>3.中国政府采购网截图[必须提供]</w:t>
      </w:r>
    </w:p>
    <w:p>
      <w:pPr>
        <w:jc w:val="left"/>
        <w:rPr>
          <w:rFonts w:asciiTheme="majorEastAsia" w:hAnsiTheme="majorEastAsia" w:eastAsiaTheme="majorEastAsia"/>
          <w:b/>
          <w:sz w:val="32"/>
          <w:szCs w:val="32"/>
        </w:rPr>
      </w:pPr>
      <w:r>
        <w:rPr>
          <w:rFonts w:hint="eastAsia" w:asciiTheme="majorEastAsia" w:hAnsiTheme="majorEastAsia" w:eastAsiaTheme="majorEastAsia"/>
          <w:b/>
          <w:sz w:val="32"/>
          <w:szCs w:val="32"/>
        </w:rPr>
        <w:br w:type="page"/>
      </w:r>
    </w:p>
    <w:p>
      <w:pPr>
        <w:pStyle w:val="78"/>
      </w:pPr>
      <w:bookmarkStart w:id="15" w:name="_Toc42077370"/>
      <w:bookmarkStart w:id="16" w:name="_Toc21237"/>
      <w:bookmarkStart w:id="17" w:name="_Toc11337"/>
      <w:r>
        <w:rPr>
          <w:rFonts w:hint="eastAsia"/>
        </w:rPr>
        <w:t>第五章  合同主要条款</w:t>
      </w:r>
      <w:bookmarkEnd w:id="15"/>
      <w:bookmarkEnd w:id="16"/>
      <w:bookmarkEnd w:id="17"/>
    </w:p>
    <w:p>
      <w:pPr>
        <w:spacing w:line="360" w:lineRule="exact"/>
        <w:ind w:right="960"/>
        <w:jc w:val="center"/>
        <w:rPr>
          <w:rFonts w:ascii="宋体" w:hAnsi="宋体" w:cs="宋体"/>
          <w:b/>
          <w:sz w:val="32"/>
          <w:szCs w:val="32"/>
        </w:rPr>
      </w:pPr>
    </w:p>
    <w:p>
      <w:pPr>
        <w:pStyle w:val="5"/>
        <w:jc w:val="center"/>
        <w:rPr>
          <w:rFonts w:ascii="宋体" w:hAnsi="宋体" w:cs="宋体"/>
          <w:sz w:val="28"/>
        </w:rPr>
      </w:pPr>
      <w:bookmarkStart w:id="18" w:name="_Toc27487"/>
      <w:r>
        <w:rPr>
          <w:rFonts w:hint="eastAsia" w:ascii="宋体" w:hAnsi="宋体" w:cs="宋体"/>
          <w:sz w:val="40"/>
        </w:rPr>
        <w:t>2023年“暖冬礼包”采购项目</w:t>
      </w:r>
      <w:bookmarkEnd w:id="18"/>
      <w:bookmarkStart w:id="19" w:name="_Toc2536"/>
      <w:r>
        <w:rPr>
          <w:rFonts w:hint="eastAsia" w:ascii="宋体" w:hAnsi="宋体" w:cs="宋体"/>
          <w:sz w:val="40"/>
        </w:rPr>
        <w:t>采购合同</w:t>
      </w:r>
      <w:bookmarkEnd w:id="19"/>
    </w:p>
    <w:p>
      <w:pPr>
        <w:rPr>
          <w:rFonts w:ascii="宋体" w:hAnsi="宋体" w:cs="宋体"/>
          <w:sz w:val="28"/>
        </w:rPr>
      </w:pPr>
    </w:p>
    <w:p>
      <w:pPr>
        <w:adjustRightInd w:val="0"/>
        <w:snapToGrid w:val="0"/>
        <w:spacing w:line="360" w:lineRule="auto"/>
        <w:rPr>
          <w:rFonts w:ascii="宋体" w:hAnsi="宋体" w:cs="宋体"/>
          <w:sz w:val="28"/>
          <w:szCs w:val="28"/>
        </w:rPr>
      </w:pPr>
      <w:r>
        <w:rPr>
          <w:rFonts w:hint="eastAsia" w:ascii="宋体" w:hAnsi="宋体" w:cs="宋体"/>
          <w:sz w:val="28"/>
          <w:szCs w:val="28"/>
        </w:rPr>
        <w:t>采购人（甲方）：广西工商职业技术学院</w:t>
      </w:r>
    </w:p>
    <w:p>
      <w:pPr>
        <w:pStyle w:val="72"/>
        <w:shd w:val="clear" w:color="auto" w:fill="FFFFFF"/>
        <w:adjustRightInd w:val="0"/>
        <w:snapToGrid w:val="0"/>
        <w:spacing w:before="0" w:beforeAutospacing="0" w:after="0" w:afterAutospacing="0" w:line="360" w:lineRule="auto"/>
        <w:rPr>
          <w:sz w:val="28"/>
          <w:szCs w:val="28"/>
        </w:rPr>
      </w:pPr>
      <w:r>
        <w:rPr>
          <w:rFonts w:hint="eastAsia"/>
          <w:sz w:val="28"/>
          <w:szCs w:val="28"/>
        </w:rPr>
        <w:t>供应商（乙方）：</w:t>
      </w:r>
    </w:p>
    <w:p>
      <w:pPr>
        <w:pStyle w:val="72"/>
        <w:shd w:val="clear" w:color="auto" w:fill="FFFFFF"/>
        <w:adjustRightInd w:val="0"/>
        <w:snapToGrid w:val="0"/>
        <w:spacing w:before="0" w:beforeAutospacing="0" w:after="0" w:afterAutospacing="0" w:line="360" w:lineRule="auto"/>
        <w:ind w:firstLine="560" w:firstLineChars="200"/>
        <w:rPr>
          <w:sz w:val="28"/>
          <w:szCs w:val="28"/>
        </w:rPr>
      </w:pPr>
      <w:r>
        <w:rPr>
          <w:rFonts w:hint="eastAsia"/>
          <w:sz w:val="28"/>
          <w:szCs w:val="28"/>
        </w:rPr>
        <w:t>根据《中华人民共和国政府采购法》、《中华人民共和国民法典》等法律、法规规定，按照询价文件规定条款和乙方响应文件及其承诺，甲乙双方签订此合同，以资共同遵照执行。</w:t>
      </w:r>
    </w:p>
    <w:p>
      <w:pPr>
        <w:pStyle w:val="63"/>
        <w:numPr>
          <w:ilvl w:val="0"/>
          <w:numId w:val="5"/>
        </w:numPr>
        <w:snapToGrid w:val="0"/>
        <w:spacing w:line="360" w:lineRule="auto"/>
        <w:ind w:firstLineChars="0"/>
        <w:outlineLvl w:val="0"/>
        <w:rPr>
          <w:rFonts w:ascii="宋体" w:hAnsi="宋体" w:cs="宋体"/>
          <w:b/>
          <w:sz w:val="28"/>
          <w:szCs w:val="28"/>
        </w:rPr>
      </w:pPr>
      <w:bookmarkStart w:id="20" w:name="_Toc4530"/>
      <w:bookmarkStart w:id="21" w:name="_Toc1711"/>
      <w:r>
        <w:rPr>
          <w:rFonts w:hint="eastAsia" w:ascii="宋体" w:hAnsi="宋体" w:cs="宋体"/>
          <w:b/>
          <w:sz w:val="28"/>
          <w:szCs w:val="28"/>
        </w:rPr>
        <w:t>合同标的</w:t>
      </w:r>
      <w:bookmarkEnd w:id="20"/>
      <w:bookmarkEnd w:id="21"/>
    </w:p>
    <w:p>
      <w:pPr>
        <w:snapToGrid w:val="0"/>
        <w:spacing w:line="360" w:lineRule="auto"/>
        <w:rPr>
          <w:rFonts w:ascii="宋体" w:hAnsi="宋体" w:cs="宋体"/>
          <w:b/>
          <w:sz w:val="28"/>
          <w:szCs w:val="28"/>
        </w:rPr>
      </w:pPr>
      <w:r>
        <w:rPr>
          <w:rFonts w:hint="eastAsia" w:ascii="宋体" w:hAnsi="宋体" w:cs="宋体"/>
          <w:b/>
          <w:sz w:val="28"/>
          <w:szCs w:val="28"/>
        </w:rPr>
        <w:t>1、项目一览表</w:t>
      </w:r>
    </w:p>
    <w:tbl>
      <w:tblPr>
        <w:tblStyle w:val="20"/>
        <w:tblW w:w="9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684"/>
        <w:gridCol w:w="2137"/>
        <w:gridCol w:w="1332"/>
        <w:gridCol w:w="128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序号</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名称</w:t>
            </w: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数量</w:t>
            </w: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单位</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单价（元）</w:t>
            </w:r>
            <w:bookmarkStart w:id="42" w:name="_GoBack"/>
            <w:bookmarkEnd w:id="42"/>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1</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p>
            <w:pPr>
              <w:spacing w:line="360" w:lineRule="auto"/>
              <w:jc w:val="center"/>
              <w:rPr>
                <w:rFonts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2</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3</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88"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kern w:val="0"/>
                <w:sz w:val="28"/>
                <w:szCs w:val="28"/>
              </w:rPr>
            </w:pPr>
            <w:r>
              <w:rPr>
                <w:rFonts w:hint="eastAsia" w:ascii="宋体" w:hAnsi="宋体" w:cs="宋体"/>
                <w:kern w:val="0"/>
                <w:sz w:val="28"/>
                <w:szCs w:val="28"/>
              </w:rPr>
              <w:t xml:space="preserve">人民币合计金额（大写）：         </w:t>
            </w:r>
            <w:r>
              <w:rPr>
                <w:rFonts w:hint="eastAsia" w:ascii="宋体" w:hAnsi="宋体" w:cs="宋体"/>
                <w:kern w:val="0"/>
                <w:sz w:val="28"/>
                <w:szCs w:val="28"/>
                <w:lang w:val="en-US" w:eastAsia="zh-CN"/>
              </w:rPr>
              <w:t xml:space="preserve">     </w:t>
            </w:r>
            <w:r>
              <w:rPr>
                <w:rFonts w:hint="eastAsia" w:ascii="宋体" w:hAnsi="宋体" w:cs="宋体"/>
                <w:kern w:val="0"/>
                <w:sz w:val="28"/>
                <w:szCs w:val="28"/>
              </w:rPr>
              <w:t xml:space="preserve">  元整（￥</w:t>
            </w:r>
            <w:r>
              <w:rPr>
                <w:rFonts w:hint="eastAsia" w:ascii="宋体" w:hAnsi="宋体" w:cs="宋体"/>
                <w:color w:val="FF0000"/>
                <w:kern w:val="0"/>
                <w:sz w:val="28"/>
                <w:szCs w:val="28"/>
              </w:rPr>
              <w:t xml:space="preserve">        </w:t>
            </w:r>
            <w:r>
              <w:rPr>
                <w:rFonts w:hint="eastAsia" w:ascii="宋体" w:hAnsi="宋体" w:cs="宋体"/>
                <w:kern w:val="0"/>
                <w:sz w:val="28"/>
                <w:szCs w:val="28"/>
              </w:rPr>
              <w:t xml:space="preserve">元 ）。 </w:t>
            </w:r>
          </w:p>
        </w:tc>
      </w:tr>
    </w:tbl>
    <w:p>
      <w:pPr>
        <w:snapToGrid w:val="0"/>
        <w:spacing w:line="360" w:lineRule="auto"/>
        <w:rPr>
          <w:rFonts w:ascii="宋体" w:hAnsi="宋体" w:cs="宋体"/>
          <w:kern w:val="0"/>
          <w:sz w:val="28"/>
          <w:szCs w:val="28"/>
        </w:rPr>
      </w:pPr>
      <w:r>
        <w:rPr>
          <w:rFonts w:hint="eastAsia" w:ascii="宋体" w:hAnsi="宋体" w:cs="宋体"/>
          <w:kern w:val="0"/>
          <w:sz w:val="28"/>
          <w:szCs w:val="28"/>
        </w:rPr>
        <w:t>2、合同合计金额包括完成本项目采购要求、人员要求所产生的全部费用。</w:t>
      </w:r>
    </w:p>
    <w:p>
      <w:pPr>
        <w:snapToGrid w:val="0"/>
        <w:spacing w:line="360" w:lineRule="auto"/>
        <w:ind w:firstLine="562" w:firstLineChars="200"/>
        <w:outlineLvl w:val="0"/>
        <w:rPr>
          <w:rFonts w:ascii="宋体" w:hAnsi="宋体" w:cs="宋体"/>
          <w:b/>
          <w:sz w:val="28"/>
          <w:szCs w:val="28"/>
        </w:rPr>
      </w:pPr>
      <w:bookmarkStart w:id="22" w:name="_Toc26828"/>
      <w:bookmarkStart w:id="23" w:name="_Toc1212"/>
      <w:r>
        <w:rPr>
          <w:rFonts w:hint="eastAsia" w:ascii="宋体" w:hAnsi="宋体" w:cs="宋体"/>
          <w:b/>
          <w:sz w:val="28"/>
          <w:szCs w:val="28"/>
        </w:rPr>
        <w:t>二、质量保证</w:t>
      </w:r>
      <w:bookmarkEnd w:id="22"/>
      <w:bookmarkEnd w:id="23"/>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乙方所提供的货物及服务内容必须与响应文件要求及承诺相一致，有国家强制性标准的，还必须符合国家强制性标准的规定，没有国家强制性标准但有其他强制性标准的，必须符合其他强制性标准的规定。</w:t>
      </w:r>
    </w:p>
    <w:p>
      <w:pPr>
        <w:snapToGrid w:val="0"/>
        <w:spacing w:line="360" w:lineRule="auto"/>
        <w:ind w:firstLine="562" w:firstLineChars="200"/>
        <w:outlineLvl w:val="0"/>
        <w:rPr>
          <w:rFonts w:ascii="宋体" w:hAnsi="宋体" w:cs="宋体"/>
          <w:b/>
          <w:sz w:val="28"/>
          <w:szCs w:val="28"/>
        </w:rPr>
      </w:pPr>
      <w:bookmarkStart w:id="24" w:name="_Toc7688"/>
      <w:bookmarkStart w:id="25" w:name="_Toc5878"/>
      <w:r>
        <w:rPr>
          <w:rFonts w:hint="eastAsia" w:ascii="宋体" w:hAnsi="宋体" w:cs="宋体"/>
          <w:b/>
          <w:sz w:val="28"/>
          <w:szCs w:val="28"/>
        </w:rPr>
        <w:t>三、权利保证</w:t>
      </w:r>
      <w:bookmarkEnd w:id="24"/>
      <w:bookmarkEnd w:id="25"/>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1、乙方应保证所提供的货物、服务不会侵犯任何第三方的专利权、商标权、工业设计权等知识产权及其他合法权利，且所有权、处分权等没有受到任何限制。</w:t>
      </w:r>
    </w:p>
    <w:p>
      <w:pPr>
        <w:snapToGrid w:val="0"/>
        <w:spacing w:line="360" w:lineRule="auto"/>
        <w:ind w:firstLine="560" w:firstLineChars="200"/>
        <w:rPr>
          <w:rFonts w:ascii="宋体" w:hAnsi="宋体" w:cs="宋体"/>
          <w:kern w:val="0"/>
          <w:sz w:val="28"/>
          <w:szCs w:val="28"/>
          <w:highlight w:val="yellow"/>
        </w:rPr>
      </w:pPr>
      <w:r>
        <w:rPr>
          <w:rFonts w:hint="eastAsia" w:ascii="宋体" w:hAnsi="宋体" w:cs="宋体"/>
          <w:kern w:val="0"/>
          <w:sz w:val="28"/>
          <w:szCs w:val="28"/>
        </w:rPr>
        <w:t>2、没有甲方事先书面同意，乙方不得将由甲方提供的有关合同或任何合同条文、规格、计划或资料提供给与履行本合同无关的任何其他人。即使向履行本合同有关的人员提供，也应注意保密并限于履行合同的必需范围。乙方的保密义务持续有效，不因为本合同履行终止、解除或者无效而解除。</w:t>
      </w:r>
    </w:p>
    <w:p>
      <w:pPr>
        <w:snapToGrid w:val="0"/>
        <w:spacing w:line="360" w:lineRule="auto"/>
        <w:ind w:firstLine="562" w:firstLineChars="200"/>
        <w:outlineLvl w:val="0"/>
        <w:rPr>
          <w:rFonts w:ascii="宋体" w:hAnsi="宋体" w:cs="宋体"/>
          <w:b/>
          <w:sz w:val="28"/>
          <w:szCs w:val="28"/>
        </w:rPr>
      </w:pPr>
      <w:bookmarkStart w:id="26" w:name="_Toc21924"/>
      <w:bookmarkStart w:id="27" w:name="_Toc14938"/>
      <w:r>
        <w:rPr>
          <w:rFonts w:hint="eastAsia" w:ascii="宋体" w:hAnsi="宋体" w:cs="宋体"/>
          <w:b/>
          <w:sz w:val="28"/>
          <w:szCs w:val="28"/>
        </w:rPr>
        <w:t>四、交付和验收</w:t>
      </w:r>
      <w:bookmarkEnd w:id="26"/>
      <w:bookmarkEnd w:id="27"/>
    </w:p>
    <w:p>
      <w:pPr>
        <w:spacing w:line="360" w:lineRule="auto"/>
        <w:ind w:firstLine="700" w:firstLineChars="250"/>
        <w:rPr>
          <w:rFonts w:ascii="宋体" w:hAnsi="宋体" w:cs="宋体"/>
          <w:color w:val="FF0000"/>
          <w:kern w:val="0"/>
          <w:sz w:val="28"/>
          <w:szCs w:val="28"/>
        </w:rPr>
      </w:pPr>
      <w:r>
        <w:rPr>
          <w:rFonts w:hint="eastAsia" w:ascii="宋体" w:hAnsi="宋体" w:cs="宋体"/>
          <w:color w:val="FF0000"/>
          <w:kern w:val="0"/>
          <w:sz w:val="28"/>
          <w:szCs w:val="28"/>
        </w:rPr>
        <w:t>1、交付时间：签订合同后5个工作日内交货，运抵广西工商职业技术学院鹏飞校区、中尧校区、武鸣校区，具体数量在配送前另行沟通。</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2、交付地点：采购人指定地点。</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3、乙方应按响应文件的承诺向甲方提供相应的货物，并提供所服务内容的相关技术资料。</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4、乙方提供不符合响应文件和本合同规定的货物，甲方有权拒绝接受。</w:t>
      </w:r>
    </w:p>
    <w:p>
      <w:pPr>
        <w:spacing w:line="360" w:lineRule="auto"/>
        <w:ind w:firstLine="700" w:firstLineChars="250"/>
        <w:rPr>
          <w:rFonts w:ascii="宋体" w:hAnsi="宋体" w:cs="宋体"/>
          <w:kern w:val="0"/>
          <w:sz w:val="28"/>
          <w:szCs w:val="28"/>
        </w:rPr>
      </w:pPr>
      <w:r>
        <w:rPr>
          <w:rFonts w:hint="eastAsia" w:ascii="宋体" w:hAnsi="宋体" w:cs="宋体"/>
          <w:kern w:val="0"/>
          <w:sz w:val="28"/>
          <w:szCs w:val="28"/>
        </w:rPr>
        <w:t>5、乙方完成服务后应及时书面通知甲方进行验收，甲方应在收到通知后七个工作日内进行验收，逾期开始不验收的，乙方可视同验收合格。</w:t>
      </w:r>
    </w:p>
    <w:p>
      <w:pPr>
        <w:spacing w:line="360" w:lineRule="auto"/>
        <w:ind w:firstLine="700" w:firstLineChars="250"/>
        <w:rPr>
          <w:rFonts w:ascii="宋体" w:hAnsi="宋体" w:cs="宋体"/>
          <w:kern w:val="0"/>
          <w:sz w:val="28"/>
          <w:szCs w:val="28"/>
        </w:rPr>
      </w:pPr>
      <w:r>
        <w:rPr>
          <w:rFonts w:hint="eastAsia" w:ascii="宋体" w:hAnsi="宋体" w:cs="宋体"/>
          <w:kern w:val="0"/>
          <w:sz w:val="28"/>
          <w:szCs w:val="28"/>
        </w:rPr>
        <w:t>6、甲方在最终验收过程中如发现乙方提供的货物不满足响应文件及本合同规定的，乙方应立即更换货物直至符合甲方要求，否则甲方不予结算。</w:t>
      </w:r>
    </w:p>
    <w:p>
      <w:pPr>
        <w:spacing w:line="360" w:lineRule="auto"/>
        <w:ind w:firstLine="703" w:firstLineChars="250"/>
        <w:outlineLvl w:val="0"/>
        <w:rPr>
          <w:rFonts w:ascii="宋体" w:hAnsi="宋体" w:cs="宋体"/>
          <w:b/>
          <w:sz w:val="28"/>
          <w:szCs w:val="28"/>
        </w:rPr>
      </w:pPr>
      <w:bookmarkStart w:id="28" w:name="_Toc10763"/>
      <w:bookmarkStart w:id="29" w:name="_Toc11892"/>
      <w:r>
        <w:rPr>
          <w:rFonts w:hint="eastAsia" w:ascii="宋体" w:hAnsi="宋体" w:cs="宋体"/>
          <w:b/>
          <w:sz w:val="28"/>
          <w:szCs w:val="28"/>
        </w:rPr>
        <w:t>五、付款方式</w:t>
      </w:r>
      <w:bookmarkEnd w:id="28"/>
      <w:bookmarkEnd w:id="29"/>
    </w:p>
    <w:p>
      <w:pPr>
        <w:spacing w:line="360" w:lineRule="auto"/>
        <w:ind w:firstLine="560" w:firstLineChars="200"/>
        <w:rPr>
          <w:rFonts w:ascii="宋体" w:hAnsi="宋体" w:cs="宋体"/>
          <w:color w:val="FF0000"/>
          <w:sz w:val="28"/>
          <w:szCs w:val="28"/>
        </w:rPr>
      </w:pPr>
      <w:r>
        <w:rPr>
          <w:rFonts w:hint="eastAsia" w:ascii="宋体" w:hAnsi="宋体" w:cs="宋体"/>
          <w:color w:val="FF0000"/>
          <w:sz w:val="28"/>
          <w:szCs w:val="28"/>
          <w:lang w:eastAsia="zh-CN"/>
        </w:rPr>
        <w:t>本项目无预付款，待验收通过后，15个工作日内支付100%项目款。</w:t>
      </w:r>
    </w:p>
    <w:p>
      <w:pPr>
        <w:spacing w:line="360" w:lineRule="auto"/>
        <w:ind w:firstLine="562" w:firstLineChars="200"/>
        <w:rPr>
          <w:rFonts w:ascii="宋体" w:hAnsi="宋体" w:cs="宋体"/>
          <w:b/>
          <w:sz w:val="28"/>
          <w:szCs w:val="28"/>
        </w:rPr>
      </w:pPr>
      <w:bookmarkStart w:id="30" w:name="_Toc30641"/>
      <w:bookmarkStart w:id="31" w:name="_Toc12769"/>
      <w:r>
        <w:rPr>
          <w:rFonts w:hint="eastAsia" w:ascii="宋体" w:hAnsi="宋体" w:cs="宋体"/>
          <w:b/>
          <w:sz w:val="28"/>
          <w:szCs w:val="28"/>
        </w:rPr>
        <w:t>六、税费</w:t>
      </w:r>
      <w:bookmarkEnd w:id="30"/>
      <w:bookmarkEnd w:id="31"/>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本合同执行中相关的一切税费均由乙方承担。乙方应就本合同约定的业务向甲方开具等额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360" w:lineRule="auto"/>
        <w:ind w:firstLine="562" w:firstLineChars="200"/>
        <w:outlineLvl w:val="0"/>
        <w:rPr>
          <w:rFonts w:ascii="宋体" w:hAnsi="宋体" w:cs="宋体"/>
          <w:b/>
          <w:sz w:val="28"/>
          <w:szCs w:val="28"/>
        </w:rPr>
      </w:pPr>
      <w:bookmarkStart w:id="32" w:name="_Toc31131"/>
      <w:bookmarkStart w:id="33" w:name="_Toc6044"/>
      <w:r>
        <w:rPr>
          <w:rFonts w:hint="eastAsia" w:ascii="宋体" w:hAnsi="宋体" w:cs="宋体"/>
          <w:b/>
          <w:sz w:val="28"/>
          <w:szCs w:val="28"/>
        </w:rPr>
        <w:t>七、售后服务</w:t>
      </w:r>
      <w:bookmarkEnd w:id="32"/>
      <w:bookmarkEnd w:id="33"/>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1、乙方应按照国家有关法律法规</w:t>
      </w:r>
      <w:r>
        <w:rPr>
          <w:rFonts w:hint="eastAsia" w:ascii="宋体" w:hAnsi="宋体" w:cs="宋体"/>
          <w:kern w:val="0"/>
          <w:sz w:val="28"/>
          <w:szCs w:val="28"/>
          <w:lang w:eastAsia="zh-CN"/>
        </w:rPr>
        <w:t>、</w:t>
      </w:r>
      <w:r>
        <w:rPr>
          <w:rFonts w:hint="eastAsia" w:ascii="宋体" w:hAnsi="宋体" w:cs="宋体"/>
          <w:kern w:val="0"/>
          <w:sz w:val="28"/>
          <w:szCs w:val="28"/>
        </w:rPr>
        <w:t>本合同要求</w:t>
      </w:r>
      <w:r>
        <w:rPr>
          <w:rFonts w:hint="eastAsia" w:ascii="宋体" w:hAnsi="宋体" w:cs="宋体"/>
          <w:kern w:val="0"/>
          <w:sz w:val="28"/>
          <w:szCs w:val="28"/>
          <w:lang w:val="en-US" w:eastAsia="zh-CN"/>
        </w:rPr>
        <w:t>及响应时的承诺</w:t>
      </w:r>
      <w:r>
        <w:rPr>
          <w:rFonts w:hint="eastAsia" w:ascii="宋体" w:hAnsi="宋体" w:cs="宋体"/>
          <w:kern w:val="0"/>
          <w:sz w:val="28"/>
          <w:szCs w:val="28"/>
        </w:rPr>
        <w:t>为甲方提供相应的售后服务；</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2、如有其他问题，供应商需要在24小时内予以答复。</w:t>
      </w:r>
    </w:p>
    <w:p>
      <w:pPr>
        <w:snapToGrid w:val="0"/>
        <w:spacing w:line="360" w:lineRule="auto"/>
        <w:ind w:firstLine="562" w:firstLineChars="200"/>
        <w:outlineLvl w:val="0"/>
        <w:rPr>
          <w:rFonts w:ascii="宋体" w:hAnsi="宋体" w:cs="宋体"/>
          <w:b/>
          <w:sz w:val="28"/>
          <w:szCs w:val="28"/>
        </w:rPr>
      </w:pPr>
      <w:bookmarkStart w:id="34" w:name="_Toc10454"/>
      <w:bookmarkStart w:id="35" w:name="_Toc4345"/>
      <w:r>
        <w:rPr>
          <w:rFonts w:hint="eastAsia" w:ascii="宋体" w:hAnsi="宋体" w:cs="宋体"/>
          <w:b/>
          <w:sz w:val="28"/>
          <w:szCs w:val="28"/>
        </w:rPr>
        <w:t>八、违约责任</w:t>
      </w:r>
      <w:bookmarkEnd w:id="34"/>
      <w:bookmarkEnd w:id="35"/>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1、除不可抗力原因外，乙方没有按照合同规定的时间提供货物的，甲方可要求乙方支付违约金。每推迟一天按合同金额的3‰支付违约金，该违约金累计不超过合同金额的10%。</w:t>
      </w:r>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2、乙方提供的货物如侵犯了第三方合法权益而引发的任何纠纷或者诉讼，均由乙方负责交涉并承担全部责任。</w:t>
      </w:r>
    </w:p>
    <w:p>
      <w:pPr>
        <w:autoSpaceDN w:val="0"/>
        <w:spacing w:line="360" w:lineRule="auto"/>
        <w:ind w:firstLine="560"/>
        <w:rPr>
          <w:rFonts w:hint="eastAsia" w:ascii="宋体" w:hAnsi="宋体" w:cs="宋体"/>
          <w:kern w:val="0"/>
          <w:sz w:val="28"/>
          <w:szCs w:val="28"/>
        </w:rPr>
      </w:pPr>
      <w:r>
        <w:rPr>
          <w:rFonts w:hint="eastAsia" w:ascii="宋体" w:hAnsi="宋体" w:cs="宋体"/>
          <w:kern w:val="0"/>
          <w:sz w:val="28"/>
          <w:szCs w:val="28"/>
        </w:rPr>
        <w:t>3、甲方延期付款的，每天向乙方偿付延期款额3‰滞纳金，但滞纳金累计不得超过延期款额的5%。</w:t>
      </w:r>
    </w:p>
    <w:p>
      <w:pPr>
        <w:snapToGrid w:val="0"/>
        <w:spacing w:line="360" w:lineRule="auto"/>
        <w:ind w:firstLine="562" w:firstLineChars="200"/>
        <w:outlineLvl w:val="0"/>
        <w:rPr>
          <w:rFonts w:ascii="宋体" w:hAnsi="宋体" w:cs="宋体"/>
          <w:b/>
          <w:sz w:val="28"/>
          <w:szCs w:val="28"/>
        </w:rPr>
      </w:pPr>
      <w:bookmarkStart w:id="36" w:name="_Toc13977"/>
      <w:bookmarkStart w:id="37" w:name="_Toc6776"/>
      <w:r>
        <w:rPr>
          <w:rFonts w:hint="eastAsia" w:ascii="宋体" w:hAnsi="宋体" w:cs="宋体"/>
          <w:b/>
          <w:sz w:val="28"/>
          <w:szCs w:val="28"/>
        </w:rPr>
        <w:t>九、不可抗力事件处理</w:t>
      </w:r>
      <w:bookmarkEnd w:id="36"/>
      <w:bookmarkEnd w:id="37"/>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1、在合同有效期内，任何一方因不可抗力事件导致不能履行合同，则合同履行期可延长，其延长期与不可抗力影响期相同。</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2、不可抗力事件发生后，应立即通知对方，并寄送有关权威机构出具的证明。</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3、不可抗力事件延续一百二十天以上，双方应通过友好协商，确定是否继续履行合同。</w:t>
      </w:r>
    </w:p>
    <w:p>
      <w:pPr>
        <w:pStyle w:val="72"/>
        <w:shd w:val="clear" w:color="auto" w:fill="FFFFFF"/>
        <w:adjustRightInd w:val="0"/>
        <w:snapToGrid w:val="0"/>
        <w:spacing w:before="0" w:beforeAutospacing="0" w:after="0" w:afterAutospacing="0" w:line="360" w:lineRule="auto"/>
        <w:ind w:firstLine="422" w:firstLineChars="150"/>
        <w:outlineLvl w:val="0"/>
        <w:rPr>
          <w:sz w:val="28"/>
          <w:szCs w:val="28"/>
        </w:rPr>
      </w:pPr>
      <w:bookmarkStart w:id="38" w:name="_Toc28397"/>
      <w:bookmarkStart w:id="39" w:name="_Toc23137"/>
      <w:r>
        <w:rPr>
          <w:rFonts w:hint="eastAsia"/>
          <w:b/>
          <w:sz w:val="28"/>
          <w:szCs w:val="28"/>
        </w:rPr>
        <w:t>十</w:t>
      </w:r>
      <w:r>
        <w:rPr>
          <w:rFonts w:hint="eastAsia"/>
          <w:b/>
          <w:kern w:val="2"/>
          <w:sz w:val="28"/>
          <w:szCs w:val="28"/>
        </w:rPr>
        <w:t>、争议解决方式</w:t>
      </w:r>
      <w:bookmarkEnd w:id="38"/>
      <w:bookmarkEnd w:id="39"/>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1、因质量问题发生争议的，应邀请国家认可的质量检测机构进行鉴定。货物符合标准的，鉴定费由甲方承担；货物不符合标准的，鉴定费由乙方承担。</w:t>
      </w:r>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2、因履行本合同引起的或者与本合同有关的争议，甲乙双方应首先通过友好协商解决，如果协商不能解决，可向甲方所在地有管辖权的人民法院提起诉讼。</w:t>
      </w:r>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3、诉讼期间，本合同继续履行。</w:t>
      </w:r>
    </w:p>
    <w:p>
      <w:pPr>
        <w:snapToGrid w:val="0"/>
        <w:spacing w:line="360" w:lineRule="auto"/>
        <w:ind w:firstLine="413" w:firstLineChars="147"/>
        <w:outlineLvl w:val="0"/>
        <w:rPr>
          <w:rFonts w:ascii="宋体" w:hAnsi="宋体" w:cs="宋体"/>
          <w:b/>
          <w:sz w:val="28"/>
          <w:szCs w:val="28"/>
        </w:rPr>
      </w:pPr>
      <w:bookmarkStart w:id="40" w:name="_Toc25576"/>
      <w:bookmarkStart w:id="41" w:name="_Toc28488"/>
      <w:r>
        <w:rPr>
          <w:rFonts w:hint="eastAsia" w:ascii="宋体" w:hAnsi="宋体" w:cs="宋体"/>
          <w:b/>
          <w:sz w:val="28"/>
          <w:szCs w:val="28"/>
        </w:rPr>
        <w:t>十一、合同生效及其他</w:t>
      </w:r>
      <w:bookmarkEnd w:id="40"/>
      <w:bookmarkEnd w:id="41"/>
    </w:p>
    <w:p>
      <w:pPr>
        <w:pStyle w:val="72"/>
        <w:shd w:val="clear" w:color="auto" w:fill="FFFFFF"/>
        <w:adjustRightInd w:val="0"/>
        <w:snapToGrid w:val="0"/>
        <w:spacing w:before="0" w:beforeAutospacing="0" w:after="0" w:afterAutospacing="0" w:line="360" w:lineRule="auto"/>
        <w:ind w:firstLine="560" w:firstLineChars="200"/>
        <w:rPr>
          <w:sz w:val="28"/>
          <w:szCs w:val="28"/>
        </w:rPr>
      </w:pPr>
      <w:r>
        <w:rPr>
          <w:rFonts w:hint="eastAsia"/>
          <w:sz w:val="28"/>
          <w:szCs w:val="28"/>
        </w:rPr>
        <w:t>1.本合同甲方由相关部门领导或负责人签字盖部门公章、乙方由法定代表人或其授权委托人签字盖章后生效。</w:t>
      </w:r>
    </w:p>
    <w:p>
      <w:pPr>
        <w:autoSpaceDE w:val="0"/>
        <w:autoSpaceDN w:val="0"/>
        <w:adjustRightIn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2.本合同一式</w:t>
      </w:r>
      <w:r>
        <w:rPr>
          <w:rFonts w:hint="eastAsia" w:ascii="宋体" w:hAnsi="宋体" w:cs="宋体"/>
          <w:kern w:val="0"/>
          <w:sz w:val="28"/>
          <w:szCs w:val="28"/>
          <w:u w:val="single"/>
          <w:lang w:val="en-US" w:eastAsia="zh-CN"/>
        </w:rPr>
        <w:t>柒</w:t>
      </w:r>
      <w:r>
        <w:rPr>
          <w:rFonts w:hint="eastAsia" w:ascii="宋体" w:hAnsi="宋体" w:cs="宋体"/>
          <w:kern w:val="0"/>
          <w:sz w:val="28"/>
          <w:szCs w:val="28"/>
        </w:rPr>
        <w:t>份，甲方</w:t>
      </w:r>
      <w:r>
        <w:rPr>
          <w:rFonts w:hint="eastAsia" w:ascii="宋体" w:hAnsi="宋体" w:cs="宋体"/>
          <w:kern w:val="0"/>
          <w:sz w:val="28"/>
          <w:szCs w:val="28"/>
          <w:u w:val="single"/>
          <w:lang w:val="en-US" w:eastAsia="zh-CN"/>
        </w:rPr>
        <w:t>伍</w:t>
      </w:r>
      <w:r>
        <w:rPr>
          <w:rFonts w:hint="eastAsia" w:ascii="宋体" w:hAnsi="宋体" w:cs="宋体"/>
          <w:kern w:val="0"/>
          <w:sz w:val="28"/>
          <w:szCs w:val="28"/>
        </w:rPr>
        <w:t>份，乙方</w:t>
      </w:r>
      <w:r>
        <w:rPr>
          <w:rFonts w:hint="eastAsia" w:ascii="宋体" w:hAnsi="宋体" w:cs="宋体"/>
          <w:kern w:val="0"/>
          <w:sz w:val="28"/>
          <w:szCs w:val="28"/>
          <w:u w:val="single"/>
        </w:rPr>
        <w:t>贰</w:t>
      </w:r>
      <w:r>
        <w:rPr>
          <w:rFonts w:hint="eastAsia" w:ascii="宋体" w:hAnsi="宋体" w:cs="宋体"/>
          <w:kern w:val="0"/>
          <w:sz w:val="28"/>
          <w:szCs w:val="28"/>
        </w:rPr>
        <w:t>份，其他未尽事宜双方可协商签订补充协议，与本协议具有同等法律效力。</w:t>
      </w:r>
    </w:p>
    <w:p>
      <w:pPr>
        <w:pStyle w:val="72"/>
        <w:shd w:val="clear" w:color="auto" w:fill="FFFFFF"/>
        <w:snapToGrid w:val="0"/>
        <w:ind w:firstLine="560" w:firstLineChars="200"/>
        <w:rPr>
          <w:sz w:val="28"/>
          <w:szCs w:val="28"/>
        </w:rPr>
      </w:pPr>
      <w:r>
        <w:rPr>
          <w:rFonts w:hint="eastAsia"/>
          <w:sz w:val="28"/>
          <w:szCs w:val="28"/>
        </w:rPr>
        <w:t xml:space="preserve">3.本合同未尽事宜，遵照《中华人民共和国民法典》有关条文执行。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 xml:space="preserve">甲方（章）           </w:t>
            </w:r>
          </w:p>
          <w:p>
            <w:pPr>
              <w:snapToGrid w:val="0"/>
              <w:spacing w:line="400" w:lineRule="exact"/>
              <w:rPr>
                <w:rFonts w:ascii="宋体" w:hAnsi="宋体" w:cs="宋体"/>
                <w:sz w:val="28"/>
                <w:szCs w:val="28"/>
              </w:rPr>
            </w:pPr>
          </w:p>
          <w:p>
            <w:pPr>
              <w:snapToGrid w:val="0"/>
              <w:spacing w:line="400" w:lineRule="exact"/>
              <w:ind w:firstLine="1260" w:firstLineChars="450"/>
              <w:jc w:val="right"/>
              <w:rPr>
                <w:rFonts w:ascii="宋体" w:hAnsi="宋体" w:cs="宋体"/>
                <w:sz w:val="28"/>
                <w:szCs w:val="28"/>
              </w:rPr>
            </w:pPr>
            <w:r>
              <w:rPr>
                <w:rFonts w:hint="eastAsia" w:ascii="宋体" w:hAnsi="宋体" w:cs="宋体"/>
                <w:sz w:val="28"/>
                <w:szCs w:val="28"/>
              </w:rPr>
              <w:t>年   月   日</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 xml:space="preserve">乙方（章）              </w:t>
            </w:r>
          </w:p>
          <w:p>
            <w:pPr>
              <w:snapToGrid w:val="0"/>
              <w:spacing w:line="400" w:lineRule="exact"/>
              <w:rPr>
                <w:rFonts w:ascii="宋体" w:hAnsi="宋体" w:cs="宋体"/>
                <w:sz w:val="28"/>
                <w:szCs w:val="28"/>
              </w:rPr>
            </w:pPr>
          </w:p>
          <w:p>
            <w:pPr>
              <w:snapToGrid w:val="0"/>
              <w:spacing w:line="400" w:lineRule="exact"/>
              <w:jc w:val="right"/>
              <w:rPr>
                <w:rFonts w:ascii="宋体" w:hAnsi="宋体" w:cs="宋体"/>
                <w:sz w:val="28"/>
                <w:szCs w:val="28"/>
              </w:rPr>
            </w:pPr>
            <w:r>
              <w:rPr>
                <w:rFonts w:hint="eastAsia" w:ascii="宋体" w:hAnsi="宋体" w:cs="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单位地址：</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法定代表人：</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委托代理人：</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电话：</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开户银行：</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账号：</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邮政编码：</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邮政编码：</w:t>
            </w:r>
          </w:p>
        </w:tc>
      </w:tr>
    </w:tbl>
    <w:p>
      <w:pPr>
        <w:spacing w:line="360" w:lineRule="exact"/>
        <w:ind w:right="960"/>
        <w:jc w:val="center"/>
        <w:rPr>
          <w:rFonts w:ascii="宋体" w:hAnsi="宋体" w:cs="宋体"/>
          <w:b/>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abstractNum w:abstractNumId="1">
    <w:nsid w:val="012A45ED"/>
    <w:multiLevelType w:val="multilevel"/>
    <w:tmpl w:val="012A45E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pStyle w:val="6"/>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308998F"/>
    <w:multiLevelType w:val="singleLevel"/>
    <w:tmpl w:val="0308998F"/>
    <w:lvl w:ilvl="0" w:tentative="0">
      <w:start w:val="2"/>
      <w:numFmt w:val="chineseCounting"/>
      <w:suff w:val="space"/>
      <w:lvlText w:val="第%1章"/>
      <w:lvlJc w:val="left"/>
      <w:rPr>
        <w:rFonts w:hint="eastAsia"/>
      </w:rPr>
    </w:lvl>
  </w:abstractNum>
  <w:abstractNum w:abstractNumId="3">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4">
    <w:nsid w:val="25B56C03"/>
    <w:multiLevelType w:val="singleLevel"/>
    <w:tmpl w:val="25B56C03"/>
    <w:lvl w:ilvl="0" w:tentative="0">
      <w:start w:val="2"/>
      <w:numFmt w:val="decimal"/>
      <w:suff w:val="nothing"/>
      <w:lvlText w:val="%1、"/>
      <w:lvlJc w:val="left"/>
      <w:pPr>
        <w:ind w:left="420" w:firstLine="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trackRevisions w:val="1"/>
  <w:documentProtection w:enforcement="0"/>
  <w:defaultTabStop w:val="419"/>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NWUwOWY5YTcyODc5M2YwMDRlODU5MTc3MWE2ZWEifQ=="/>
  </w:docVars>
  <w:rsids>
    <w:rsidRoot w:val="0087717D"/>
    <w:rsid w:val="00004048"/>
    <w:rsid w:val="00005022"/>
    <w:rsid w:val="00014713"/>
    <w:rsid w:val="000229F0"/>
    <w:rsid w:val="00030618"/>
    <w:rsid w:val="00042EDC"/>
    <w:rsid w:val="00051EF0"/>
    <w:rsid w:val="00066809"/>
    <w:rsid w:val="00076975"/>
    <w:rsid w:val="00083B1A"/>
    <w:rsid w:val="000909C5"/>
    <w:rsid w:val="00090E04"/>
    <w:rsid w:val="000A1481"/>
    <w:rsid w:val="000A2FC3"/>
    <w:rsid w:val="000B1FE7"/>
    <w:rsid w:val="000B2BA4"/>
    <w:rsid w:val="000E21C9"/>
    <w:rsid w:val="000E53BA"/>
    <w:rsid w:val="000F1A36"/>
    <w:rsid w:val="000F2412"/>
    <w:rsid w:val="0010695A"/>
    <w:rsid w:val="00106C7F"/>
    <w:rsid w:val="001161A5"/>
    <w:rsid w:val="001317C9"/>
    <w:rsid w:val="00131DBE"/>
    <w:rsid w:val="0013541B"/>
    <w:rsid w:val="0013725C"/>
    <w:rsid w:val="00140119"/>
    <w:rsid w:val="001410B2"/>
    <w:rsid w:val="001475EE"/>
    <w:rsid w:val="00150714"/>
    <w:rsid w:val="0015570B"/>
    <w:rsid w:val="001600EA"/>
    <w:rsid w:val="0017173E"/>
    <w:rsid w:val="0017586F"/>
    <w:rsid w:val="001800B9"/>
    <w:rsid w:val="001873F4"/>
    <w:rsid w:val="00187949"/>
    <w:rsid w:val="00192768"/>
    <w:rsid w:val="001A09DF"/>
    <w:rsid w:val="001A5F57"/>
    <w:rsid w:val="001A7092"/>
    <w:rsid w:val="001B1BDB"/>
    <w:rsid w:val="001B49AD"/>
    <w:rsid w:val="001B7ED0"/>
    <w:rsid w:val="001D5FB3"/>
    <w:rsid w:val="001F25B4"/>
    <w:rsid w:val="001F40F1"/>
    <w:rsid w:val="001F5A04"/>
    <w:rsid w:val="001F5E5B"/>
    <w:rsid w:val="002058D3"/>
    <w:rsid w:val="00216E6B"/>
    <w:rsid w:val="00226FCD"/>
    <w:rsid w:val="00231D73"/>
    <w:rsid w:val="00250554"/>
    <w:rsid w:val="00262B18"/>
    <w:rsid w:val="002865BB"/>
    <w:rsid w:val="002958AA"/>
    <w:rsid w:val="002A2173"/>
    <w:rsid w:val="002B6420"/>
    <w:rsid w:val="002C2B79"/>
    <w:rsid w:val="002D085C"/>
    <w:rsid w:val="002D0DD2"/>
    <w:rsid w:val="002D169F"/>
    <w:rsid w:val="002E5124"/>
    <w:rsid w:val="002E6DDD"/>
    <w:rsid w:val="002E77F4"/>
    <w:rsid w:val="002F2FAB"/>
    <w:rsid w:val="00303A63"/>
    <w:rsid w:val="0031668E"/>
    <w:rsid w:val="003504BB"/>
    <w:rsid w:val="00353F6C"/>
    <w:rsid w:val="003576A1"/>
    <w:rsid w:val="003639DF"/>
    <w:rsid w:val="00363EB7"/>
    <w:rsid w:val="00366F2F"/>
    <w:rsid w:val="003953A7"/>
    <w:rsid w:val="00396E98"/>
    <w:rsid w:val="00397190"/>
    <w:rsid w:val="003C1FB7"/>
    <w:rsid w:val="003C505D"/>
    <w:rsid w:val="00402252"/>
    <w:rsid w:val="00405818"/>
    <w:rsid w:val="00415D58"/>
    <w:rsid w:val="00416F0C"/>
    <w:rsid w:val="004262EF"/>
    <w:rsid w:val="00434DE1"/>
    <w:rsid w:val="00437AE2"/>
    <w:rsid w:val="00443FE4"/>
    <w:rsid w:val="004511B9"/>
    <w:rsid w:val="00455181"/>
    <w:rsid w:val="004633B9"/>
    <w:rsid w:val="004664A6"/>
    <w:rsid w:val="004715BA"/>
    <w:rsid w:val="004824B0"/>
    <w:rsid w:val="00483368"/>
    <w:rsid w:val="00497DB2"/>
    <w:rsid w:val="004A0AD4"/>
    <w:rsid w:val="004A5DC0"/>
    <w:rsid w:val="004C4041"/>
    <w:rsid w:val="004D2510"/>
    <w:rsid w:val="004D4379"/>
    <w:rsid w:val="004E35BD"/>
    <w:rsid w:val="004E470A"/>
    <w:rsid w:val="004F2344"/>
    <w:rsid w:val="004F43F8"/>
    <w:rsid w:val="00512A42"/>
    <w:rsid w:val="00512DD0"/>
    <w:rsid w:val="0054214C"/>
    <w:rsid w:val="0055535A"/>
    <w:rsid w:val="005631A8"/>
    <w:rsid w:val="00563EE2"/>
    <w:rsid w:val="005758A2"/>
    <w:rsid w:val="005760B1"/>
    <w:rsid w:val="0058513E"/>
    <w:rsid w:val="005A4A41"/>
    <w:rsid w:val="005A56B1"/>
    <w:rsid w:val="005A6C14"/>
    <w:rsid w:val="005C179A"/>
    <w:rsid w:val="005C52A5"/>
    <w:rsid w:val="005C5921"/>
    <w:rsid w:val="005C78CC"/>
    <w:rsid w:val="006033F9"/>
    <w:rsid w:val="006037B5"/>
    <w:rsid w:val="00606935"/>
    <w:rsid w:val="00610F0D"/>
    <w:rsid w:val="0061167A"/>
    <w:rsid w:val="00612E73"/>
    <w:rsid w:val="0063717B"/>
    <w:rsid w:val="00640454"/>
    <w:rsid w:val="006440B7"/>
    <w:rsid w:val="00671BDD"/>
    <w:rsid w:val="00672CD7"/>
    <w:rsid w:val="00690B41"/>
    <w:rsid w:val="006A0A76"/>
    <w:rsid w:val="006B45D5"/>
    <w:rsid w:val="006B66E7"/>
    <w:rsid w:val="006F5487"/>
    <w:rsid w:val="00701CFA"/>
    <w:rsid w:val="00705D71"/>
    <w:rsid w:val="00707065"/>
    <w:rsid w:val="007125A3"/>
    <w:rsid w:val="0071671A"/>
    <w:rsid w:val="00717151"/>
    <w:rsid w:val="00724D9A"/>
    <w:rsid w:val="007560A6"/>
    <w:rsid w:val="00770398"/>
    <w:rsid w:val="00784BD4"/>
    <w:rsid w:val="00790DA2"/>
    <w:rsid w:val="007A4968"/>
    <w:rsid w:val="007A7137"/>
    <w:rsid w:val="007A7214"/>
    <w:rsid w:val="007B126C"/>
    <w:rsid w:val="007C1698"/>
    <w:rsid w:val="007C3016"/>
    <w:rsid w:val="007D01A2"/>
    <w:rsid w:val="007E66F8"/>
    <w:rsid w:val="007F0568"/>
    <w:rsid w:val="007F645A"/>
    <w:rsid w:val="00802DD5"/>
    <w:rsid w:val="00806971"/>
    <w:rsid w:val="00812D4D"/>
    <w:rsid w:val="00836EDF"/>
    <w:rsid w:val="00840985"/>
    <w:rsid w:val="00840A7F"/>
    <w:rsid w:val="00844A81"/>
    <w:rsid w:val="00847576"/>
    <w:rsid w:val="0085046B"/>
    <w:rsid w:val="00851185"/>
    <w:rsid w:val="00853454"/>
    <w:rsid w:val="008651EF"/>
    <w:rsid w:val="00876649"/>
    <w:rsid w:val="0087717D"/>
    <w:rsid w:val="00877F5B"/>
    <w:rsid w:val="0089355D"/>
    <w:rsid w:val="00894657"/>
    <w:rsid w:val="00894E30"/>
    <w:rsid w:val="008A5082"/>
    <w:rsid w:val="008C529E"/>
    <w:rsid w:val="008C5527"/>
    <w:rsid w:val="008D2633"/>
    <w:rsid w:val="008D296A"/>
    <w:rsid w:val="008D31E4"/>
    <w:rsid w:val="008D3E5A"/>
    <w:rsid w:val="00904BBA"/>
    <w:rsid w:val="009050BE"/>
    <w:rsid w:val="009146AE"/>
    <w:rsid w:val="00916876"/>
    <w:rsid w:val="00923140"/>
    <w:rsid w:val="009256C4"/>
    <w:rsid w:val="0094207D"/>
    <w:rsid w:val="00943259"/>
    <w:rsid w:val="009435CC"/>
    <w:rsid w:val="00943EC2"/>
    <w:rsid w:val="00945050"/>
    <w:rsid w:val="00946048"/>
    <w:rsid w:val="009648C9"/>
    <w:rsid w:val="00966B46"/>
    <w:rsid w:val="009703D3"/>
    <w:rsid w:val="00971D71"/>
    <w:rsid w:val="00976191"/>
    <w:rsid w:val="00980C68"/>
    <w:rsid w:val="00991074"/>
    <w:rsid w:val="009B40C3"/>
    <w:rsid w:val="009B633A"/>
    <w:rsid w:val="009B67D8"/>
    <w:rsid w:val="009C7FD2"/>
    <w:rsid w:val="009D0E74"/>
    <w:rsid w:val="009D1844"/>
    <w:rsid w:val="009F2527"/>
    <w:rsid w:val="00A15C4F"/>
    <w:rsid w:val="00A35231"/>
    <w:rsid w:val="00A37E79"/>
    <w:rsid w:val="00A52261"/>
    <w:rsid w:val="00A537E8"/>
    <w:rsid w:val="00A541B8"/>
    <w:rsid w:val="00A90591"/>
    <w:rsid w:val="00AA329C"/>
    <w:rsid w:val="00AA6D85"/>
    <w:rsid w:val="00AC2820"/>
    <w:rsid w:val="00AC6EB9"/>
    <w:rsid w:val="00AD273A"/>
    <w:rsid w:val="00AD3EBF"/>
    <w:rsid w:val="00AE4ACE"/>
    <w:rsid w:val="00AF0909"/>
    <w:rsid w:val="00AF7B53"/>
    <w:rsid w:val="00B06DF7"/>
    <w:rsid w:val="00B16550"/>
    <w:rsid w:val="00B3691A"/>
    <w:rsid w:val="00B42B4D"/>
    <w:rsid w:val="00B43ED2"/>
    <w:rsid w:val="00B5027F"/>
    <w:rsid w:val="00B51E50"/>
    <w:rsid w:val="00B54A0A"/>
    <w:rsid w:val="00B57264"/>
    <w:rsid w:val="00B6669A"/>
    <w:rsid w:val="00B6675A"/>
    <w:rsid w:val="00B67A66"/>
    <w:rsid w:val="00B82B83"/>
    <w:rsid w:val="00B90BD0"/>
    <w:rsid w:val="00BA4602"/>
    <w:rsid w:val="00BB0D3B"/>
    <w:rsid w:val="00BD24CE"/>
    <w:rsid w:val="00BE1199"/>
    <w:rsid w:val="00BE68B8"/>
    <w:rsid w:val="00BF5BE7"/>
    <w:rsid w:val="00C01099"/>
    <w:rsid w:val="00C11067"/>
    <w:rsid w:val="00C145FA"/>
    <w:rsid w:val="00C245C4"/>
    <w:rsid w:val="00C25756"/>
    <w:rsid w:val="00C25F8F"/>
    <w:rsid w:val="00C3407C"/>
    <w:rsid w:val="00C37BCE"/>
    <w:rsid w:val="00C411A0"/>
    <w:rsid w:val="00C4402E"/>
    <w:rsid w:val="00C4585A"/>
    <w:rsid w:val="00C45AD6"/>
    <w:rsid w:val="00C571F9"/>
    <w:rsid w:val="00C63B6F"/>
    <w:rsid w:val="00C66FA7"/>
    <w:rsid w:val="00C678A9"/>
    <w:rsid w:val="00C70392"/>
    <w:rsid w:val="00C720B1"/>
    <w:rsid w:val="00C81D2E"/>
    <w:rsid w:val="00C86339"/>
    <w:rsid w:val="00C90759"/>
    <w:rsid w:val="00C950B3"/>
    <w:rsid w:val="00C974CE"/>
    <w:rsid w:val="00CA6963"/>
    <w:rsid w:val="00CC4A76"/>
    <w:rsid w:val="00CD292A"/>
    <w:rsid w:val="00CF14B9"/>
    <w:rsid w:val="00D03943"/>
    <w:rsid w:val="00D05462"/>
    <w:rsid w:val="00D1673E"/>
    <w:rsid w:val="00D27974"/>
    <w:rsid w:val="00D304D0"/>
    <w:rsid w:val="00D43E7A"/>
    <w:rsid w:val="00D60149"/>
    <w:rsid w:val="00D62421"/>
    <w:rsid w:val="00D8328B"/>
    <w:rsid w:val="00D9033C"/>
    <w:rsid w:val="00D955CD"/>
    <w:rsid w:val="00D97B85"/>
    <w:rsid w:val="00DA0923"/>
    <w:rsid w:val="00DA0CBC"/>
    <w:rsid w:val="00DB056D"/>
    <w:rsid w:val="00DB5A4C"/>
    <w:rsid w:val="00DD2203"/>
    <w:rsid w:val="00DD4AE7"/>
    <w:rsid w:val="00E034AA"/>
    <w:rsid w:val="00E053BE"/>
    <w:rsid w:val="00E14981"/>
    <w:rsid w:val="00E17D9A"/>
    <w:rsid w:val="00E21177"/>
    <w:rsid w:val="00E3182C"/>
    <w:rsid w:val="00E337F9"/>
    <w:rsid w:val="00E34BBE"/>
    <w:rsid w:val="00E440A5"/>
    <w:rsid w:val="00E51787"/>
    <w:rsid w:val="00E56DBD"/>
    <w:rsid w:val="00E636EF"/>
    <w:rsid w:val="00E9092D"/>
    <w:rsid w:val="00E91382"/>
    <w:rsid w:val="00EA49A9"/>
    <w:rsid w:val="00EB1381"/>
    <w:rsid w:val="00EC5CAA"/>
    <w:rsid w:val="00EC72A5"/>
    <w:rsid w:val="00EF5203"/>
    <w:rsid w:val="00F04405"/>
    <w:rsid w:val="00F12FDB"/>
    <w:rsid w:val="00F25DC1"/>
    <w:rsid w:val="00F27EE8"/>
    <w:rsid w:val="00F362CC"/>
    <w:rsid w:val="00F36BDE"/>
    <w:rsid w:val="00F7325D"/>
    <w:rsid w:val="00F77233"/>
    <w:rsid w:val="00F77366"/>
    <w:rsid w:val="00F7752B"/>
    <w:rsid w:val="00F857ED"/>
    <w:rsid w:val="00F85C30"/>
    <w:rsid w:val="00F91F6D"/>
    <w:rsid w:val="00F9567F"/>
    <w:rsid w:val="00FA4355"/>
    <w:rsid w:val="00FC3D14"/>
    <w:rsid w:val="00FE7E1C"/>
    <w:rsid w:val="00FF5260"/>
    <w:rsid w:val="00FF74D4"/>
    <w:rsid w:val="011B6CA1"/>
    <w:rsid w:val="019E01E2"/>
    <w:rsid w:val="01A25C20"/>
    <w:rsid w:val="01A83ED2"/>
    <w:rsid w:val="01B013E2"/>
    <w:rsid w:val="01C07835"/>
    <w:rsid w:val="01D229A0"/>
    <w:rsid w:val="01E05B68"/>
    <w:rsid w:val="01FD7518"/>
    <w:rsid w:val="0209165F"/>
    <w:rsid w:val="020F7E59"/>
    <w:rsid w:val="02384EBF"/>
    <w:rsid w:val="023E3A26"/>
    <w:rsid w:val="024328BC"/>
    <w:rsid w:val="0244421C"/>
    <w:rsid w:val="025859D6"/>
    <w:rsid w:val="026C41A8"/>
    <w:rsid w:val="026F1F0F"/>
    <w:rsid w:val="02752031"/>
    <w:rsid w:val="02801EB2"/>
    <w:rsid w:val="0294451A"/>
    <w:rsid w:val="029B360C"/>
    <w:rsid w:val="02D07932"/>
    <w:rsid w:val="030B4EAF"/>
    <w:rsid w:val="032D09F1"/>
    <w:rsid w:val="032D5AFA"/>
    <w:rsid w:val="0342159B"/>
    <w:rsid w:val="036E7694"/>
    <w:rsid w:val="037215BC"/>
    <w:rsid w:val="03826F8F"/>
    <w:rsid w:val="0384738B"/>
    <w:rsid w:val="038A5523"/>
    <w:rsid w:val="039D0883"/>
    <w:rsid w:val="03A61D1B"/>
    <w:rsid w:val="03E2412E"/>
    <w:rsid w:val="03FD234C"/>
    <w:rsid w:val="041D51C5"/>
    <w:rsid w:val="043374BF"/>
    <w:rsid w:val="04443A04"/>
    <w:rsid w:val="04754D3C"/>
    <w:rsid w:val="047D1B6E"/>
    <w:rsid w:val="047E26FF"/>
    <w:rsid w:val="047F3696"/>
    <w:rsid w:val="0487740E"/>
    <w:rsid w:val="04BF260B"/>
    <w:rsid w:val="04D51F7C"/>
    <w:rsid w:val="04DB6A92"/>
    <w:rsid w:val="04E50990"/>
    <w:rsid w:val="04E7074F"/>
    <w:rsid w:val="05045102"/>
    <w:rsid w:val="050C196F"/>
    <w:rsid w:val="05265363"/>
    <w:rsid w:val="054118B0"/>
    <w:rsid w:val="054311BD"/>
    <w:rsid w:val="05B3220D"/>
    <w:rsid w:val="05B67FE0"/>
    <w:rsid w:val="05C9176A"/>
    <w:rsid w:val="05C951DE"/>
    <w:rsid w:val="05DD2AA7"/>
    <w:rsid w:val="05E205FF"/>
    <w:rsid w:val="05F27842"/>
    <w:rsid w:val="06B12672"/>
    <w:rsid w:val="06B22CA8"/>
    <w:rsid w:val="06B803CE"/>
    <w:rsid w:val="06EE6EE7"/>
    <w:rsid w:val="07165941"/>
    <w:rsid w:val="07180D0A"/>
    <w:rsid w:val="07521D7C"/>
    <w:rsid w:val="076275B6"/>
    <w:rsid w:val="0799273F"/>
    <w:rsid w:val="07C56CDC"/>
    <w:rsid w:val="07E80D68"/>
    <w:rsid w:val="07EA71B6"/>
    <w:rsid w:val="07F273BF"/>
    <w:rsid w:val="07FB0AAC"/>
    <w:rsid w:val="080124F9"/>
    <w:rsid w:val="080D5BA2"/>
    <w:rsid w:val="08166A9F"/>
    <w:rsid w:val="081E7439"/>
    <w:rsid w:val="08523605"/>
    <w:rsid w:val="08553CC1"/>
    <w:rsid w:val="086047A4"/>
    <w:rsid w:val="086858FC"/>
    <w:rsid w:val="086D4856"/>
    <w:rsid w:val="086D7D89"/>
    <w:rsid w:val="08AB4133"/>
    <w:rsid w:val="08B1384D"/>
    <w:rsid w:val="08B168BC"/>
    <w:rsid w:val="08C57577"/>
    <w:rsid w:val="08E23616"/>
    <w:rsid w:val="08ED1AF5"/>
    <w:rsid w:val="08F436F8"/>
    <w:rsid w:val="09025808"/>
    <w:rsid w:val="09120207"/>
    <w:rsid w:val="091945BF"/>
    <w:rsid w:val="09247BEC"/>
    <w:rsid w:val="093152E6"/>
    <w:rsid w:val="0969117C"/>
    <w:rsid w:val="09703C69"/>
    <w:rsid w:val="097651D1"/>
    <w:rsid w:val="097F0DD1"/>
    <w:rsid w:val="098624A5"/>
    <w:rsid w:val="098C59A1"/>
    <w:rsid w:val="099172C6"/>
    <w:rsid w:val="09993F74"/>
    <w:rsid w:val="099F67B0"/>
    <w:rsid w:val="09DB28D8"/>
    <w:rsid w:val="09F63AD4"/>
    <w:rsid w:val="09FD1877"/>
    <w:rsid w:val="0A107177"/>
    <w:rsid w:val="0A3240E2"/>
    <w:rsid w:val="0A4073C2"/>
    <w:rsid w:val="0A48171D"/>
    <w:rsid w:val="0A934EC2"/>
    <w:rsid w:val="0AAE0BAF"/>
    <w:rsid w:val="0AC359F2"/>
    <w:rsid w:val="0AC96918"/>
    <w:rsid w:val="0ADF3F68"/>
    <w:rsid w:val="0AE74280"/>
    <w:rsid w:val="0AEC2C28"/>
    <w:rsid w:val="0AF93580"/>
    <w:rsid w:val="0B045173"/>
    <w:rsid w:val="0B2314C2"/>
    <w:rsid w:val="0B4A3D6F"/>
    <w:rsid w:val="0B4E2EB9"/>
    <w:rsid w:val="0B516728"/>
    <w:rsid w:val="0B523C72"/>
    <w:rsid w:val="0B6D00AE"/>
    <w:rsid w:val="0B743C4C"/>
    <w:rsid w:val="0BA62140"/>
    <w:rsid w:val="0BD01D61"/>
    <w:rsid w:val="0BEC0A6F"/>
    <w:rsid w:val="0BEF404A"/>
    <w:rsid w:val="0C2774EA"/>
    <w:rsid w:val="0C345B24"/>
    <w:rsid w:val="0C430BE2"/>
    <w:rsid w:val="0C453A64"/>
    <w:rsid w:val="0C457A56"/>
    <w:rsid w:val="0C573AB8"/>
    <w:rsid w:val="0C5E15F7"/>
    <w:rsid w:val="0C641807"/>
    <w:rsid w:val="0C7C791B"/>
    <w:rsid w:val="0C884287"/>
    <w:rsid w:val="0CA10C06"/>
    <w:rsid w:val="0CA372F8"/>
    <w:rsid w:val="0CDB12CD"/>
    <w:rsid w:val="0CEA61CB"/>
    <w:rsid w:val="0CF02B34"/>
    <w:rsid w:val="0D095590"/>
    <w:rsid w:val="0D0B3EFB"/>
    <w:rsid w:val="0D226D48"/>
    <w:rsid w:val="0D4C1C28"/>
    <w:rsid w:val="0D513761"/>
    <w:rsid w:val="0D712516"/>
    <w:rsid w:val="0D744A2C"/>
    <w:rsid w:val="0D98262E"/>
    <w:rsid w:val="0D9B332F"/>
    <w:rsid w:val="0DA022D1"/>
    <w:rsid w:val="0DA86BD1"/>
    <w:rsid w:val="0DC02D9C"/>
    <w:rsid w:val="0DC32B5D"/>
    <w:rsid w:val="0DD036B5"/>
    <w:rsid w:val="0DD666DB"/>
    <w:rsid w:val="0DD902C7"/>
    <w:rsid w:val="0DDC6918"/>
    <w:rsid w:val="0DDD77F7"/>
    <w:rsid w:val="0DE76D09"/>
    <w:rsid w:val="0E194B5B"/>
    <w:rsid w:val="0E2348A5"/>
    <w:rsid w:val="0E5D405B"/>
    <w:rsid w:val="0E611835"/>
    <w:rsid w:val="0E6868F3"/>
    <w:rsid w:val="0E7B5266"/>
    <w:rsid w:val="0E7D00F7"/>
    <w:rsid w:val="0E804A63"/>
    <w:rsid w:val="0E9B04A3"/>
    <w:rsid w:val="0EA2468F"/>
    <w:rsid w:val="0EA32642"/>
    <w:rsid w:val="0EB50B19"/>
    <w:rsid w:val="0EB57742"/>
    <w:rsid w:val="0EB77A3B"/>
    <w:rsid w:val="0ED14A34"/>
    <w:rsid w:val="0EE30C18"/>
    <w:rsid w:val="0EFD2B3E"/>
    <w:rsid w:val="0F0931EF"/>
    <w:rsid w:val="0F1103AB"/>
    <w:rsid w:val="0F5E082E"/>
    <w:rsid w:val="0F7667E5"/>
    <w:rsid w:val="0F8A2341"/>
    <w:rsid w:val="0FA26BC6"/>
    <w:rsid w:val="0FAA6E94"/>
    <w:rsid w:val="0FB14533"/>
    <w:rsid w:val="0FF44183"/>
    <w:rsid w:val="1005592D"/>
    <w:rsid w:val="10097257"/>
    <w:rsid w:val="100D010E"/>
    <w:rsid w:val="101D4E8A"/>
    <w:rsid w:val="102423B6"/>
    <w:rsid w:val="10394194"/>
    <w:rsid w:val="104668D6"/>
    <w:rsid w:val="105115AD"/>
    <w:rsid w:val="106D522A"/>
    <w:rsid w:val="106F2AAB"/>
    <w:rsid w:val="10752490"/>
    <w:rsid w:val="10E96EDA"/>
    <w:rsid w:val="10F12C3A"/>
    <w:rsid w:val="10F60B5C"/>
    <w:rsid w:val="11163674"/>
    <w:rsid w:val="114F7185"/>
    <w:rsid w:val="116300C2"/>
    <w:rsid w:val="116B79C5"/>
    <w:rsid w:val="116F2184"/>
    <w:rsid w:val="117509C9"/>
    <w:rsid w:val="11761097"/>
    <w:rsid w:val="11881C4B"/>
    <w:rsid w:val="118D45A9"/>
    <w:rsid w:val="119B3D11"/>
    <w:rsid w:val="11A13E1B"/>
    <w:rsid w:val="11B303CA"/>
    <w:rsid w:val="11B60548"/>
    <w:rsid w:val="11BD444C"/>
    <w:rsid w:val="11BD7887"/>
    <w:rsid w:val="11CF76F1"/>
    <w:rsid w:val="11D35293"/>
    <w:rsid w:val="121A7A77"/>
    <w:rsid w:val="1243768B"/>
    <w:rsid w:val="124674F7"/>
    <w:rsid w:val="124C6071"/>
    <w:rsid w:val="12705E5C"/>
    <w:rsid w:val="129525ED"/>
    <w:rsid w:val="12C43B17"/>
    <w:rsid w:val="130D7930"/>
    <w:rsid w:val="13136D48"/>
    <w:rsid w:val="131A703F"/>
    <w:rsid w:val="134033FC"/>
    <w:rsid w:val="1347563F"/>
    <w:rsid w:val="1351439A"/>
    <w:rsid w:val="135F1037"/>
    <w:rsid w:val="13637E84"/>
    <w:rsid w:val="13752118"/>
    <w:rsid w:val="137F7E91"/>
    <w:rsid w:val="138C5EDA"/>
    <w:rsid w:val="13B53BE7"/>
    <w:rsid w:val="13BB14FD"/>
    <w:rsid w:val="13E14A17"/>
    <w:rsid w:val="13EE0065"/>
    <w:rsid w:val="13F1531B"/>
    <w:rsid w:val="13F730F7"/>
    <w:rsid w:val="14145A57"/>
    <w:rsid w:val="1416041D"/>
    <w:rsid w:val="14166484"/>
    <w:rsid w:val="14211CF1"/>
    <w:rsid w:val="14251208"/>
    <w:rsid w:val="143E6574"/>
    <w:rsid w:val="146D047B"/>
    <w:rsid w:val="14805991"/>
    <w:rsid w:val="149D46AB"/>
    <w:rsid w:val="14A10B64"/>
    <w:rsid w:val="14AA1B0A"/>
    <w:rsid w:val="14B4583E"/>
    <w:rsid w:val="14BE22F5"/>
    <w:rsid w:val="14E5401B"/>
    <w:rsid w:val="14EF678C"/>
    <w:rsid w:val="15071C6E"/>
    <w:rsid w:val="150B59AC"/>
    <w:rsid w:val="1517315C"/>
    <w:rsid w:val="152C1C76"/>
    <w:rsid w:val="15572441"/>
    <w:rsid w:val="158D0FAD"/>
    <w:rsid w:val="15A469E5"/>
    <w:rsid w:val="15A57173"/>
    <w:rsid w:val="15E4275F"/>
    <w:rsid w:val="15EA32AC"/>
    <w:rsid w:val="160B6FB8"/>
    <w:rsid w:val="161B6390"/>
    <w:rsid w:val="161C1D44"/>
    <w:rsid w:val="16202981"/>
    <w:rsid w:val="16307E96"/>
    <w:rsid w:val="16523C07"/>
    <w:rsid w:val="16554D6E"/>
    <w:rsid w:val="16687A1D"/>
    <w:rsid w:val="1672688F"/>
    <w:rsid w:val="16780C19"/>
    <w:rsid w:val="169A180B"/>
    <w:rsid w:val="16CB7D18"/>
    <w:rsid w:val="16DF57AA"/>
    <w:rsid w:val="16EA7A4F"/>
    <w:rsid w:val="175B0FF7"/>
    <w:rsid w:val="177B3B60"/>
    <w:rsid w:val="179B020F"/>
    <w:rsid w:val="17B126AE"/>
    <w:rsid w:val="17BB7807"/>
    <w:rsid w:val="17CA24DC"/>
    <w:rsid w:val="17EA0225"/>
    <w:rsid w:val="17EF12F3"/>
    <w:rsid w:val="17FA0377"/>
    <w:rsid w:val="17FA70D5"/>
    <w:rsid w:val="180C6BB9"/>
    <w:rsid w:val="181757E9"/>
    <w:rsid w:val="18242D33"/>
    <w:rsid w:val="18252B61"/>
    <w:rsid w:val="183C4FE7"/>
    <w:rsid w:val="186303AF"/>
    <w:rsid w:val="188179E4"/>
    <w:rsid w:val="188718D8"/>
    <w:rsid w:val="188F33B1"/>
    <w:rsid w:val="18AF54A4"/>
    <w:rsid w:val="18B215E8"/>
    <w:rsid w:val="18B94B43"/>
    <w:rsid w:val="18D02D20"/>
    <w:rsid w:val="18DB2D21"/>
    <w:rsid w:val="18EA4E26"/>
    <w:rsid w:val="18F503CD"/>
    <w:rsid w:val="1926449B"/>
    <w:rsid w:val="19533425"/>
    <w:rsid w:val="19BF0CC4"/>
    <w:rsid w:val="19CC4C5B"/>
    <w:rsid w:val="19D05EA6"/>
    <w:rsid w:val="19D77BC8"/>
    <w:rsid w:val="19D90E5D"/>
    <w:rsid w:val="19DB33A2"/>
    <w:rsid w:val="19DB50B6"/>
    <w:rsid w:val="19E63C80"/>
    <w:rsid w:val="19F74450"/>
    <w:rsid w:val="1A023225"/>
    <w:rsid w:val="1A071253"/>
    <w:rsid w:val="1A177AD0"/>
    <w:rsid w:val="1A565D14"/>
    <w:rsid w:val="1A78205C"/>
    <w:rsid w:val="1A824ADB"/>
    <w:rsid w:val="1A8C670C"/>
    <w:rsid w:val="1A9D2599"/>
    <w:rsid w:val="1AB97F1C"/>
    <w:rsid w:val="1ABE33AB"/>
    <w:rsid w:val="1ADA2341"/>
    <w:rsid w:val="1ADA3845"/>
    <w:rsid w:val="1AE813DB"/>
    <w:rsid w:val="1AF82A59"/>
    <w:rsid w:val="1B0652A4"/>
    <w:rsid w:val="1B0771B3"/>
    <w:rsid w:val="1B3720C0"/>
    <w:rsid w:val="1B6D6D74"/>
    <w:rsid w:val="1B766EAA"/>
    <w:rsid w:val="1BB61A3D"/>
    <w:rsid w:val="1BB8141B"/>
    <w:rsid w:val="1BC437D1"/>
    <w:rsid w:val="1BC45CE2"/>
    <w:rsid w:val="1BCF3718"/>
    <w:rsid w:val="1BD334ED"/>
    <w:rsid w:val="1BEF5128"/>
    <w:rsid w:val="1BF46F2B"/>
    <w:rsid w:val="1BF72B9B"/>
    <w:rsid w:val="1C0B408D"/>
    <w:rsid w:val="1C0E7F0C"/>
    <w:rsid w:val="1C241A6D"/>
    <w:rsid w:val="1C347287"/>
    <w:rsid w:val="1C4106DC"/>
    <w:rsid w:val="1C4E2441"/>
    <w:rsid w:val="1C582910"/>
    <w:rsid w:val="1C655783"/>
    <w:rsid w:val="1C704D0F"/>
    <w:rsid w:val="1C73409A"/>
    <w:rsid w:val="1C7F286A"/>
    <w:rsid w:val="1C874749"/>
    <w:rsid w:val="1C8A167C"/>
    <w:rsid w:val="1C9D6C39"/>
    <w:rsid w:val="1CC837AE"/>
    <w:rsid w:val="1CD540D6"/>
    <w:rsid w:val="1CDA64D0"/>
    <w:rsid w:val="1CE46F69"/>
    <w:rsid w:val="1CEC4045"/>
    <w:rsid w:val="1CFA087B"/>
    <w:rsid w:val="1D0E5483"/>
    <w:rsid w:val="1D270B41"/>
    <w:rsid w:val="1D2F0029"/>
    <w:rsid w:val="1D5A5155"/>
    <w:rsid w:val="1D5F053D"/>
    <w:rsid w:val="1D622486"/>
    <w:rsid w:val="1D6E49A9"/>
    <w:rsid w:val="1D763130"/>
    <w:rsid w:val="1D891C03"/>
    <w:rsid w:val="1D95077C"/>
    <w:rsid w:val="1DA3372A"/>
    <w:rsid w:val="1DC23065"/>
    <w:rsid w:val="1DCA626A"/>
    <w:rsid w:val="1DCE0E9A"/>
    <w:rsid w:val="1DEF2206"/>
    <w:rsid w:val="1DFC46BD"/>
    <w:rsid w:val="1E225CB4"/>
    <w:rsid w:val="1E255973"/>
    <w:rsid w:val="1E2D2AE8"/>
    <w:rsid w:val="1E300CFC"/>
    <w:rsid w:val="1E32668F"/>
    <w:rsid w:val="1E721FAB"/>
    <w:rsid w:val="1E7C5A10"/>
    <w:rsid w:val="1E826745"/>
    <w:rsid w:val="1E83039A"/>
    <w:rsid w:val="1E875B1A"/>
    <w:rsid w:val="1E893405"/>
    <w:rsid w:val="1E8C7F87"/>
    <w:rsid w:val="1E9757AE"/>
    <w:rsid w:val="1EBE1777"/>
    <w:rsid w:val="1ED5222F"/>
    <w:rsid w:val="1F1D30E7"/>
    <w:rsid w:val="1F223E8D"/>
    <w:rsid w:val="1F274B7E"/>
    <w:rsid w:val="1F2A66CF"/>
    <w:rsid w:val="1F35396A"/>
    <w:rsid w:val="1F4A3BFF"/>
    <w:rsid w:val="1F677D5A"/>
    <w:rsid w:val="1F6A5AD1"/>
    <w:rsid w:val="1F6E5D40"/>
    <w:rsid w:val="1F6F6294"/>
    <w:rsid w:val="1F7267EA"/>
    <w:rsid w:val="1F843AC4"/>
    <w:rsid w:val="1F844840"/>
    <w:rsid w:val="1F8B28B2"/>
    <w:rsid w:val="1F977D61"/>
    <w:rsid w:val="1FA000A3"/>
    <w:rsid w:val="1FA144C6"/>
    <w:rsid w:val="1FB06598"/>
    <w:rsid w:val="1FBF257C"/>
    <w:rsid w:val="1FC631FE"/>
    <w:rsid w:val="1FD32096"/>
    <w:rsid w:val="1FD8309E"/>
    <w:rsid w:val="1FDB28F8"/>
    <w:rsid w:val="1FF508C0"/>
    <w:rsid w:val="1FFB65A1"/>
    <w:rsid w:val="20066E6E"/>
    <w:rsid w:val="20687A04"/>
    <w:rsid w:val="207E7F72"/>
    <w:rsid w:val="208F3FDF"/>
    <w:rsid w:val="20C269CC"/>
    <w:rsid w:val="20D705F2"/>
    <w:rsid w:val="20D8742F"/>
    <w:rsid w:val="20DD726C"/>
    <w:rsid w:val="21127C89"/>
    <w:rsid w:val="2119367E"/>
    <w:rsid w:val="211E7673"/>
    <w:rsid w:val="21230A33"/>
    <w:rsid w:val="214C6DE0"/>
    <w:rsid w:val="215662A6"/>
    <w:rsid w:val="21625038"/>
    <w:rsid w:val="21647D85"/>
    <w:rsid w:val="21796AC3"/>
    <w:rsid w:val="218A302D"/>
    <w:rsid w:val="21A85E05"/>
    <w:rsid w:val="21D20ED2"/>
    <w:rsid w:val="221A0297"/>
    <w:rsid w:val="22326683"/>
    <w:rsid w:val="22330F69"/>
    <w:rsid w:val="224271A8"/>
    <w:rsid w:val="226E15B0"/>
    <w:rsid w:val="22752A09"/>
    <w:rsid w:val="227E4C0A"/>
    <w:rsid w:val="22803B19"/>
    <w:rsid w:val="22886D2E"/>
    <w:rsid w:val="228C106A"/>
    <w:rsid w:val="22B07BFF"/>
    <w:rsid w:val="23307EA5"/>
    <w:rsid w:val="233C2DBB"/>
    <w:rsid w:val="23460E2C"/>
    <w:rsid w:val="2348581D"/>
    <w:rsid w:val="234F2C7D"/>
    <w:rsid w:val="2396696D"/>
    <w:rsid w:val="23C2151C"/>
    <w:rsid w:val="23DA7501"/>
    <w:rsid w:val="23FD207E"/>
    <w:rsid w:val="24027A1B"/>
    <w:rsid w:val="242642E6"/>
    <w:rsid w:val="242C07A0"/>
    <w:rsid w:val="242E55A4"/>
    <w:rsid w:val="243166DF"/>
    <w:rsid w:val="244F0CCB"/>
    <w:rsid w:val="24505C28"/>
    <w:rsid w:val="2458686D"/>
    <w:rsid w:val="246078B9"/>
    <w:rsid w:val="24694363"/>
    <w:rsid w:val="24696C5C"/>
    <w:rsid w:val="247D0351"/>
    <w:rsid w:val="24845AE0"/>
    <w:rsid w:val="249C3DC9"/>
    <w:rsid w:val="24A03BBB"/>
    <w:rsid w:val="24C051E2"/>
    <w:rsid w:val="24C5497A"/>
    <w:rsid w:val="24C62827"/>
    <w:rsid w:val="24D72943"/>
    <w:rsid w:val="24FE3C80"/>
    <w:rsid w:val="25005BC3"/>
    <w:rsid w:val="250A70C5"/>
    <w:rsid w:val="251E2E8D"/>
    <w:rsid w:val="252F45E6"/>
    <w:rsid w:val="253317A5"/>
    <w:rsid w:val="253E40A9"/>
    <w:rsid w:val="254509BA"/>
    <w:rsid w:val="256244A1"/>
    <w:rsid w:val="25775188"/>
    <w:rsid w:val="2581213E"/>
    <w:rsid w:val="25A401FC"/>
    <w:rsid w:val="25B14C7B"/>
    <w:rsid w:val="25CA4725"/>
    <w:rsid w:val="25CC69BB"/>
    <w:rsid w:val="25E5791D"/>
    <w:rsid w:val="25EA0790"/>
    <w:rsid w:val="260367A6"/>
    <w:rsid w:val="2609038F"/>
    <w:rsid w:val="260B4884"/>
    <w:rsid w:val="261E7E15"/>
    <w:rsid w:val="2636396F"/>
    <w:rsid w:val="263F4F14"/>
    <w:rsid w:val="264708D8"/>
    <w:rsid w:val="265E4756"/>
    <w:rsid w:val="265E655E"/>
    <w:rsid w:val="266728D8"/>
    <w:rsid w:val="267508D3"/>
    <w:rsid w:val="26835150"/>
    <w:rsid w:val="268E01B2"/>
    <w:rsid w:val="2699131F"/>
    <w:rsid w:val="269D38FF"/>
    <w:rsid w:val="26A7222F"/>
    <w:rsid w:val="26B92F43"/>
    <w:rsid w:val="26D67C21"/>
    <w:rsid w:val="2704151D"/>
    <w:rsid w:val="271042D8"/>
    <w:rsid w:val="272A20B4"/>
    <w:rsid w:val="273130B2"/>
    <w:rsid w:val="2731367A"/>
    <w:rsid w:val="27361AFF"/>
    <w:rsid w:val="27443BE4"/>
    <w:rsid w:val="274A36E2"/>
    <w:rsid w:val="27515CDC"/>
    <w:rsid w:val="2785710E"/>
    <w:rsid w:val="27CA46E5"/>
    <w:rsid w:val="27E5084B"/>
    <w:rsid w:val="28104C43"/>
    <w:rsid w:val="2836617D"/>
    <w:rsid w:val="28470843"/>
    <w:rsid w:val="285B0D12"/>
    <w:rsid w:val="286D55BC"/>
    <w:rsid w:val="28811F60"/>
    <w:rsid w:val="288540ED"/>
    <w:rsid w:val="28902335"/>
    <w:rsid w:val="28AB7629"/>
    <w:rsid w:val="28C84C21"/>
    <w:rsid w:val="28DA14F4"/>
    <w:rsid w:val="28E52440"/>
    <w:rsid w:val="28EA7280"/>
    <w:rsid w:val="28EE4DD8"/>
    <w:rsid w:val="28FB5988"/>
    <w:rsid w:val="29024DC3"/>
    <w:rsid w:val="2914014F"/>
    <w:rsid w:val="293D4457"/>
    <w:rsid w:val="29955CB7"/>
    <w:rsid w:val="29B478B3"/>
    <w:rsid w:val="29CF7C64"/>
    <w:rsid w:val="29EA2EC7"/>
    <w:rsid w:val="2A05313A"/>
    <w:rsid w:val="2A2F3683"/>
    <w:rsid w:val="2A3968B3"/>
    <w:rsid w:val="2A4127C9"/>
    <w:rsid w:val="2A442006"/>
    <w:rsid w:val="2AA351A8"/>
    <w:rsid w:val="2AA9697B"/>
    <w:rsid w:val="2AAF5E87"/>
    <w:rsid w:val="2ABE03DD"/>
    <w:rsid w:val="2ACE4F3F"/>
    <w:rsid w:val="2AD80B1B"/>
    <w:rsid w:val="2AE7065D"/>
    <w:rsid w:val="2AEC0D32"/>
    <w:rsid w:val="2B014CC2"/>
    <w:rsid w:val="2B0837C7"/>
    <w:rsid w:val="2B2E239C"/>
    <w:rsid w:val="2B5E2F59"/>
    <w:rsid w:val="2B9870A7"/>
    <w:rsid w:val="2BA61F9C"/>
    <w:rsid w:val="2BA766D9"/>
    <w:rsid w:val="2BB4276B"/>
    <w:rsid w:val="2BB81936"/>
    <w:rsid w:val="2C00554E"/>
    <w:rsid w:val="2C024BE6"/>
    <w:rsid w:val="2C4D730D"/>
    <w:rsid w:val="2C51686A"/>
    <w:rsid w:val="2C530C30"/>
    <w:rsid w:val="2C791190"/>
    <w:rsid w:val="2D176D74"/>
    <w:rsid w:val="2D184EA7"/>
    <w:rsid w:val="2D27315E"/>
    <w:rsid w:val="2D373B03"/>
    <w:rsid w:val="2D3C23FE"/>
    <w:rsid w:val="2D437C3B"/>
    <w:rsid w:val="2D4C25E9"/>
    <w:rsid w:val="2D5178E6"/>
    <w:rsid w:val="2D673635"/>
    <w:rsid w:val="2D6A0E5D"/>
    <w:rsid w:val="2D7526B4"/>
    <w:rsid w:val="2D933D84"/>
    <w:rsid w:val="2DB22CAB"/>
    <w:rsid w:val="2DB757EC"/>
    <w:rsid w:val="2DD32C91"/>
    <w:rsid w:val="2DF80458"/>
    <w:rsid w:val="2DFA3CA4"/>
    <w:rsid w:val="2E391A29"/>
    <w:rsid w:val="2E4E743C"/>
    <w:rsid w:val="2E573334"/>
    <w:rsid w:val="2E5C4ED4"/>
    <w:rsid w:val="2E63022D"/>
    <w:rsid w:val="2E6654D2"/>
    <w:rsid w:val="2E68419C"/>
    <w:rsid w:val="2E6F697B"/>
    <w:rsid w:val="2EA0049A"/>
    <w:rsid w:val="2EB72DC4"/>
    <w:rsid w:val="2EC562CB"/>
    <w:rsid w:val="2ED1736F"/>
    <w:rsid w:val="2ED740B3"/>
    <w:rsid w:val="2EE51AB5"/>
    <w:rsid w:val="2EF96D8D"/>
    <w:rsid w:val="2EFE1679"/>
    <w:rsid w:val="2F0353D7"/>
    <w:rsid w:val="2F36234D"/>
    <w:rsid w:val="2F3C002F"/>
    <w:rsid w:val="2F465FED"/>
    <w:rsid w:val="2F88573D"/>
    <w:rsid w:val="2F8905A2"/>
    <w:rsid w:val="2F8B59AF"/>
    <w:rsid w:val="2F8F224E"/>
    <w:rsid w:val="2FA34007"/>
    <w:rsid w:val="2FAA4259"/>
    <w:rsid w:val="2FAD2267"/>
    <w:rsid w:val="2FB5786D"/>
    <w:rsid w:val="2FBF2878"/>
    <w:rsid w:val="2FC15B66"/>
    <w:rsid w:val="2FD13248"/>
    <w:rsid w:val="2FD41CAF"/>
    <w:rsid w:val="2FD52697"/>
    <w:rsid w:val="2FF4707B"/>
    <w:rsid w:val="300A70E5"/>
    <w:rsid w:val="303972CE"/>
    <w:rsid w:val="303D3ACE"/>
    <w:rsid w:val="30451967"/>
    <w:rsid w:val="30722C12"/>
    <w:rsid w:val="30764360"/>
    <w:rsid w:val="30882A91"/>
    <w:rsid w:val="30991F7E"/>
    <w:rsid w:val="30A217F7"/>
    <w:rsid w:val="30A84743"/>
    <w:rsid w:val="30B13259"/>
    <w:rsid w:val="30C97F3E"/>
    <w:rsid w:val="31053997"/>
    <w:rsid w:val="310614DA"/>
    <w:rsid w:val="310F26E7"/>
    <w:rsid w:val="3167675C"/>
    <w:rsid w:val="31885C4F"/>
    <w:rsid w:val="319027BF"/>
    <w:rsid w:val="319A0D94"/>
    <w:rsid w:val="319C1297"/>
    <w:rsid w:val="319E2BE1"/>
    <w:rsid w:val="31AC61CF"/>
    <w:rsid w:val="31D07F39"/>
    <w:rsid w:val="31D13EF6"/>
    <w:rsid w:val="31F618B9"/>
    <w:rsid w:val="32092369"/>
    <w:rsid w:val="321B4FE4"/>
    <w:rsid w:val="32302C3C"/>
    <w:rsid w:val="32534A12"/>
    <w:rsid w:val="325F3D0C"/>
    <w:rsid w:val="3267719A"/>
    <w:rsid w:val="32726919"/>
    <w:rsid w:val="328B37FD"/>
    <w:rsid w:val="328F742B"/>
    <w:rsid w:val="32D02163"/>
    <w:rsid w:val="330253BA"/>
    <w:rsid w:val="332C6B01"/>
    <w:rsid w:val="332E2253"/>
    <w:rsid w:val="334C3DFA"/>
    <w:rsid w:val="334F1F4B"/>
    <w:rsid w:val="335F4C2D"/>
    <w:rsid w:val="33641268"/>
    <w:rsid w:val="33834C74"/>
    <w:rsid w:val="33A31877"/>
    <w:rsid w:val="33A36628"/>
    <w:rsid w:val="33A468C5"/>
    <w:rsid w:val="33D01FF8"/>
    <w:rsid w:val="33EF2118"/>
    <w:rsid w:val="33F31AE5"/>
    <w:rsid w:val="341C3AF2"/>
    <w:rsid w:val="34451DD4"/>
    <w:rsid w:val="34457593"/>
    <w:rsid w:val="345818AB"/>
    <w:rsid w:val="346C4EAB"/>
    <w:rsid w:val="349B0EA4"/>
    <w:rsid w:val="34B40E4C"/>
    <w:rsid w:val="34BB0077"/>
    <w:rsid w:val="34CE4FAB"/>
    <w:rsid w:val="34F14B0C"/>
    <w:rsid w:val="35014963"/>
    <w:rsid w:val="350D4998"/>
    <w:rsid w:val="35190FFB"/>
    <w:rsid w:val="351A4CD6"/>
    <w:rsid w:val="354F7963"/>
    <w:rsid w:val="358F5DF9"/>
    <w:rsid w:val="3596724F"/>
    <w:rsid w:val="35A87D9D"/>
    <w:rsid w:val="35B5463C"/>
    <w:rsid w:val="35D92242"/>
    <w:rsid w:val="35F83F52"/>
    <w:rsid w:val="360047C5"/>
    <w:rsid w:val="362A5A0E"/>
    <w:rsid w:val="363D39E2"/>
    <w:rsid w:val="36674C5F"/>
    <w:rsid w:val="366A24F4"/>
    <w:rsid w:val="36984323"/>
    <w:rsid w:val="36D42E71"/>
    <w:rsid w:val="36DA61F4"/>
    <w:rsid w:val="36DE1D2C"/>
    <w:rsid w:val="36E30110"/>
    <w:rsid w:val="36E433D0"/>
    <w:rsid w:val="36EB1319"/>
    <w:rsid w:val="36F71685"/>
    <w:rsid w:val="370B7F59"/>
    <w:rsid w:val="374A79A2"/>
    <w:rsid w:val="374C0D3D"/>
    <w:rsid w:val="375B5E5C"/>
    <w:rsid w:val="375D2B63"/>
    <w:rsid w:val="37677F65"/>
    <w:rsid w:val="376923E0"/>
    <w:rsid w:val="37706774"/>
    <w:rsid w:val="37756284"/>
    <w:rsid w:val="37787737"/>
    <w:rsid w:val="37C717B3"/>
    <w:rsid w:val="37CC6176"/>
    <w:rsid w:val="37FE4711"/>
    <w:rsid w:val="380E739F"/>
    <w:rsid w:val="381152C9"/>
    <w:rsid w:val="381A3418"/>
    <w:rsid w:val="383223B9"/>
    <w:rsid w:val="385E05AE"/>
    <w:rsid w:val="386A576D"/>
    <w:rsid w:val="387F3731"/>
    <w:rsid w:val="388035AC"/>
    <w:rsid w:val="388E143D"/>
    <w:rsid w:val="38927965"/>
    <w:rsid w:val="38A04177"/>
    <w:rsid w:val="38B31418"/>
    <w:rsid w:val="38BC1010"/>
    <w:rsid w:val="38D140A4"/>
    <w:rsid w:val="38F16666"/>
    <w:rsid w:val="38F309DE"/>
    <w:rsid w:val="39046316"/>
    <w:rsid w:val="390A2054"/>
    <w:rsid w:val="392B6FF4"/>
    <w:rsid w:val="392D061B"/>
    <w:rsid w:val="393948C2"/>
    <w:rsid w:val="39710D5B"/>
    <w:rsid w:val="39715F52"/>
    <w:rsid w:val="39721E10"/>
    <w:rsid w:val="397751D1"/>
    <w:rsid w:val="398C7187"/>
    <w:rsid w:val="399E225B"/>
    <w:rsid w:val="39D603FD"/>
    <w:rsid w:val="3A03643A"/>
    <w:rsid w:val="3A0E755E"/>
    <w:rsid w:val="3A693853"/>
    <w:rsid w:val="3A713259"/>
    <w:rsid w:val="3A8D42A0"/>
    <w:rsid w:val="3AAB78C3"/>
    <w:rsid w:val="3AAC6487"/>
    <w:rsid w:val="3AC926F7"/>
    <w:rsid w:val="3ADA254C"/>
    <w:rsid w:val="3ADB7E45"/>
    <w:rsid w:val="3ADD537C"/>
    <w:rsid w:val="3AEF7126"/>
    <w:rsid w:val="3AF57D69"/>
    <w:rsid w:val="3AF90C50"/>
    <w:rsid w:val="3B050428"/>
    <w:rsid w:val="3B0A728C"/>
    <w:rsid w:val="3B173C97"/>
    <w:rsid w:val="3B2A2850"/>
    <w:rsid w:val="3B320D29"/>
    <w:rsid w:val="3B326D6A"/>
    <w:rsid w:val="3B58507F"/>
    <w:rsid w:val="3B61132C"/>
    <w:rsid w:val="3B635DB4"/>
    <w:rsid w:val="3BD46AED"/>
    <w:rsid w:val="3BE10219"/>
    <w:rsid w:val="3BED6B31"/>
    <w:rsid w:val="3BF22258"/>
    <w:rsid w:val="3BFA1BD1"/>
    <w:rsid w:val="3BFC3BE0"/>
    <w:rsid w:val="3C1151D5"/>
    <w:rsid w:val="3C294107"/>
    <w:rsid w:val="3C2A206C"/>
    <w:rsid w:val="3C3C14F5"/>
    <w:rsid w:val="3C47006F"/>
    <w:rsid w:val="3C4C3DD6"/>
    <w:rsid w:val="3C5328AD"/>
    <w:rsid w:val="3C563B80"/>
    <w:rsid w:val="3C5E0466"/>
    <w:rsid w:val="3C6450C9"/>
    <w:rsid w:val="3C781AA7"/>
    <w:rsid w:val="3C8A06FC"/>
    <w:rsid w:val="3C9D383B"/>
    <w:rsid w:val="3CA22AEA"/>
    <w:rsid w:val="3CA31652"/>
    <w:rsid w:val="3CF4157A"/>
    <w:rsid w:val="3D150918"/>
    <w:rsid w:val="3D225992"/>
    <w:rsid w:val="3D3656AA"/>
    <w:rsid w:val="3D494A80"/>
    <w:rsid w:val="3D6E3346"/>
    <w:rsid w:val="3D8C1818"/>
    <w:rsid w:val="3D983B06"/>
    <w:rsid w:val="3DAE5D18"/>
    <w:rsid w:val="3DB81DE9"/>
    <w:rsid w:val="3DD1033B"/>
    <w:rsid w:val="3E093D1D"/>
    <w:rsid w:val="3E1D4A83"/>
    <w:rsid w:val="3E2D1285"/>
    <w:rsid w:val="3E395442"/>
    <w:rsid w:val="3E455007"/>
    <w:rsid w:val="3E646B18"/>
    <w:rsid w:val="3EBB0B49"/>
    <w:rsid w:val="3EC72201"/>
    <w:rsid w:val="3EE65430"/>
    <w:rsid w:val="3F335F7B"/>
    <w:rsid w:val="3F3E2A1B"/>
    <w:rsid w:val="3F4A714D"/>
    <w:rsid w:val="3F5202C1"/>
    <w:rsid w:val="3F62711F"/>
    <w:rsid w:val="3F6A610B"/>
    <w:rsid w:val="3F6B75C3"/>
    <w:rsid w:val="3F6D558A"/>
    <w:rsid w:val="3F8E30DC"/>
    <w:rsid w:val="3FA5401A"/>
    <w:rsid w:val="3FBB7FC0"/>
    <w:rsid w:val="3FCD1292"/>
    <w:rsid w:val="3FE37076"/>
    <w:rsid w:val="3FEB7BDC"/>
    <w:rsid w:val="3FED07F4"/>
    <w:rsid w:val="3FED7D1B"/>
    <w:rsid w:val="400C0FE9"/>
    <w:rsid w:val="403B73FD"/>
    <w:rsid w:val="40424D6C"/>
    <w:rsid w:val="405D199D"/>
    <w:rsid w:val="407306A5"/>
    <w:rsid w:val="4092430F"/>
    <w:rsid w:val="40AD56F7"/>
    <w:rsid w:val="40BC5F62"/>
    <w:rsid w:val="40C300EE"/>
    <w:rsid w:val="40FD7DDE"/>
    <w:rsid w:val="410264B2"/>
    <w:rsid w:val="4123099F"/>
    <w:rsid w:val="41284EE4"/>
    <w:rsid w:val="413A20B7"/>
    <w:rsid w:val="413F20C6"/>
    <w:rsid w:val="41416B9E"/>
    <w:rsid w:val="414B3DD2"/>
    <w:rsid w:val="415964F3"/>
    <w:rsid w:val="41636E58"/>
    <w:rsid w:val="4171019F"/>
    <w:rsid w:val="419761DB"/>
    <w:rsid w:val="41BA44A9"/>
    <w:rsid w:val="41C92EBA"/>
    <w:rsid w:val="41E634E5"/>
    <w:rsid w:val="41F953AD"/>
    <w:rsid w:val="42025C21"/>
    <w:rsid w:val="420755EC"/>
    <w:rsid w:val="42227D88"/>
    <w:rsid w:val="42235BB4"/>
    <w:rsid w:val="42372286"/>
    <w:rsid w:val="423973E5"/>
    <w:rsid w:val="426B51D3"/>
    <w:rsid w:val="428877E3"/>
    <w:rsid w:val="42981CC3"/>
    <w:rsid w:val="42A17177"/>
    <w:rsid w:val="42AA58B1"/>
    <w:rsid w:val="42CD0B6A"/>
    <w:rsid w:val="430F3A6E"/>
    <w:rsid w:val="431070EA"/>
    <w:rsid w:val="43225E3D"/>
    <w:rsid w:val="433A5121"/>
    <w:rsid w:val="433F295B"/>
    <w:rsid w:val="43407FD5"/>
    <w:rsid w:val="43787315"/>
    <w:rsid w:val="43A47936"/>
    <w:rsid w:val="43AA3E64"/>
    <w:rsid w:val="43C130F9"/>
    <w:rsid w:val="43E82BD1"/>
    <w:rsid w:val="43F14E95"/>
    <w:rsid w:val="4418163D"/>
    <w:rsid w:val="44701215"/>
    <w:rsid w:val="448C54BB"/>
    <w:rsid w:val="44932581"/>
    <w:rsid w:val="44A04284"/>
    <w:rsid w:val="44BB5F2E"/>
    <w:rsid w:val="44C65AF5"/>
    <w:rsid w:val="44D2212D"/>
    <w:rsid w:val="45362718"/>
    <w:rsid w:val="453E1D68"/>
    <w:rsid w:val="454A7335"/>
    <w:rsid w:val="45512A5C"/>
    <w:rsid w:val="455277EE"/>
    <w:rsid w:val="45777D31"/>
    <w:rsid w:val="45805993"/>
    <w:rsid w:val="45A06D7F"/>
    <w:rsid w:val="45AD24AF"/>
    <w:rsid w:val="45B239DC"/>
    <w:rsid w:val="45B2439A"/>
    <w:rsid w:val="45CD1194"/>
    <w:rsid w:val="45D262F1"/>
    <w:rsid w:val="45D53CE1"/>
    <w:rsid w:val="45D879C6"/>
    <w:rsid w:val="46041C14"/>
    <w:rsid w:val="463D4A88"/>
    <w:rsid w:val="46430576"/>
    <w:rsid w:val="464F74BA"/>
    <w:rsid w:val="465922F6"/>
    <w:rsid w:val="46775E75"/>
    <w:rsid w:val="46916BF1"/>
    <w:rsid w:val="469A129F"/>
    <w:rsid w:val="46C247A9"/>
    <w:rsid w:val="46D843C6"/>
    <w:rsid w:val="46D9041C"/>
    <w:rsid w:val="46FA5CE1"/>
    <w:rsid w:val="472C22D7"/>
    <w:rsid w:val="474E3114"/>
    <w:rsid w:val="47753324"/>
    <w:rsid w:val="47B757CA"/>
    <w:rsid w:val="47BA027D"/>
    <w:rsid w:val="47BC77EC"/>
    <w:rsid w:val="47BD58BF"/>
    <w:rsid w:val="47E853F3"/>
    <w:rsid w:val="47E9612B"/>
    <w:rsid w:val="47F52036"/>
    <w:rsid w:val="48075A68"/>
    <w:rsid w:val="48111CBE"/>
    <w:rsid w:val="48125488"/>
    <w:rsid w:val="4822291D"/>
    <w:rsid w:val="48362F74"/>
    <w:rsid w:val="48442303"/>
    <w:rsid w:val="48525573"/>
    <w:rsid w:val="48583F6D"/>
    <w:rsid w:val="48684FD9"/>
    <w:rsid w:val="486A0E41"/>
    <w:rsid w:val="486E0E23"/>
    <w:rsid w:val="48764A31"/>
    <w:rsid w:val="48771721"/>
    <w:rsid w:val="48A14429"/>
    <w:rsid w:val="48A559D9"/>
    <w:rsid w:val="48B2225B"/>
    <w:rsid w:val="48C95CC2"/>
    <w:rsid w:val="48DA02D9"/>
    <w:rsid w:val="48E701F2"/>
    <w:rsid w:val="48F44E94"/>
    <w:rsid w:val="48F60ACB"/>
    <w:rsid w:val="49083E00"/>
    <w:rsid w:val="490E5A01"/>
    <w:rsid w:val="49181B0F"/>
    <w:rsid w:val="493400EE"/>
    <w:rsid w:val="4939796C"/>
    <w:rsid w:val="494764F9"/>
    <w:rsid w:val="4952733A"/>
    <w:rsid w:val="49687CD8"/>
    <w:rsid w:val="496A2FFC"/>
    <w:rsid w:val="49875080"/>
    <w:rsid w:val="498C1425"/>
    <w:rsid w:val="49907055"/>
    <w:rsid w:val="49A6242A"/>
    <w:rsid w:val="49B33207"/>
    <w:rsid w:val="49D0604E"/>
    <w:rsid w:val="49DB351F"/>
    <w:rsid w:val="4A2741F1"/>
    <w:rsid w:val="4A3D0E45"/>
    <w:rsid w:val="4A446EA5"/>
    <w:rsid w:val="4A63078E"/>
    <w:rsid w:val="4AA42BEA"/>
    <w:rsid w:val="4AAA430F"/>
    <w:rsid w:val="4AB604CC"/>
    <w:rsid w:val="4ABC7139"/>
    <w:rsid w:val="4AC6426D"/>
    <w:rsid w:val="4AD3364E"/>
    <w:rsid w:val="4ADA77F9"/>
    <w:rsid w:val="4AE0411D"/>
    <w:rsid w:val="4AE14963"/>
    <w:rsid w:val="4AE5146E"/>
    <w:rsid w:val="4AE71C5F"/>
    <w:rsid w:val="4B186BC5"/>
    <w:rsid w:val="4B236795"/>
    <w:rsid w:val="4B376484"/>
    <w:rsid w:val="4B4C28AE"/>
    <w:rsid w:val="4B5D63E0"/>
    <w:rsid w:val="4B7A2910"/>
    <w:rsid w:val="4BA21936"/>
    <w:rsid w:val="4BCA2FE2"/>
    <w:rsid w:val="4BCF3B90"/>
    <w:rsid w:val="4BEC4508"/>
    <w:rsid w:val="4C062B86"/>
    <w:rsid w:val="4C5D74EB"/>
    <w:rsid w:val="4C650490"/>
    <w:rsid w:val="4CAD2370"/>
    <w:rsid w:val="4CB04BA6"/>
    <w:rsid w:val="4CE9202D"/>
    <w:rsid w:val="4CF9419F"/>
    <w:rsid w:val="4CFB1CAC"/>
    <w:rsid w:val="4D051DD0"/>
    <w:rsid w:val="4D07064C"/>
    <w:rsid w:val="4D204F16"/>
    <w:rsid w:val="4D55461A"/>
    <w:rsid w:val="4D6734EE"/>
    <w:rsid w:val="4D732EAC"/>
    <w:rsid w:val="4DAE47C4"/>
    <w:rsid w:val="4DB9455E"/>
    <w:rsid w:val="4DCE4EC8"/>
    <w:rsid w:val="4DCF6907"/>
    <w:rsid w:val="4DDA21AC"/>
    <w:rsid w:val="4DE22B06"/>
    <w:rsid w:val="4DEA6F6D"/>
    <w:rsid w:val="4DFD6E89"/>
    <w:rsid w:val="4E12739D"/>
    <w:rsid w:val="4E186CD9"/>
    <w:rsid w:val="4E24425D"/>
    <w:rsid w:val="4E2F4CE2"/>
    <w:rsid w:val="4E343DFA"/>
    <w:rsid w:val="4E40276B"/>
    <w:rsid w:val="4E45144B"/>
    <w:rsid w:val="4E5A7095"/>
    <w:rsid w:val="4E5E38F4"/>
    <w:rsid w:val="4E5E493A"/>
    <w:rsid w:val="4E7F0F04"/>
    <w:rsid w:val="4E895730"/>
    <w:rsid w:val="4EB445D5"/>
    <w:rsid w:val="4F034107"/>
    <w:rsid w:val="4F3C57A5"/>
    <w:rsid w:val="4F3F4F61"/>
    <w:rsid w:val="4F526935"/>
    <w:rsid w:val="4F710D89"/>
    <w:rsid w:val="4F851989"/>
    <w:rsid w:val="4FA33EE9"/>
    <w:rsid w:val="4FB1513C"/>
    <w:rsid w:val="4FBD377B"/>
    <w:rsid w:val="4FD9263E"/>
    <w:rsid w:val="502E19FA"/>
    <w:rsid w:val="50310841"/>
    <w:rsid w:val="504F690E"/>
    <w:rsid w:val="505121B2"/>
    <w:rsid w:val="50543EB0"/>
    <w:rsid w:val="505D3AE6"/>
    <w:rsid w:val="507239E5"/>
    <w:rsid w:val="50AB7B62"/>
    <w:rsid w:val="50C45C05"/>
    <w:rsid w:val="50C73B4D"/>
    <w:rsid w:val="511B34B2"/>
    <w:rsid w:val="511D1F8E"/>
    <w:rsid w:val="512E0E1D"/>
    <w:rsid w:val="51301E6E"/>
    <w:rsid w:val="513C4CBF"/>
    <w:rsid w:val="514436FE"/>
    <w:rsid w:val="51654E71"/>
    <w:rsid w:val="517E4256"/>
    <w:rsid w:val="519664D5"/>
    <w:rsid w:val="519D489A"/>
    <w:rsid w:val="51A6122B"/>
    <w:rsid w:val="51CE542D"/>
    <w:rsid w:val="51FC6842"/>
    <w:rsid w:val="5214247F"/>
    <w:rsid w:val="52211EE8"/>
    <w:rsid w:val="52277B5F"/>
    <w:rsid w:val="52497B2E"/>
    <w:rsid w:val="52586201"/>
    <w:rsid w:val="52794F23"/>
    <w:rsid w:val="527A742C"/>
    <w:rsid w:val="52901FFD"/>
    <w:rsid w:val="529E349B"/>
    <w:rsid w:val="52AD458B"/>
    <w:rsid w:val="52AD7DF9"/>
    <w:rsid w:val="52B06FD5"/>
    <w:rsid w:val="52BC2F67"/>
    <w:rsid w:val="52CE70CB"/>
    <w:rsid w:val="52E65302"/>
    <w:rsid w:val="52FB06EE"/>
    <w:rsid w:val="52FE7C2D"/>
    <w:rsid w:val="53016316"/>
    <w:rsid w:val="530C00C4"/>
    <w:rsid w:val="53134206"/>
    <w:rsid w:val="53403808"/>
    <w:rsid w:val="535B23F4"/>
    <w:rsid w:val="536159EA"/>
    <w:rsid w:val="53684FA4"/>
    <w:rsid w:val="5373555D"/>
    <w:rsid w:val="537C33D1"/>
    <w:rsid w:val="53B64252"/>
    <w:rsid w:val="53DC1CA9"/>
    <w:rsid w:val="53F36E57"/>
    <w:rsid w:val="53F37E51"/>
    <w:rsid w:val="54052017"/>
    <w:rsid w:val="540A678F"/>
    <w:rsid w:val="542A4900"/>
    <w:rsid w:val="542D4835"/>
    <w:rsid w:val="5439318A"/>
    <w:rsid w:val="54404643"/>
    <w:rsid w:val="54750886"/>
    <w:rsid w:val="548276E4"/>
    <w:rsid w:val="54910CA1"/>
    <w:rsid w:val="54A65F2E"/>
    <w:rsid w:val="54AC0F65"/>
    <w:rsid w:val="54CA21D7"/>
    <w:rsid w:val="54D77E64"/>
    <w:rsid w:val="54E87834"/>
    <w:rsid w:val="54F35525"/>
    <w:rsid w:val="5501493E"/>
    <w:rsid w:val="550620AC"/>
    <w:rsid w:val="55136E46"/>
    <w:rsid w:val="55234265"/>
    <w:rsid w:val="554E4001"/>
    <w:rsid w:val="55611C70"/>
    <w:rsid w:val="556F311C"/>
    <w:rsid w:val="557E18AE"/>
    <w:rsid w:val="559B3489"/>
    <w:rsid w:val="55AB483C"/>
    <w:rsid w:val="55AD3C62"/>
    <w:rsid w:val="55B00E11"/>
    <w:rsid w:val="55BF61BD"/>
    <w:rsid w:val="55C64078"/>
    <w:rsid w:val="55D071BF"/>
    <w:rsid w:val="55D87977"/>
    <w:rsid w:val="55E3746A"/>
    <w:rsid w:val="55EF0A69"/>
    <w:rsid w:val="56242657"/>
    <w:rsid w:val="564B4EBA"/>
    <w:rsid w:val="565777CA"/>
    <w:rsid w:val="565B398F"/>
    <w:rsid w:val="565E4C0D"/>
    <w:rsid w:val="567D2BEF"/>
    <w:rsid w:val="56967D82"/>
    <w:rsid w:val="56DF5CB8"/>
    <w:rsid w:val="56FA3EF1"/>
    <w:rsid w:val="56FB5A00"/>
    <w:rsid w:val="571C6C5C"/>
    <w:rsid w:val="572D2416"/>
    <w:rsid w:val="57333DD6"/>
    <w:rsid w:val="57425F84"/>
    <w:rsid w:val="575B6176"/>
    <w:rsid w:val="57664C84"/>
    <w:rsid w:val="578071E4"/>
    <w:rsid w:val="57A728F8"/>
    <w:rsid w:val="57AE0C55"/>
    <w:rsid w:val="57D16991"/>
    <w:rsid w:val="57ED5764"/>
    <w:rsid w:val="580B1EC4"/>
    <w:rsid w:val="582F7AE0"/>
    <w:rsid w:val="583B6C86"/>
    <w:rsid w:val="5846638A"/>
    <w:rsid w:val="58760159"/>
    <w:rsid w:val="587F0163"/>
    <w:rsid w:val="58BE7971"/>
    <w:rsid w:val="58DD2D60"/>
    <w:rsid w:val="58E2007D"/>
    <w:rsid w:val="58EB4F2D"/>
    <w:rsid w:val="59212999"/>
    <w:rsid w:val="593246AC"/>
    <w:rsid w:val="59377FE1"/>
    <w:rsid w:val="594B7D75"/>
    <w:rsid w:val="594E6735"/>
    <w:rsid w:val="59672B86"/>
    <w:rsid w:val="59691831"/>
    <w:rsid w:val="59841B3C"/>
    <w:rsid w:val="59C01E0C"/>
    <w:rsid w:val="59C55D10"/>
    <w:rsid w:val="59CB1D90"/>
    <w:rsid w:val="59FE47E6"/>
    <w:rsid w:val="5A12434C"/>
    <w:rsid w:val="5A18404A"/>
    <w:rsid w:val="5A2206A2"/>
    <w:rsid w:val="5A247BA3"/>
    <w:rsid w:val="5A2A660B"/>
    <w:rsid w:val="5A5C579E"/>
    <w:rsid w:val="5A663E87"/>
    <w:rsid w:val="5A7D6C04"/>
    <w:rsid w:val="5A8866D9"/>
    <w:rsid w:val="5A910B9B"/>
    <w:rsid w:val="5AA82C62"/>
    <w:rsid w:val="5AC46B57"/>
    <w:rsid w:val="5ADA3408"/>
    <w:rsid w:val="5AE10C1B"/>
    <w:rsid w:val="5AE65649"/>
    <w:rsid w:val="5AEB2EA3"/>
    <w:rsid w:val="5AEB5D52"/>
    <w:rsid w:val="5AFD1582"/>
    <w:rsid w:val="5B064D0B"/>
    <w:rsid w:val="5B187781"/>
    <w:rsid w:val="5B486F6A"/>
    <w:rsid w:val="5B52035C"/>
    <w:rsid w:val="5B902B52"/>
    <w:rsid w:val="5BA86CD3"/>
    <w:rsid w:val="5BC841F6"/>
    <w:rsid w:val="5BFD2E1E"/>
    <w:rsid w:val="5C1F520B"/>
    <w:rsid w:val="5C355933"/>
    <w:rsid w:val="5C40665F"/>
    <w:rsid w:val="5C460C67"/>
    <w:rsid w:val="5C687B9D"/>
    <w:rsid w:val="5C771D9C"/>
    <w:rsid w:val="5C7D2BB8"/>
    <w:rsid w:val="5CA221B2"/>
    <w:rsid w:val="5CB26E8C"/>
    <w:rsid w:val="5CB95F0B"/>
    <w:rsid w:val="5CE169F7"/>
    <w:rsid w:val="5D03720E"/>
    <w:rsid w:val="5D05483C"/>
    <w:rsid w:val="5D0B4BB6"/>
    <w:rsid w:val="5D2C5658"/>
    <w:rsid w:val="5D490506"/>
    <w:rsid w:val="5D55626A"/>
    <w:rsid w:val="5D9B7DDE"/>
    <w:rsid w:val="5DBB510F"/>
    <w:rsid w:val="5DF36076"/>
    <w:rsid w:val="5DF8714C"/>
    <w:rsid w:val="5E156AD7"/>
    <w:rsid w:val="5E2B0B6D"/>
    <w:rsid w:val="5E364E38"/>
    <w:rsid w:val="5E381BFD"/>
    <w:rsid w:val="5E4152D6"/>
    <w:rsid w:val="5E496E43"/>
    <w:rsid w:val="5E710C23"/>
    <w:rsid w:val="5E833967"/>
    <w:rsid w:val="5EA90F6B"/>
    <w:rsid w:val="5ED81A49"/>
    <w:rsid w:val="5EE37054"/>
    <w:rsid w:val="5EFD39DA"/>
    <w:rsid w:val="5EFE58CF"/>
    <w:rsid w:val="5F002F58"/>
    <w:rsid w:val="5F1161BD"/>
    <w:rsid w:val="5F1374CF"/>
    <w:rsid w:val="5F3C1028"/>
    <w:rsid w:val="5F3F0177"/>
    <w:rsid w:val="5F461A15"/>
    <w:rsid w:val="5F7E3F7C"/>
    <w:rsid w:val="5FA26038"/>
    <w:rsid w:val="5FB91E34"/>
    <w:rsid w:val="5FE640D6"/>
    <w:rsid w:val="5FEC38BC"/>
    <w:rsid w:val="5FF64D9D"/>
    <w:rsid w:val="5FF8146C"/>
    <w:rsid w:val="6017693B"/>
    <w:rsid w:val="601B7A55"/>
    <w:rsid w:val="601F3852"/>
    <w:rsid w:val="605C4F79"/>
    <w:rsid w:val="606574FB"/>
    <w:rsid w:val="6073261D"/>
    <w:rsid w:val="608F69BA"/>
    <w:rsid w:val="60A27F07"/>
    <w:rsid w:val="60AA5A26"/>
    <w:rsid w:val="60B55590"/>
    <w:rsid w:val="60B80CE3"/>
    <w:rsid w:val="60C2034C"/>
    <w:rsid w:val="60C41B66"/>
    <w:rsid w:val="610B3F7F"/>
    <w:rsid w:val="6125097B"/>
    <w:rsid w:val="612C6553"/>
    <w:rsid w:val="6130510C"/>
    <w:rsid w:val="61875B8A"/>
    <w:rsid w:val="61900E7D"/>
    <w:rsid w:val="61A87560"/>
    <w:rsid w:val="61B4461C"/>
    <w:rsid w:val="61D33BDD"/>
    <w:rsid w:val="61D607AF"/>
    <w:rsid w:val="61F00662"/>
    <w:rsid w:val="61F14752"/>
    <w:rsid w:val="61F37EAB"/>
    <w:rsid w:val="62182372"/>
    <w:rsid w:val="621E3345"/>
    <w:rsid w:val="622C1617"/>
    <w:rsid w:val="62523120"/>
    <w:rsid w:val="62665C21"/>
    <w:rsid w:val="62985EF7"/>
    <w:rsid w:val="62CB33B8"/>
    <w:rsid w:val="62CE3078"/>
    <w:rsid w:val="63013AA0"/>
    <w:rsid w:val="630418A4"/>
    <w:rsid w:val="630A46E5"/>
    <w:rsid w:val="631C1AB6"/>
    <w:rsid w:val="6339702B"/>
    <w:rsid w:val="637C448A"/>
    <w:rsid w:val="6386060C"/>
    <w:rsid w:val="63AC53D8"/>
    <w:rsid w:val="63B12714"/>
    <w:rsid w:val="63B44694"/>
    <w:rsid w:val="63B642D9"/>
    <w:rsid w:val="63D42D6E"/>
    <w:rsid w:val="63D66B45"/>
    <w:rsid w:val="63EF2956"/>
    <w:rsid w:val="63FE5749"/>
    <w:rsid w:val="64027909"/>
    <w:rsid w:val="641C2221"/>
    <w:rsid w:val="641C34C1"/>
    <w:rsid w:val="642448CD"/>
    <w:rsid w:val="64591CD8"/>
    <w:rsid w:val="64736397"/>
    <w:rsid w:val="647E2AB0"/>
    <w:rsid w:val="64847859"/>
    <w:rsid w:val="64B16515"/>
    <w:rsid w:val="64B354D7"/>
    <w:rsid w:val="64BE1C9B"/>
    <w:rsid w:val="64F1247A"/>
    <w:rsid w:val="64F41E0D"/>
    <w:rsid w:val="64F963E9"/>
    <w:rsid w:val="652243EC"/>
    <w:rsid w:val="65372ABB"/>
    <w:rsid w:val="65387936"/>
    <w:rsid w:val="654E1AEC"/>
    <w:rsid w:val="654F0A85"/>
    <w:rsid w:val="65531D73"/>
    <w:rsid w:val="655B4047"/>
    <w:rsid w:val="65600352"/>
    <w:rsid w:val="656C6EAD"/>
    <w:rsid w:val="657C2B55"/>
    <w:rsid w:val="659220E0"/>
    <w:rsid w:val="659F21AD"/>
    <w:rsid w:val="65BC731C"/>
    <w:rsid w:val="65DB26B3"/>
    <w:rsid w:val="65E84A7C"/>
    <w:rsid w:val="65F1740A"/>
    <w:rsid w:val="660C2741"/>
    <w:rsid w:val="66215D96"/>
    <w:rsid w:val="66240EEF"/>
    <w:rsid w:val="6629567C"/>
    <w:rsid w:val="6633412E"/>
    <w:rsid w:val="665D62CE"/>
    <w:rsid w:val="665F26FF"/>
    <w:rsid w:val="66965720"/>
    <w:rsid w:val="66A34845"/>
    <w:rsid w:val="66B56DB9"/>
    <w:rsid w:val="66BC3645"/>
    <w:rsid w:val="66CA3164"/>
    <w:rsid w:val="66D22CD7"/>
    <w:rsid w:val="66E531CB"/>
    <w:rsid w:val="66EA00F6"/>
    <w:rsid w:val="67280180"/>
    <w:rsid w:val="67355C21"/>
    <w:rsid w:val="673B2EBB"/>
    <w:rsid w:val="674043E4"/>
    <w:rsid w:val="67406E4E"/>
    <w:rsid w:val="67573BF8"/>
    <w:rsid w:val="675B6934"/>
    <w:rsid w:val="676846B5"/>
    <w:rsid w:val="678D40F5"/>
    <w:rsid w:val="67933E44"/>
    <w:rsid w:val="67AD4423"/>
    <w:rsid w:val="67B163BD"/>
    <w:rsid w:val="67C56F5C"/>
    <w:rsid w:val="67CB0EB8"/>
    <w:rsid w:val="67D8302A"/>
    <w:rsid w:val="67DC690F"/>
    <w:rsid w:val="67FF4D89"/>
    <w:rsid w:val="68210D72"/>
    <w:rsid w:val="682D5FAB"/>
    <w:rsid w:val="68316CC8"/>
    <w:rsid w:val="68393889"/>
    <w:rsid w:val="683B5C0B"/>
    <w:rsid w:val="6840387F"/>
    <w:rsid w:val="68696154"/>
    <w:rsid w:val="688D3ECC"/>
    <w:rsid w:val="68B47DF1"/>
    <w:rsid w:val="68BC77E1"/>
    <w:rsid w:val="68C82EB0"/>
    <w:rsid w:val="68DE4B85"/>
    <w:rsid w:val="68E431E7"/>
    <w:rsid w:val="690943C6"/>
    <w:rsid w:val="691E0870"/>
    <w:rsid w:val="693A1353"/>
    <w:rsid w:val="693B5C8B"/>
    <w:rsid w:val="6940604A"/>
    <w:rsid w:val="694819F0"/>
    <w:rsid w:val="6950289E"/>
    <w:rsid w:val="69540175"/>
    <w:rsid w:val="69623FDC"/>
    <w:rsid w:val="696728EA"/>
    <w:rsid w:val="697C7DA6"/>
    <w:rsid w:val="698132D9"/>
    <w:rsid w:val="699A58DD"/>
    <w:rsid w:val="69CD07E0"/>
    <w:rsid w:val="69D62F7E"/>
    <w:rsid w:val="69E94700"/>
    <w:rsid w:val="69EF7986"/>
    <w:rsid w:val="6A20645A"/>
    <w:rsid w:val="6A2169AB"/>
    <w:rsid w:val="6A404F04"/>
    <w:rsid w:val="6A483C16"/>
    <w:rsid w:val="6A4E4EC8"/>
    <w:rsid w:val="6A610E7A"/>
    <w:rsid w:val="6A685443"/>
    <w:rsid w:val="6A772469"/>
    <w:rsid w:val="6A794692"/>
    <w:rsid w:val="6A81140C"/>
    <w:rsid w:val="6A9F74C3"/>
    <w:rsid w:val="6AA67C3D"/>
    <w:rsid w:val="6AAE11D7"/>
    <w:rsid w:val="6ACB3348"/>
    <w:rsid w:val="6AEB7A6C"/>
    <w:rsid w:val="6B036C8D"/>
    <w:rsid w:val="6B1917E2"/>
    <w:rsid w:val="6B340066"/>
    <w:rsid w:val="6B484F1B"/>
    <w:rsid w:val="6B521AC3"/>
    <w:rsid w:val="6B5F3459"/>
    <w:rsid w:val="6B707A53"/>
    <w:rsid w:val="6B7514C7"/>
    <w:rsid w:val="6B8C6593"/>
    <w:rsid w:val="6BA07208"/>
    <w:rsid w:val="6BF94EA4"/>
    <w:rsid w:val="6C30538D"/>
    <w:rsid w:val="6C3F7B0A"/>
    <w:rsid w:val="6C421768"/>
    <w:rsid w:val="6C6514E4"/>
    <w:rsid w:val="6C660245"/>
    <w:rsid w:val="6C7B7A43"/>
    <w:rsid w:val="6C845B32"/>
    <w:rsid w:val="6C9C1F77"/>
    <w:rsid w:val="6CA97EA0"/>
    <w:rsid w:val="6CC16E8D"/>
    <w:rsid w:val="6CC221F1"/>
    <w:rsid w:val="6D1F59CB"/>
    <w:rsid w:val="6D2A3B3B"/>
    <w:rsid w:val="6D321B38"/>
    <w:rsid w:val="6D3F4462"/>
    <w:rsid w:val="6D803F87"/>
    <w:rsid w:val="6D8F6FCB"/>
    <w:rsid w:val="6D90691E"/>
    <w:rsid w:val="6DA00981"/>
    <w:rsid w:val="6DA22CBC"/>
    <w:rsid w:val="6DD12B27"/>
    <w:rsid w:val="6DD5608F"/>
    <w:rsid w:val="6DED3504"/>
    <w:rsid w:val="6DF24470"/>
    <w:rsid w:val="6DFA30E8"/>
    <w:rsid w:val="6E1717D0"/>
    <w:rsid w:val="6E3D0E0C"/>
    <w:rsid w:val="6E4B3C18"/>
    <w:rsid w:val="6E6466E3"/>
    <w:rsid w:val="6E7B1D60"/>
    <w:rsid w:val="6E7B4931"/>
    <w:rsid w:val="6E7F455A"/>
    <w:rsid w:val="6E906DB9"/>
    <w:rsid w:val="6E993024"/>
    <w:rsid w:val="6EA5330C"/>
    <w:rsid w:val="6EA81147"/>
    <w:rsid w:val="6EB01294"/>
    <w:rsid w:val="6ED73105"/>
    <w:rsid w:val="6EDC2401"/>
    <w:rsid w:val="6EE602BF"/>
    <w:rsid w:val="6EE9679F"/>
    <w:rsid w:val="6F0807F2"/>
    <w:rsid w:val="6F1321B7"/>
    <w:rsid w:val="6F1E0575"/>
    <w:rsid w:val="6F496AC3"/>
    <w:rsid w:val="6F4A564F"/>
    <w:rsid w:val="6F4C372D"/>
    <w:rsid w:val="6F53133D"/>
    <w:rsid w:val="6F8D713C"/>
    <w:rsid w:val="6F9A6A9C"/>
    <w:rsid w:val="6FA41520"/>
    <w:rsid w:val="6FA922E8"/>
    <w:rsid w:val="6FB96D4D"/>
    <w:rsid w:val="6FC40281"/>
    <w:rsid w:val="6FEB3414"/>
    <w:rsid w:val="6FEF7FCA"/>
    <w:rsid w:val="6FF947EE"/>
    <w:rsid w:val="70197C0A"/>
    <w:rsid w:val="70273764"/>
    <w:rsid w:val="707020D5"/>
    <w:rsid w:val="708E08AB"/>
    <w:rsid w:val="70B0383D"/>
    <w:rsid w:val="70C9036A"/>
    <w:rsid w:val="70F65BE8"/>
    <w:rsid w:val="70FA1B1D"/>
    <w:rsid w:val="711D50A5"/>
    <w:rsid w:val="71266787"/>
    <w:rsid w:val="715258F4"/>
    <w:rsid w:val="718A691C"/>
    <w:rsid w:val="718E32A4"/>
    <w:rsid w:val="71994D32"/>
    <w:rsid w:val="719D394A"/>
    <w:rsid w:val="71A16CBA"/>
    <w:rsid w:val="71B70A1B"/>
    <w:rsid w:val="71B970DE"/>
    <w:rsid w:val="71BD19EB"/>
    <w:rsid w:val="71D55309"/>
    <w:rsid w:val="71E57F18"/>
    <w:rsid w:val="71E91B79"/>
    <w:rsid w:val="71E95064"/>
    <w:rsid w:val="72202DBF"/>
    <w:rsid w:val="7227471F"/>
    <w:rsid w:val="727118D0"/>
    <w:rsid w:val="72774716"/>
    <w:rsid w:val="727A4297"/>
    <w:rsid w:val="728372A8"/>
    <w:rsid w:val="7287181C"/>
    <w:rsid w:val="729A3DED"/>
    <w:rsid w:val="72BC0550"/>
    <w:rsid w:val="72E5741F"/>
    <w:rsid w:val="72F62014"/>
    <w:rsid w:val="73110308"/>
    <w:rsid w:val="731C0B00"/>
    <w:rsid w:val="73244C8A"/>
    <w:rsid w:val="73284C5A"/>
    <w:rsid w:val="7331670A"/>
    <w:rsid w:val="73404568"/>
    <w:rsid w:val="735F2B31"/>
    <w:rsid w:val="737C4ABD"/>
    <w:rsid w:val="737C4EBF"/>
    <w:rsid w:val="737D76D3"/>
    <w:rsid w:val="73882F90"/>
    <w:rsid w:val="73A66980"/>
    <w:rsid w:val="73AB2E71"/>
    <w:rsid w:val="73B42C82"/>
    <w:rsid w:val="73C602FE"/>
    <w:rsid w:val="73F9111F"/>
    <w:rsid w:val="742A3EAC"/>
    <w:rsid w:val="742B433B"/>
    <w:rsid w:val="742E06F1"/>
    <w:rsid w:val="74591F27"/>
    <w:rsid w:val="746A6B1A"/>
    <w:rsid w:val="74746BBA"/>
    <w:rsid w:val="74C34E0D"/>
    <w:rsid w:val="75064A21"/>
    <w:rsid w:val="750E383D"/>
    <w:rsid w:val="75206F1D"/>
    <w:rsid w:val="75221A90"/>
    <w:rsid w:val="75396EDE"/>
    <w:rsid w:val="75943709"/>
    <w:rsid w:val="7595339C"/>
    <w:rsid w:val="759E0B45"/>
    <w:rsid w:val="75AB6137"/>
    <w:rsid w:val="75B23186"/>
    <w:rsid w:val="75BD6086"/>
    <w:rsid w:val="75CC2733"/>
    <w:rsid w:val="75E80D67"/>
    <w:rsid w:val="75FE62F8"/>
    <w:rsid w:val="760D5DF1"/>
    <w:rsid w:val="7619497B"/>
    <w:rsid w:val="76236A2B"/>
    <w:rsid w:val="763C0D14"/>
    <w:rsid w:val="76445BEB"/>
    <w:rsid w:val="764E6F31"/>
    <w:rsid w:val="76562BF8"/>
    <w:rsid w:val="76615FCA"/>
    <w:rsid w:val="76707B65"/>
    <w:rsid w:val="767E7919"/>
    <w:rsid w:val="768A38C8"/>
    <w:rsid w:val="76A5391B"/>
    <w:rsid w:val="76AB05F2"/>
    <w:rsid w:val="76B0273F"/>
    <w:rsid w:val="76B766A6"/>
    <w:rsid w:val="76C34DC4"/>
    <w:rsid w:val="76E5536F"/>
    <w:rsid w:val="76EE17A2"/>
    <w:rsid w:val="76FA7345"/>
    <w:rsid w:val="7728605D"/>
    <w:rsid w:val="77334930"/>
    <w:rsid w:val="77390F60"/>
    <w:rsid w:val="773C0300"/>
    <w:rsid w:val="773D150D"/>
    <w:rsid w:val="77410605"/>
    <w:rsid w:val="7743579C"/>
    <w:rsid w:val="775872DB"/>
    <w:rsid w:val="776B26E6"/>
    <w:rsid w:val="777468D3"/>
    <w:rsid w:val="77DE6EFE"/>
    <w:rsid w:val="77F76767"/>
    <w:rsid w:val="78014C61"/>
    <w:rsid w:val="780A732C"/>
    <w:rsid w:val="786A09DC"/>
    <w:rsid w:val="786F5F20"/>
    <w:rsid w:val="789B7564"/>
    <w:rsid w:val="78B3438C"/>
    <w:rsid w:val="78BC0FE9"/>
    <w:rsid w:val="78C170B6"/>
    <w:rsid w:val="78CD162F"/>
    <w:rsid w:val="78DD2341"/>
    <w:rsid w:val="78E25456"/>
    <w:rsid w:val="78E760D8"/>
    <w:rsid w:val="78EB3F34"/>
    <w:rsid w:val="78F324D3"/>
    <w:rsid w:val="79016C83"/>
    <w:rsid w:val="790F29C8"/>
    <w:rsid w:val="79172646"/>
    <w:rsid w:val="791D2373"/>
    <w:rsid w:val="79292ECF"/>
    <w:rsid w:val="79495D0F"/>
    <w:rsid w:val="794E73D8"/>
    <w:rsid w:val="79532342"/>
    <w:rsid w:val="795606B2"/>
    <w:rsid w:val="7980691B"/>
    <w:rsid w:val="79835FEA"/>
    <w:rsid w:val="79B74BEE"/>
    <w:rsid w:val="79C30143"/>
    <w:rsid w:val="79D37294"/>
    <w:rsid w:val="79E05CA4"/>
    <w:rsid w:val="79E93DB6"/>
    <w:rsid w:val="7A016717"/>
    <w:rsid w:val="7A4D2812"/>
    <w:rsid w:val="7A4E4DEC"/>
    <w:rsid w:val="7A51672F"/>
    <w:rsid w:val="7A856B18"/>
    <w:rsid w:val="7A9912EF"/>
    <w:rsid w:val="7A9F393A"/>
    <w:rsid w:val="7AE15918"/>
    <w:rsid w:val="7AE935AA"/>
    <w:rsid w:val="7B02765B"/>
    <w:rsid w:val="7B033A78"/>
    <w:rsid w:val="7B075314"/>
    <w:rsid w:val="7B095CD4"/>
    <w:rsid w:val="7B731384"/>
    <w:rsid w:val="7B761A28"/>
    <w:rsid w:val="7B7C45D4"/>
    <w:rsid w:val="7B986E81"/>
    <w:rsid w:val="7BA571E8"/>
    <w:rsid w:val="7BA81A06"/>
    <w:rsid w:val="7BB01BC4"/>
    <w:rsid w:val="7BB50D09"/>
    <w:rsid w:val="7BB530EA"/>
    <w:rsid w:val="7BC77C70"/>
    <w:rsid w:val="7BDA2E7A"/>
    <w:rsid w:val="7BDB3B16"/>
    <w:rsid w:val="7BED51D4"/>
    <w:rsid w:val="7BFA7095"/>
    <w:rsid w:val="7C1B2DFC"/>
    <w:rsid w:val="7C2D7FBD"/>
    <w:rsid w:val="7C3F3711"/>
    <w:rsid w:val="7C5341B6"/>
    <w:rsid w:val="7C592095"/>
    <w:rsid w:val="7C845D16"/>
    <w:rsid w:val="7C905FA6"/>
    <w:rsid w:val="7C924DE1"/>
    <w:rsid w:val="7C9D0C92"/>
    <w:rsid w:val="7CA349C0"/>
    <w:rsid w:val="7CF84083"/>
    <w:rsid w:val="7D0F00B8"/>
    <w:rsid w:val="7D7C6227"/>
    <w:rsid w:val="7D960BCF"/>
    <w:rsid w:val="7D9A1FEC"/>
    <w:rsid w:val="7DA067AB"/>
    <w:rsid w:val="7DAA0816"/>
    <w:rsid w:val="7DB556F0"/>
    <w:rsid w:val="7DC71EF9"/>
    <w:rsid w:val="7DCC44C0"/>
    <w:rsid w:val="7DD50D3F"/>
    <w:rsid w:val="7DE97C2F"/>
    <w:rsid w:val="7DFC341A"/>
    <w:rsid w:val="7E045733"/>
    <w:rsid w:val="7E087B19"/>
    <w:rsid w:val="7E13434D"/>
    <w:rsid w:val="7E2E1F9F"/>
    <w:rsid w:val="7E3811CD"/>
    <w:rsid w:val="7E634EDF"/>
    <w:rsid w:val="7E9B7298"/>
    <w:rsid w:val="7EAB5A90"/>
    <w:rsid w:val="7EC506DF"/>
    <w:rsid w:val="7EC82384"/>
    <w:rsid w:val="7ECB5686"/>
    <w:rsid w:val="7ED54BC9"/>
    <w:rsid w:val="7EE63782"/>
    <w:rsid w:val="7EED0807"/>
    <w:rsid w:val="7EF41910"/>
    <w:rsid w:val="7F035E0F"/>
    <w:rsid w:val="7F054D9B"/>
    <w:rsid w:val="7F1036F6"/>
    <w:rsid w:val="7F132723"/>
    <w:rsid w:val="7F46637F"/>
    <w:rsid w:val="7F6A48CD"/>
    <w:rsid w:val="7F82407D"/>
    <w:rsid w:val="7F8F6634"/>
    <w:rsid w:val="7F954F9F"/>
    <w:rsid w:val="7FB152A7"/>
    <w:rsid w:val="7FCA5294"/>
    <w:rsid w:val="7FD329B6"/>
    <w:rsid w:val="7FD76DAB"/>
    <w:rsid w:val="7FDD34AA"/>
    <w:rsid w:val="7FEE653D"/>
    <w:rsid w:val="7FEF3E2F"/>
    <w:rsid w:val="7FF1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9"/>
    <w:pPr>
      <w:keepNext/>
      <w:keepLines/>
      <w:spacing w:before="340" w:after="330" w:line="576" w:lineRule="auto"/>
    </w:pPr>
    <w:rPr>
      <w:kern w:val="44"/>
      <w:sz w:val="44"/>
    </w:rPr>
  </w:style>
  <w:style w:type="paragraph" w:styleId="5">
    <w:name w:val="heading 2"/>
    <w:basedOn w:val="1"/>
    <w:next w:val="1"/>
    <w:link w:val="69"/>
    <w:qFormat/>
    <w:uiPriority w:val="9"/>
    <w:pPr>
      <w:keepNext/>
      <w:keepLines/>
      <w:spacing w:before="260" w:after="260" w:line="416" w:lineRule="auto"/>
      <w:outlineLvl w:val="1"/>
    </w:pPr>
    <w:rPr>
      <w:rFonts w:ascii="Cambria" w:hAnsi="Cambria"/>
      <w:b/>
      <w:bCs/>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Title"/>
    <w:basedOn w:val="1"/>
    <w:qFormat/>
    <w:uiPriority w:val="10"/>
    <w:pPr>
      <w:spacing w:before="240" w:after="60"/>
      <w:jc w:val="center"/>
      <w:outlineLvl w:val="0"/>
    </w:pPr>
    <w:rPr>
      <w:rFonts w:ascii="Arial" w:hAnsi="Arial"/>
      <w:b/>
      <w:sz w:val="32"/>
    </w:rPr>
  </w:style>
  <w:style w:type="paragraph" w:styleId="7">
    <w:name w:val="table of authorities"/>
    <w:basedOn w:val="1"/>
    <w:next w:val="1"/>
    <w:unhideWhenUsed/>
    <w:qFormat/>
    <w:uiPriority w:val="99"/>
    <w:pPr>
      <w:ind w:left="420" w:leftChars="200"/>
    </w:pPr>
  </w:style>
  <w:style w:type="paragraph" w:styleId="8">
    <w:name w:val="annotation text"/>
    <w:basedOn w:val="1"/>
    <w:semiHidden/>
    <w:unhideWhenUsed/>
    <w:qFormat/>
    <w:uiPriority w:val="99"/>
    <w:pPr>
      <w:jc w:val="left"/>
    </w:pPr>
  </w:style>
  <w:style w:type="paragraph" w:styleId="9">
    <w:name w:val="Body Text"/>
    <w:basedOn w:val="1"/>
    <w:link w:val="70"/>
    <w:unhideWhenUsed/>
    <w:qFormat/>
    <w:uiPriority w:val="99"/>
    <w:pPr>
      <w:spacing w:after="120"/>
    </w:pPr>
  </w:style>
  <w:style w:type="paragraph" w:styleId="10">
    <w:name w:val="Body Text Indent"/>
    <w:basedOn w:val="1"/>
    <w:link w:val="67"/>
    <w:qFormat/>
    <w:uiPriority w:val="0"/>
    <w:pPr>
      <w:ind w:firstLine="830" w:firstLineChars="352"/>
    </w:pPr>
    <w:rPr>
      <w:rFonts w:ascii="仿宋_GB2312" w:eastAsia="仿宋_GB2312"/>
      <w:sz w:val="32"/>
      <w:szCs w:val="20"/>
    </w:rPr>
  </w:style>
  <w:style w:type="paragraph" w:styleId="11">
    <w:name w:val="Plain Text"/>
    <w:basedOn w:val="1"/>
    <w:next w:val="6"/>
    <w:link w:val="66"/>
    <w:qFormat/>
    <w:uiPriority w:val="0"/>
    <w:rPr>
      <w:rFonts w:ascii="宋体" w:hAnsi="Courier New" w:cs="Courier New"/>
      <w:szCs w:val="21"/>
    </w:rPr>
  </w:style>
  <w:style w:type="paragraph" w:styleId="12">
    <w:name w:val="Balloon Text"/>
    <w:basedOn w:val="1"/>
    <w:link w:val="64"/>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able of figures"/>
    <w:basedOn w:val="1"/>
    <w:next w:val="1"/>
    <w:unhideWhenUsed/>
    <w:qFormat/>
    <w:uiPriority w:val="0"/>
    <w:pPr>
      <w:ind w:left="200" w:leftChars="200" w:hanging="200" w:hangingChars="200"/>
    </w:pPr>
    <w:rPr>
      <w:sz w:val="28"/>
    </w:rPr>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w:basedOn w:val="9"/>
    <w:link w:val="71"/>
    <w:semiHidden/>
    <w:unhideWhenUsed/>
    <w:qFormat/>
    <w:uiPriority w:val="99"/>
    <w:pPr>
      <w:ind w:firstLine="420" w:firstLineChars="100"/>
    </w:pPr>
  </w:style>
  <w:style w:type="table" w:styleId="21">
    <w:name w:val="Table Grid"/>
    <w:basedOn w:val="2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yperlink"/>
    <w:basedOn w:val="22"/>
    <w:semiHidden/>
    <w:unhideWhenUsed/>
    <w:qFormat/>
    <w:uiPriority w:val="99"/>
    <w:rPr>
      <w:color w:val="0000FF"/>
      <w:u w:val="single"/>
    </w:rPr>
  </w:style>
  <w:style w:type="character" w:styleId="26">
    <w:name w:val="annotation reference"/>
    <w:basedOn w:val="22"/>
    <w:semiHidden/>
    <w:unhideWhenUsed/>
    <w:qFormat/>
    <w:uiPriority w:val="99"/>
    <w:rPr>
      <w:sz w:val="21"/>
      <w:szCs w:val="21"/>
    </w:rPr>
  </w:style>
  <w:style w:type="character" w:customStyle="1" w:styleId="27">
    <w:name w:val="页眉 字符"/>
    <w:basedOn w:val="22"/>
    <w:link w:val="14"/>
    <w:qFormat/>
    <w:uiPriority w:val="99"/>
    <w:rPr>
      <w:sz w:val="18"/>
      <w:szCs w:val="18"/>
    </w:rPr>
  </w:style>
  <w:style w:type="character" w:customStyle="1" w:styleId="28">
    <w:name w:val="页脚 字符"/>
    <w:basedOn w:val="22"/>
    <w:link w:val="13"/>
    <w:qFormat/>
    <w:uiPriority w:val="99"/>
    <w:rPr>
      <w:sz w:val="18"/>
      <w:szCs w:val="18"/>
    </w:rPr>
  </w:style>
  <w:style w:type="paragraph" w:customStyle="1" w:styleId="29">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customStyle="1" w:styleId="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5">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2">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54">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8">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6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61">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63">
    <w:name w:val="List Paragraph"/>
    <w:basedOn w:val="1"/>
    <w:qFormat/>
    <w:uiPriority w:val="34"/>
    <w:pPr>
      <w:ind w:firstLine="420" w:firstLineChars="200"/>
    </w:pPr>
  </w:style>
  <w:style w:type="character" w:customStyle="1" w:styleId="64">
    <w:name w:val="批注框文本 字符"/>
    <w:basedOn w:val="22"/>
    <w:link w:val="12"/>
    <w:semiHidden/>
    <w:qFormat/>
    <w:uiPriority w:val="99"/>
    <w:rPr>
      <w:rFonts w:ascii="Times New Roman" w:hAnsi="Times New Roman" w:eastAsia="宋体" w:cs="Times New Roman"/>
      <w:sz w:val="18"/>
      <w:szCs w:val="18"/>
    </w:rPr>
  </w:style>
  <w:style w:type="character" w:customStyle="1" w:styleId="65">
    <w:name w:val="纯文本 Char"/>
    <w:basedOn w:val="22"/>
    <w:semiHidden/>
    <w:qFormat/>
    <w:uiPriority w:val="99"/>
    <w:rPr>
      <w:rFonts w:ascii="宋体" w:hAnsi="Courier New" w:eastAsia="宋体" w:cs="Courier New"/>
      <w:szCs w:val="21"/>
    </w:rPr>
  </w:style>
  <w:style w:type="character" w:customStyle="1" w:styleId="66">
    <w:name w:val="纯文本 字符"/>
    <w:basedOn w:val="22"/>
    <w:link w:val="11"/>
    <w:qFormat/>
    <w:uiPriority w:val="0"/>
    <w:rPr>
      <w:rFonts w:ascii="宋体" w:hAnsi="Courier New" w:eastAsia="宋体" w:cs="Courier New"/>
      <w:szCs w:val="21"/>
    </w:rPr>
  </w:style>
  <w:style w:type="character" w:customStyle="1" w:styleId="67">
    <w:name w:val="正文文本缩进 字符"/>
    <w:basedOn w:val="22"/>
    <w:link w:val="10"/>
    <w:qFormat/>
    <w:uiPriority w:val="0"/>
    <w:rPr>
      <w:rFonts w:ascii="仿宋_GB2312" w:hAnsi="Times New Roman" w:eastAsia="仿宋_GB2312" w:cs="Times New Roman"/>
      <w:sz w:val="32"/>
      <w:szCs w:val="20"/>
    </w:rPr>
  </w:style>
  <w:style w:type="character" w:customStyle="1" w:styleId="68">
    <w:name w:val="标题 2 Char"/>
    <w:basedOn w:val="22"/>
    <w:semiHidden/>
    <w:qFormat/>
    <w:uiPriority w:val="9"/>
    <w:rPr>
      <w:rFonts w:asciiTheme="majorHAnsi" w:hAnsiTheme="majorHAnsi" w:eastAsiaTheme="majorEastAsia" w:cstheme="majorBidi"/>
      <w:b/>
      <w:bCs/>
      <w:sz w:val="32"/>
      <w:szCs w:val="32"/>
    </w:rPr>
  </w:style>
  <w:style w:type="character" w:customStyle="1" w:styleId="69">
    <w:name w:val="标题 2 字符"/>
    <w:basedOn w:val="22"/>
    <w:link w:val="5"/>
    <w:qFormat/>
    <w:uiPriority w:val="9"/>
    <w:rPr>
      <w:rFonts w:ascii="Cambria" w:hAnsi="Cambria" w:eastAsia="宋体" w:cs="Times New Roman"/>
      <w:b/>
      <w:bCs/>
      <w:sz w:val="32"/>
      <w:szCs w:val="32"/>
    </w:rPr>
  </w:style>
  <w:style w:type="character" w:customStyle="1" w:styleId="70">
    <w:name w:val="正文文本 字符"/>
    <w:basedOn w:val="22"/>
    <w:link w:val="9"/>
    <w:qFormat/>
    <w:uiPriority w:val="99"/>
    <w:rPr>
      <w:rFonts w:ascii="Times New Roman" w:hAnsi="Times New Roman" w:eastAsia="宋体" w:cs="Times New Roman"/>
      <w:szCs w:val="24"/>
    </w:rPr>
  </w:style>
  <w:style w:type="character" w:customStyle="1" w:styleId="71">
    <w:name w:val="正文首行缩进 字符"/>
    <w:basedOn w:val="70"/>
    <w:link w:val="19"/>
    <w:semiHidden/>
    <w:qFormat/>
    <w:uiPriority w:val="99"/>
    <w:rPr>
      <w:rFonts w:ascii="Times New Roman" w:hAnsi="Times New Roman" w:eastAsia="宋体" w:cs="Times New Roman"/>
      <w:szCs w:val="24"/>
    </w:rPr>
  </w:style>
  <w:style w:type="paragraph" w:customStyle="1" w:styleId="72">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3">
    <w:name w:val="正文内容 Char"/>
    <w:link w:val="74"/>
    <w:qFormat/>
    <w:uiPriority w:val="5"/>
    <w:rPr>
      <w:rFonts w:ascii="Times New Roman" w:hAnsi="Times New Roman"/>
      <w:sz w:val="24"/>
      <w:szCs w:val="24"/>
    </w:rPr>
  </w:style>
  <w:style w:type="paragraph" w:customStyle="1" w:styleId="74">
    <w:name w:val="正文内容"/>
    <w:basedOn w:val="1"/>
    <w:link w:val="73"/>
    <w:qFormat/>
    <w:uiPriority w:val="5"/>
    <w:pPr>
      <w:adjustRightInd w:val="0"/>
      <w:spacing w:line="360" w:lineRule="auto"/>
      <w:ind w:firstLine="200" w:firstLineChars="200"/>
    </w:pPr>
    <w:rPr>
      <w:rFonts w:eastAsiaTheme="minorEastAsia" w:cstheme="minorBidi"/>
      <w:sz w:val="24"/>
    </w:rPr>
  </w:style>
  <w:style w:type="paragraph" w:customStyle="1" w:styleId="75">
    <w:name w:val="2ji"/>
    <w:basedOn w:val="5"/>
    <w:qFormat/>
    <w:uiPriority w:val="0"/>
    <w:pPr>
      <w:adjustRightInd w:val="0"/>
      <w:spacing w:before="0" w:after="0" w:line="360" w:lineRule="auto"/>
      <w:textAlignment w:val="baseline"/>
    </w:pPr>
    <w:rPr>
      <w:rFonts w:ascii="宋体" w:hAnsi="宋体"/>
      <w:kern w:val="0"/>
      <w:sz w:val="21"/>
      <w:szCs w:val="21"/>
    </w:rPr>
  </w:style>
  <w:style w:type="paragraph" w:customStyle="1" w:styleId="7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询价标题"/>
    <w:basedOn w:val="4"/>
    <w:next w:val="1"/>
    <w:qFormat/>
    <w:uiPriority w:val="0"/>
    <w:pPr>
      <w:keepNext/>
      <w:keepLines/>
      <w:spacing w:before="340" w:after="330" w:line="576" w:lineRule="auto"/>
    </w:pPr>
    <w:rPr>
      <w:kern w:val="44"/>
      <w:sz w:val="44"/>
    </w:rPr>
  </w:style>
  <w:style w:type="paragraph" w:customStyle="1" w:styleId="79">
    <w:name w:val="WPSOffice手动目录 1"/>
    <w:qFormat/>
    <w:uiPriority w:val="0"/>
    <w:rPr>
      <w:rFonts w:ascii="Times New Roman" w:hAnsi="Times New Roman" w:eastAsia="宋体" w:cs="Times New Roman"/>
      <w:lang w:val="en-US" w:eastAsia="zh-CN" w:bidi="ar-SA"/>
    </w:rPr>
  </w:style>
  <w:style w:type="paragraph" w:customStyle="1" w:styleId="80">
    <w:name w:val="正文文本 21"/>
    <w:basedOn w:val="1"/>
    <w:qFormat/>
    <w:uiPriority w:val="0"/>
    <w:pPr>
      <w:spacing w:after="120" w:line="480" w:lineRule="auto"/>
    </w:pPr>
  </w:style>
  <w:style w:type="table" w:customStyle="1" w:styleId="8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F68D6-21AF-4BB2-953E-2767C5071A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1137</Words>
  <Characters>6482</Characters>
  <Lines>54</Lines>
  <Paragraphs>15</Paragraphs>
  <TotalTime>18</TotalTime>
  <ScaleCrop>false</ScaleCrop>
  <LinksUpToDate>false</LinksUpToDate>
  <CharactersWithSpaces>7604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2022-02-24T09:22:00Z</dcterms:created>
  <dc:creator>lenovo</dc:creator>
  <cp:lastModifiedBy>宋威</cp:lastModifiedBy>
  <dcterms:modified xsi:type="dcterms:W3CDTF">2023-11-23T01:48:45Z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958527779_btnclosed</vt:lpwstr>
  </property>
  <property fmtid="{D5CDD505-2E9C-101B-9397-08002B2CF9AE}" pid="4" name="ICV">
    <vt:lpwstr>D4BED465E8364517AA435D01DFCF2BE2_13</vt:lpwstr>
  </property>
</Properties>
</file>