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2023年广西工商职业技术学院茶艺技能比赛评分标准</w:t>
      </w:r>
    </w:p>
    <w:p>
      <w:pPr>
        <w:numPr>
          <w:ilvl w:val="0"/>
          <w:numId w:val="1"/>
        </w:num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茶席设计方案评分标准（分值40%）</w:t>
      </w:r>
    </w:p>
    <w:tbl>
      <w:tblPr>
        <w:tblStyle w:val="2"/>
        <w:tblpPr w:leftFromText="180" w:rightFromText="180" w:vertAnchor="text" w:horzAnchor="page" w:tblpXSpec="center" w:tblpY="344"/>
        <w:tblOverlap w:val="never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31"/>
        <w:gridCol w:w="1040"/>
        <w:gridCol w:w="412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分值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评分要点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主题和创意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主题明确，立意新颖，富有内涵，具有原创性、艺术性。符合经营实际，能推广。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器具配置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茶的核心主体地位突出，装饰物比例合适，设计精美；符合主题；茶器配置正确美观，各构成元素的内涵、象征意义，能展现并突出主题。茶器规格合理、统一，精美，兼具实用性。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色彩搭配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茶席配色美观、协调，有整体感，并有创意和个性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背景及其它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插花挂画等相关艺术元素与主题吻合，搭配合理，整体感强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文案表达</w:t>
            </w:r>
          </w:p>
        </w:tc>
        <w:tc>
          <w:tcPr>
            <w:tcW w:w="104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2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设计美观协调；主题阐述简洁、准确、深刻；文辞准确、优美，表述清晰、逻辑性强。版面设计合理、图文并茂。</w:t>
            </w:r>
          </w:p>
        </w:tc>
        <w:tc>
          <w:tcPr>
            <w:tcW w:w="1000" w:type="dxa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/>
    <w:p/>
    <w:p/>
    <w:p/>
    <w:p/>
    <w:p>
      <w:pPr>
        <w:snapToGrid w:val="0"/>
        <w:spacing w:line="560" w:lineRule="exact"/>
        <w:ind w:firstLine="602" w:firstLineChars="200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snapToGrid w:val="0"/>
        <w:spacing w:line="560" w:lineRule="exact"/>
        <w:ind w:firstLine="602" w:firstLineChars="200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snapToGrid w:val="0"/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2．创新茶艺竞技评分标准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60%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）</w:t>
      </w:r>
    </w:p>
    <w:tbl>
      <w:tblPr>
        <w:tblStyle w:val="2"/>
        <w:tblW w:w="866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76"/>
        <w:gridCol w:w="3120"/>
        <w:gridCol w:w="2549"/>
        <w:gridCol w:w="94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17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项目</w:t>
            </w:r>
          </w:p>
        </w:tc>
        <w:tc>
          <w:tcPr>
            <w:tcW w:w="3120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要求和评分标准</w:t>
            </w:r>
          </w:p>
        </w:tc>
        <w:tc>
          <w:tcPr>
            <w:tcW w:w="2549" w:type="dxa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扣分</w:t>
            </w:r>
          </w:p>
        </w:tc>
        <w:tc>
          <w:tcPr>
            <w:tcW w:w="941" w:type="dxa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仪容仪表（5分）</w:t>
            </w:r>
          </w:p>
        </w:tc>
        <w:tc>
          <w:tcPr>
            <w:tcW w:w="3120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发型、服饰与茶艺演示类型相协调。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形象自然、得体，高雅。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动作、手势、姿态端正大方。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发型散乱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服饰不端正，与表演类型不符合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走姿、坐姿不端正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表情不自然、目光游移不定</w:t>
            </w:r>
          </w:p>
        </w:tc>
        <w:tc>
          <w:tcPr>
            <w:tcW w:w="941" w:type="dxa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主题立意新颖，有原创性；意境高雅、深远。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①主题立意不够新颖，没有原创性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②有原创性，但缺乏文化内涵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茶席设置有新意。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①缺乏新意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泡茶手法、音乐服饰有新意。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①泡茶手法无新意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②音乐、服饰无新意，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③音乐、服饰有新意，但与主题不相符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茶艺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表演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布景、音乐、服饰及茶具协调，表演具有较强艺术感染力。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①布景、音乐、服饰及茶具不够协调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动作适度、手法连绵、轻柔，冲泡程序合理，过程完整、流畅。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①动作不连贯</w:t>
            </w:r>
          </w:p>
          <w:p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②操作过程水洒出来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③表演技艺平淡，缺乏表情及艺术感染力</w:t>
            </w:r>
            <w:bookmarkStart w:id="0" w:name="_GoBack"/>
            <w:bookmarkEnd w:id="0"/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团队配合默契，角色分明，衔接自然流畅。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①团队分工不明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②配合不够默契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③衔接不够顺畅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奉茶姿态、姿势自然，言辞恰当。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①奉茶时姿态不端正，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②未行伸掌礼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③不注重礼貌用语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茶汤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茶汤色、香、味、形表达充分。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①未能表达出茶色、香、味形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②能表达出茶色、香、味其一者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③能表达出茶色、香、味形其二者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奉客人茶汤温度适宜。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①茶汤温度过冷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茶汤适量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①茶汤过量或过少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②茶汤过浓或过淡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解说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有创意，讲解口齿清晰婉转，能引导和启发观众对茶艺的理解，给人以美的享受。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①讲解不脱稿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②讲解与表演过程不协调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③讲解口齿不清晰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④讲解欠艺术表达力，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5分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在10</w:t>
            </w:r>
            <w:r>
              <w:rPr>
                <w:rFonts w:ascii="宋体" w:hAnsi="宋体"/>
                <w:sz w:val="24"/>
                <w:szCs w:val="24"/>
              </w:rPr>
              <w:t>-15</w:t>
            </w:r>
            <w:r>
              <w:rPr>
                <w:rFonts w:hint="eastAsia" w:ascii="宋体" w:hAnsi="宋体"/>
                <w:sz w:val="24"/>
                <w:szCs w:val="24"/>
              </w:rPr>
              <w:t>分钟内完成茶艺表演。</w:t>
            </w:r>
          </w:p>
        </w:tc>
        <w:tc>
          <w:tcPr>
            <w:tcW w:w="25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①超时或时间不足，1分钟之内，扣1分；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②超时或时间不足，1分钟以上3分钟之内，扣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分；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③超时或时间不足，超过3分钟，扣5分。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1FF92"/>
    <w:multiLevelType w:val="singleLevel"/>
    <w:tmpl w:val="1EA1FF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GRhZWM4NGJlYjIxYzA4MzVlZjJjMzc1NWRhMDMifQ=="/>
  </w:docVars>
  <w:rsids>
    <w:rsidRoot w:val="24C46B7C"/>
    <w:rsid w:val="09B96049"/>
    <w:rsid w:val="17057F58"/>
    <w:rsid w:val="247B2E5C"/>
    <w:rsid w:val="24C46B7C"/>
    <w:rsid w:val="27E22DFD"/>
    <w:rsid w:val="2EE20E3B"/>
    <w:rsid w:val="390548F0"/>
    <w:rsid w:val="3C3E1AAD"/>
    <w:rsid w:val="40942502"/>
    <w:rsid w:val="5DB33033"/>
    <w:rsid w:val="5F685A79"/>
    <w:rsid w:val="61A03F76"/>
    <w:rsid w:val="64137D28"/>
    <w:rsid w:val="64950B14"/>
    <w:rsid w:val="6BFB28BC"/>
    <w:rsid w:val="73776FCF"/>
    <w:rsid w:val="741E51F9"/>
    <w:rsid w:val="7C417667"/>
    <w:rsid w:val="7E8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2023-12-26T03:01:00Z</dcterms:created>
  <dc:creator>莫瓜瓜</dc:creator>
  <cp:lastModifiedBy>莫瓜瓜</cp:lastModifiedBy>
  <dcterms:modified xsi:type="dcterms:W3CDTF">2023-12-26T05:41:27Z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81716F75BDBC46D08565EBB99767C865_11</vt:lpwstr>
  </property>
</Properties>
</file>