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after="156" w:afterLines="50" w:line="560" w:lineRule="exact"/>
        <w:jc w:val="center"/>
        <w:rPr>
          <w:rFonts w:ascii="方正小标宋简体" w:hAnsi="仿宋" w:eastAsia="方正小标宋简体" w:cs="Arial"/>
          <w:kern w:val="0"/>
          <w:sz w:val="40"/>
          <w:szCs w:val="32"/>
        </w:rPr>
      </w:pPr>
      <w:r>
        <w:rPr>
          <w:rFonts w:hint="eastAsia" w:ascii="方正小标宋简体" w:hAnsi="仿宋" w:eastAsia="方正小标宋简体" w:cs="Arial"/>
          <w:kern w:val="0"/>
          <w:sz w:val="40"/>
          <w:szCs w:val="32"/>
        </w:rPr>
        <w:t>广西工商职业技术学院</w:t>
      </w:r>
      <w:r>
        <w:rPr>
          <w:rFonts w:ascii="方正小标宋简体" w:hAnsi="仿宋" w:eastAsia="方正小标宋简体" w:cs="Arial"/>
          <w:kern w:val="0"/>
          <w:sz w:val="40"/>
          <w:szCs w:val="32"/>
        </w:rPr>
        <w:t>2023年第</w:t>
      </w:r>
      <w:r>
        <w:rPr>
          <w:rFonts w:hint="eastAsia" w:ascii="方正小标宋简体" w:hAnsi="仿宋" w:eastAsia="方正小标宋简体" w:cs="Arial"/>
          <w:kern w:val="0"/>
          <w:sz w:val="40"/>
          <w:szCs w:val="32"/>
        </w:rPr>
        <w:t>二</w:t>
      </w:r>
      <w:r>
        <w:rPr>
          <w:rFonts w:ascii="方正小标宋简体" w:hAnsi="仿宋" w:eastAsia="方正小标宋简体" w:cs="Arial"/>
          <w:kern w:val="0"/>
          <w:sz w:val="40"/>
          <w:szCs w:val="32"/>
        </w:rPr>
        <w:t>批公开招聘非实名人员控制数人员</w:t>
      </w:r>
      <w:r>
        <w:rPr>
          <w:rFonts w:hint="eastAsia" w:ascii="方正小标宋简体" w:hAnsi="仿宋" w:eastAsia="方正小标宋简体" w:cs="Arial"/>
          <w:kern w:val="0"/>
          <w:sz w:val="40"/>
          <w:szCs w:val="32"/>
        </w:rPr>
        <w:t>缴费人员名单</w:t>
      </w:r>
    </w:p>
    <w:tbl>
      <w:tblPr>
        <w:tblStyle w:val="2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06"/>
        <w:gridCol w:w="5884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tblHeader/>
          <w:jc w:val="center"/>
        </w:trPr>
        <w:tc>
          <w:tcPr>
            <w:tcW w:w="18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  <w:lang w:eastAsia="zh-CN"/>
              </w:rPr>
              <w:t>缴费</w:t>
            </w: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</w:rPr>
              <w:t>人员名单</w:t>
            </w:r>
          </w:p>
        </w:tc>
        <w:tc>
          <w:tcPr>
            <w:tcW w:w="96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行政管理人员1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刘燕萍 卢泽蓉 谭冬玉 吴鑫宇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心理中心干事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李映雪 陈梦源 赵亮亮 覃恒 王岩</w:t>
            </w:r>
            <w:bookmarkStart w:id="0" w:name="_GoBack"/>
            <w:bookmarkEnd w:id="0"/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行政管理人员2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杨心怡 蒋子乐 秦勇峰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行政管理人员3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黄悦 闭增洁 蓝继文 鲁子谊 李爽 林月明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行政管理人员5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卢婉秋 韦成海 吴健云 王滢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行政管理人员6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裴小妹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团委干事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韦翠园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学生社团管理中心干事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杨健凌 张迈予 宋欣雨 宋良慧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行政管理人员7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梁哲琳 刘锦清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专职组织员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吴俊玲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财会类教师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何舒宁 罗瑛琦 唐梦露 张汉莉 高一绮 庞菁榕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管理类教师1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樊冰 黄春艳 吕怡然 郑君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现代文秘专业教师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何海娟 梁慧婷 芦大鹏 蒙宗俊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电子商务教师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郭章丰 黄晶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全媒体广告策划与营销教师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葛鹏 文璇 梁贻玲 朱碧云 梁莉欣 覃琳惠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设计类教师2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何昕婕 包惠萍 陈扬 刘兴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计算机类教师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黄兰情 谢志斌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分析检验技术教师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杨文喜 马佳倩 李清照 梁雅昵 农定展 项朗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婴幼儿托育服务与管理教师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韦燕纳 谢梓聪 陈晓琳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智慧健康养老服务与管理教师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管倍乐 黄斯怡 李政 梁海丹 马瑞莲 张瑞淼 邓雁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8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思政类教师1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黄艳梅</w:t>
            </w: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思政类教师2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翟雅雯 杨英欢 李夏 庞丽琼 谭晓华</w:t>
            </w: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辅导员1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崔鹏飞 苏秋燕 班贵盛 王柳吉 李洁夏 吕增逸</w:t>
            </w: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辅导员3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黄慧金 蒋雪茗</w:t>
            </w: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辅导员5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方明凤 陆青 吕虹瑶</w:t>
            </w: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  <w:jc w:val="center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辅导员6</w:t>
            </w:r>
          </w:p>
        </w:tc>
        <w:tc>
          <w:tcPr>
            <w:tcW w:w="58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甘宇 梁洪玮 刘华南 赵勇 温菊桃</w:t>
            </w: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NiZWI4MzFmNzIxZjQzNDQ4MzU1NjA5NTI0NmYifQ=="/>
  </w:docVars>
  <w:rsids>
    <w:rsidRoot w:val="00CD5787"/>
    <w:rsid w:val="00B208E7"/>
    <w:rsid w:val="00C870A1"/>
    <w:rsid w:val="00CD5787"/>
    <w:rsid w:val="2C36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587</Characters>
  <Lines>4</Lines>
  <Paragraphs>1</Paragraphs>
  <TotalTime>24</TotalTime>
  <ScaleCrop>false</ScaleCrop>
  <LinksUpToDate>false</LinksUpToDate>
  <CharactersWithSpaces>688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2023-11-02T09:22:00Z</dcterms:created>
  <dc:creator>韦书菲</dc:creator>
  <cp:lastModifiedBy>WPS_1626751792</cp:lastModifiedBy>
  <dcterms:modified xsi:type="dcterms:W3CDTF">2023-11-02T10:43:04Z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951F95703D3442EA94CDCEA44F86B521_12</vt:lpwstr>
  </property>
</Properties>
</file>